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DAB6C7B" w14:textId="6D3375D7" w:rsidR="007D7BDE" w:rsidRPr="00556197" w:rsidRDefault="007D7BDE" w:rsidP="000D2150">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1E8B54E7" w:rsidR="007D7BDE" w:rsidRPr="00556197" w:rsidRDefault="008D4928" w:rsidP="0089384E">
            <w:pPr>
              <w:tabs>
                <w:tab w:val="center" w:pos="4320"/>
                <w:tab w:val="right" w:pos="8640"/>
              </w:tabs>
              <w:rPr>
                <w:rFonts w:ascii="Arial Narrow" w:hAnsi="Arial Narrow"/>
              </w:rPr>
            </w:pPr>
            <w:r>
              <w:rPr>
                <w:rFonts w:ascii="Arial Narrow" w:hAnsi="Arial Narrow"/>
              </w:rPr>
              <w:t>1</w:t>
            </w:r>
            <w:r w:rsidR="0089384E">
              <w:rPr>
                <w:rFonts w:ascii="Arial Narrow" w:hAnsi="Arial Narrow"/>
              </w:rPr>
              <w:t>4</w:t>
            </w:r>
            <w:r w:rsidRPr="008D4928">
              <w:rPr>
                <w:rFonts w:ascii="Arial Narrow" w:hAnsi="Arial Narrow"/>
                <w:vertAlign w:val="superscript"/>
              </w:rPr>
              <w:t>th</w:t>
            </w:r>
            <w:r>
              <w:rPr>
                <w:rFonts w:ascii="Arial Narrow" w:hAnsi="Arial Narrow"/>
              </w:rPr>
              <w:t xml:space="preserve"> August 2024</w:t>
            </w:r>
          </w:p>
        </w:tc>
        <w:tc>
          <w:tcPr>
            <w:tcW w:w="2970" w:type="dxa"/>
            <w:tcBorders>
              <w:top w:val="single" w:sz="4" w:space="0" w:color="auto"/>
              <w:left w:val="single" w:sz="4" w:space="0" w:color="auto"/>
              <w:bottom w:val="single" w:sz="4" w:space="0" w:color="auto"/>
              <w:right w:val="single" w:sz="4" w:space="0" w:color="auto"/>
            </w:tcBorders>
          </w:tcPr>
          <w:p w14:paraId="4F25474E" w14:textId="06596E41" w:rsidR="007D7BDE" w:rsidRPr="00556197" w:rsidRDefault="008D4928" w:rsidP="0089384E">
            <w:pPr>
              <w:tabs>
                <w:tab w:val="center" w:pos="4320"/>
                <w:tab w:val="right" w:pos="8640"/>
              </w:tabs>
              <w:rPr>
                <w:rFonts w:ascii="Arial Narrow" w:hAnsi="Arial Narrow"/>
              </w:rPr>
            </w:pPr>
            <w:r>
              <w:rPr>
                <w:rFonts w:ascii="Arial Narrow" w:hAnsi="Arial Narrow"/>
              </w:rPr>
              <w:t>1</w:t>
            </w:r>
            <w:r w:rsidR="0089384E">
              <w:rPr>
                <w:rFonts w:ascii="Arial Narrow" w:hAnsi="Arial Narrow"/>
              </w:rPr>
              <w:t>3</w:t>
            </w:r>
            <w:r w:rsidRPr="008D4928">
              <w:rPr>
                <w:rFonts w:ascii="Arial Narrow" w:hAnsi="Arial Narrow"/>
                <w:vertAlign w:val="superscript"/>
              </w:rPr>
              <w:t>th</w:t>
            </w:r>
            <w:r>
              <w:rPr>
                <w:rFonts w:ascii="Arial Narrow" w:hAnsi="Arial Narrow"/>
              </w:rPr>
              <w:t xml:space="preserve"> September 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1975B575"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proofErr w:type="spellStart"/>
            <w:r w:rsidR="008D4928" w:rsidRPr="008D4928">
              <w:rPr>
                <w:rFonts w:ascii="Arial Narrow" w:hAnsi="Arial Narrow" w:cs="Arial"/>
                <w:b/>
                <w:bCs/>
              </w:rPr>
              <w:t>Eng</w:t>
            </w:r>
            <w:proofErr w:type="spellEnd"/>
            <w:r w:rsidR="008D4928" w:rsidRPr="008D4928">
              <w:rPr>
                <w:rFonts w:ascii="Arial Narrow" w:hAnsi="Arial Narrow" w:cs="Arial"/>
                <w:b/>
                <w:bCs/>
              </w:rPr>
              <w:t xml:space="preserve"> Leonard </w:t>
            </w:r>
            <w:proofErr w:type="spellStart"/>
            <w:r w:rsidR="008D4928" w:rsidRPr="008D4928">
              <w:rPr>
                <w:rFonts w:ascii="Arial Narrow" w:hAnsi="Arial Narrow" w:cs="Arial"/>
                <w:b/>
                <w:bCs/>
              </w:rPr>
              <w:t>Kiprono</w:t>
            </w:r>
            <w:proofErr w:type="spellEnd"/>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41C8F396" w14:textId="77777777" w:rsidR="007D7BDE" w:rsidRPr="00556197" w:rsidRDefault="007D7BDE" w:rsidP="007D7BDE">
      <w:pPr>
        <w:autoSpaceDE w:val="0"/>
        <w:autoSpaceDN w:val="0"/>
        <w:adjustRightInd w:val="0"/>
        <w:jc w:val="both"/>
        <w:rPr>
          <w:rFonts w:ascii="Arial Narrow" w:hAnsi="Arial Narrow" w:cs="Arial"/>
        </w:rPr>
      </w:pPr>
    </w:p>
    <w:p w14:paraId="583B27E4" w14:textId="3408BB31" w:rsidR="0081173B" w:rsidRDefault="007D7BDE" w:rsidP="000D2150">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w:t>
      </w:r>
      <w:r w:rsidR="000D2150">
        <w:rPr>
          <w:rFonts w:ascii="Arial Narrow" w:hAnsi="Arial Narrow" w:cs="Arial"/>
        </w:rPr>
        <w:t>ndards as detailed here below.</w:t>
      </w:r>
    </w:p>
    <w:p w14:paraId="7B556BCC" w14:textId="77777777" w:rsidR="006D7395" w:rsidRDefault="006D7395" w:rsidP="006D7395">
      <w:pPr>
        <w:pStyle w:val="ListParagraph"/>
        <w:autoSpaceDE w:val="0"/>
        <w:autoSpaceDN w:val="0"/>
        <w:adjustRightInd w:val="0"/>
        <w:jc w:val="both"/>
        <w:rPr>
          <w:rFonts w:ascii="Arial Narrow" w:hAnsi="Arial Narrow" w:cs="Arial"/>
        </w:rPr>
      </w:pPr>
    </w:p>
    <w:p w14:paraId="5CB84E3A" w14:textId="01B66DDA" w:rsidR="006D7395" w:rsidRPr="000D2150" w:rsidRDefault="006D7395" w:rsidP="000D2150">
      <w:pPr>
        <w:autoSpaceDE w:val="0"/>
        <w:autoSpaceDN w:val="0"/>
        <w:adjustRightInd w:val="0"/>
        <w:jc w:val="both"/>
        <w:rPr>
          <w:rFonts w:ascii="Arial Narrow" w:hAnsi="Arial Narrow" w:cs="Arial"/>
        </w:rPr>
      </w:pPr>
      <w:r w:rsidRPr="000D2150">
        <w:rPr>
          <w:rFonts w:ascii="Arial Narrow" w:hAnsi="Arial Narrow" w:cs="Arial"/>
          <w:b/>
        </w:rPr>
        <w:t>Number:</w:t>
      </w:r>
      <w:r w:rsidRPr="000D2150">
        <w:rPr>
          <w:rFonts w:ascii="Arial Narrow" w:hAnsi="Arial Narrow" w:cs="Arial"/>
        </w:rPr>
        <w:t xml:space="preserve"> ISO 1496-4:2023</w:t>
      </w:r>
      <w:r w:rsidR="00E70053" w:rsidRPr="00E70053">
        <w:t xml:space="preserve"> </w:t>
      </w:r>
      <w:r w:rsidR="00E70053" w:rsidRPr="000D2150">
        <w:rPr>
          <w:rFonts w:ascii="Arial Narrow" w:hAnsi="Arial Narrow" w:cs="Arial"/>
        </w:rPr>
        <w:t>to replace KS ISO 1496-4:1991</w:t>
      </w:r>
    </w:p>
    <w:p w14:paraId="797641DB" w14:textId="77777777" w:rsidR="006D7395" w:rsidRPr="006D7395" w:rsidRDefault="006D7395" w:rsidP="006D7395">
      <w:pPr>
        <w:pStyle w:val="ListParagraph"/>
        <w:autoSpaceDE w:val="0"/>
        <w:autoSpaceDN w:val="0"/>
        <w:adjustRightInd w:val="0"/>
        <w:jc w:val="both"/>
        <w:rPr>
          <w:rFonts w:ascii="Arial Narrow" w:hAnsi="Arial Narrow" w:cs="Arial"/>
        </w:rPr>
      </w:pPr>
    </w:p>
    <w:p w14:paraId="259DFCEF" w14:textId="48DCC76B" w:rsidR="006D7395" w:rsidRPr="000D2150" w:rsidRDefault="006D7395" w:rsidP="000D2150">
      <w:pPr>
        <w:autoSpaceDE w:val="0"/>
        <w:autoSpaceDN w:val="0"/>
        <w:adjustRightInd w:val="0"/>
        <w:jc w:val="both"/>
        <w:rPr>
          <w:rFonts w:ascii="Arial Narrow" w:hAnsi="Arial Narrow" w:cs="Arial"/>
        </w:rPr>
      </w:pPr>
      <w:r w:rsidRPr="000D2150">
        <w:rPr>
          <w:rFonts w:ascii="Arial Narrow" w:hAnsi="Arial Narrow" w:cs="Arial"/>
          <w:b/>
        </w:rPr>
        <w:t>Title:</w:t>
      </w:r>
      <w:r w:rsidRPr="000D2150">
        <w:rPr>
          <w:rFonts w:ascii="Arial Narrow" w:hAnsi="Arial Narrow" w:cs="Arial"/>
        </w:rPr>
        <w:t xml:space="preserve"> Series 1 freight containers — Specification and testing - Part 4: Non-press</w:t>
      </w:r>
      <w:bookmarkStart w:id="21" w:name="_GoBack"/>
      <w:bookmarkEnd w:id="21"/>
      <w:r w:rsidRPr="000D2150">
        <w:rPr>
          <w:rFonts w:ascii="Arial Narrow" w:hAnsi="Arial Narrow" w:cs="Arial"/>
        </w:rPr>
        <w:t>urized containers for dry bulk.</w:t>
      </w:r>
    </w:p>
    <w:p w14:paraId="38FD2BF3" w14:textId="77777777" w:rsidR="006D7395" w:rsidRPr="00556197" w:rsidRDefault="006D7395" w:rsidP="006D7395">
      <w:pPr>
        <w:autoSpaceDE w:val="0"/>
        <w:autoSpaceDN w:val="0"/>
        <w:adjustRightInd w:val="0"/>
        <w:jc w:val="both"/>
        <w:rPr>
          <w:rFonts w:ascii="Arial Narrow" w:hAnsi="Arial Narrow" w:cs="Arial"/>
        </w:rPr>
      </w:pPr>
    </w:p>
    <w:p w14:paraId="3705D361" w14:textId="12C5504D" w:rsidR="006D7395" w:rsidRPr="000D2150" w:rsidRDefault="006D7395" w:rsidP="000D2150">
      <w:pPr>
        <w:autoSpaceDE w:val="0"/>
        <w:autoSpaceDN w:val="0"/>
        <w:adjustRightInd w:val="0"/>
        <w:jc w:val="both"/>
        <w:rPr>
          <w:rFonts w:ascii="Arial Narrow" w:hAnsi="Arial Narrow" w:cs="Arial"/>
        </w:rPr>
      </w:pPr>
      <w:r w:rsidRPr="000D2150">
        <w:rPr>
          <w:rFonts w:ascii="Arial Narrow" w:hAnsi="Arial Narrow" w:cs="Arial"/>
          <w:b/>
        </w:rPr>
        <w:t>Scope:</w:t>
      </w:r>
      <w:r w:rsidRPr="000D2150">
        <w:rPr>
          <w:rFonts w:ascii="Arial Narrow" w:hAnsi="Arial Narrow" w:cs="Arial"/>
        </w:rPr>
        <w:t xml:space="preserve"> This document specifies the basic specifications and testing requirements for series 1 freight containers of the dry bulk container non-pressurized type which are suitable for international exchange and for conveyance by road, rail and sea, including interchange between these forms of transport.</w:t>
      </w:r>
    </w:p>
    <w:p w14:paraId="758AEF66" w14:textId="77777777" w:rsidR="006D7395" w:rsidRPr="000D2150" w:rsidRDefault="006D7395" w:rsidP="000D2150">
      <w:pPr>
        <w:autoSpaceDE w:val="0"/>
        <w:autoSpaceDN w:val="0"/>
        <w:adjustRightInd w:val="0"/>
        <w:jc w:val="both"/>
        <w:rPr>
          <w:rFonts w:ascii="Arial Narrow" w:hAnsi="Arial Narrow" w:cs="Arial"/>
        </w:rPr>
      </w:pPr>
      <w:r w:rsidRPr="000D2150">
        <w:rPr>
          <w:rFonts w:ascii="Arial Narrow" w:hAnsi="Arial Narrow" w:cs="Arial"/>
        </w:rPr>
        <w:t>As the density and flow characteristics of dry bulk cargoes vary widely, containers conforming to this document are not expected to be suitable for the carriage of all such cargoes. Therefore, except where otherwise stated, the requirements of this document are minimum requirements.</w:t>
      </w:r>
    </w:p>
    <w:p w14:paraId="6E0F20FA" w14:textId="77777777" w:rsidR="006D7395" w:rsidRPr="000D2150" w:rsidRDefault="006D7395" w:rsidP="000D2150">
      <w:pPr>
        <w:autoSpaceDE w:val="0"/>
        <w:autoSpaceDN w:val="0"/>
        <w:adjustRightInd w:val="0"/>
        <w:jc w:val="both"/>
        <w:rPr>
          <w:rFonts w:ascii="Arial Narrow" w:hAnsi="Arial Narrow" w:cs="Arial"/>
        </w:rPr>
      </w:pPr>
      <w:r w:rsidRPr="000D2150">
        <w:rPr>
          <w:rFonts w:ascii="Arial Narrow" w:hAnsi="Arial Narrow" w:cs="Arial"/>
        </w:rPr>
        <w:t>The container types covered by this document are given in Table 1.</w:t>
      </w:r>
    </w:p>
    <w:p w14:paraId="17156FAB" w14:textId="5570F9A6" w:rsidR="006D7395" w:rsidRPr="000D2150" w:rsidRDefault="006D7395" w:rsidP="000D2150">
      <w:pPr>
        <w:autoSpaceDE w:val="0"/>
        <w:autoSpaceDN w:val="0"/>
        <w:adjustRightInd w:val="0"/>
        <w:jc w:val="both"/>
        <w:rPr>
          <w:rFonts w:ascii="Arial Narrow" w:hAnsi="Arial Narrow" w:cs="Arial"/>
        </w:rPr>
      </w:pPr>
      <w:r w:rsidRPr="000D2150">
        <w:rPr>
          <w:rFonts w:ascii="Arial Narrow" w:hAnsi="Arial Narrow" w:cs="Arial"/>
        </w:rPr>
        <w:t>This document does not apply to BK3 flexible bulk containers.</w:t>
      </w:r>
    </w:p>
    <w:p w14:paraId="3CBE5A82" w14:textId="77777777" w:rsidR="008D4928" w:rsidRPr="00556197" w:rsidRDefault="008D4928" w:rsidP="008D4928">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9348A" w14:textId="77777777" w:rsidR="00DB274D" w:rsidRDefault="00DB274D" w:rsidP="007D7BDE">
      <w:r>
        <w:separator/>
      </w:r>
    </w:p>
  </w:endnote>
  <w:endnote w:type="continuationSeparator" w:id="0">
    <w:p w14:paraId="66A67FC3" w14:textId="77777777" w:rsidR="00DB274D" w:rsidRDefault="00DB274D"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D2150">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D2150">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9384E">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9384E">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8FE5" w14:textId="77777777" w:rsidR="00DB274D" w:rsidRDefault="00DB274D" w:rsidP="007D7BDE">
      <w:r>
        <w:separator/>
      </w:r>
    </w:p>
  </w:footnote>
  <w:footnote w:type="continuationSeparator" w:id="0">
    <w:p w14:paraId="42B439A4" w14:textId="77777777" w:rsidR="00DB274D" w:rsidRDefault="00DB274D" w:rsidP="007D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2"/>
  </w:num>
  <w:num w:numId="2">
    <w:abstractNumId w:val="0"/>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DE"/>
    <w:rsid w:val="000250FB"/>
    <w:rsid w:val="0003199D"/>
    <w:rsid w:val="00041973"/>
    <w:rsid w:val="00074575"/>
    <w:rsid w:val="000A35DF"/>
    <w:rsid w:val="000A5E80"/>
    <w:rsid w:val="000C4E32"/>
    <w:rsid w:val="000D2150"/>
    <w:rsid w:val="00103C02"/>
    <w:rsid w:val="00146B64"/>
    <w:rsid w:val="00154D57"/>
    <w:rsid w:val="00161F8F"/>
    <w:rsid w:val="001D112C"/>
    <w:rsid w:val="001D2799"/>
    <w:rsid w:val="002236B8"/>
    <w:rsid w:val="00241E4B"/>
    <w:rsid w:val="00242755"/>
    <w:rsid w:val="00282D9D"/>
    <w:rsid w:val="002E03CE"/>
    <w:rsid w:val="002E12DF"/>
    <w:rsid w:val="002E3F7C"/>
    <w:rsid w:val="00350BFA"/>
    <w:rsid w:val="0037216D"/>
    <w:rsid w:val="003A2DFD"/>
    <w:rsid w:val="003C4A6C"/>
    <w:rsid w:val="003F2C4E"/>
    <w:rsid w:val="00402707"/>
    <w:rsid w:val="00443616"/>
    <w:rsid w:val="00452734"/>
    <w:rsid w:val="00506AFA"/>
    <w:rsid w:val="005965CF"/>
    <w:rsid w:val="00596980"/>
    <w:rsid w:val="005B36EB"/>
    <w:rsid w:val="005D3E09"/>
    <w:rsid w:val="005E2F92"/>
    <w:rsid w:val="00680852"/>
    <w:rsid w:val="006D7395"/>
    <w:rsid w:val="00703562"/>
    <w:rsid w:val="00703CB1"/>
    <w:rsid w:val="007244A4"/>
    <w:rsid w:val="0073654D"/>
    <w:rsid w:val="00756E07"/>
    <w:rsid w:val="00766B20"/>
    <w:rsid w:val="007C435C"/>
    <w:rsid w:val="007D5546"/>
    <w:rsid w:val="007D7BDE"/>
    <w:rsid w:val="00810E69"/>
    <w:rsid w:val="0081173B"/>
    <w:rsid w:val="008572A5"/>
    <w:rsid w:val="00877DFF"/>
    <w:rsid w:val="00881A0F"/>
    <w:rsid w:val="0089384E"/>
    <w:rsid w:val="00893D7E"/>
    <w:rsid w:val="008B3FDD"/>
    <w:rsid w:val="008D4928"/>
    <w:rsid w:val="00940361"/>
    <w:rsid w:val="00972F71"/>
    <w:rsid w:val="00A15AB7"/>
    <w:rsid w:val="00A87B44"/>
    <w:rsid w:val="00AB16F3"/>
    <w:rsid w:val="00B04B5B"/>
    <w:rsid w:val="00BA0183"/>
    <w:rsid w:val="00BF6EDE"/>
    <w:rsid w:val="00C23675"/>
    <w:rsid w:val="00C734AC"/>
    <w:rsid w:val="00D57FB3"/>
    <w:rsid w:val="00D711C5"/>
    <w:rsid w:val="00DB274D"/>
    <w:rsid w:val="00DC7D31"/>
    <w:rsid w:val="00E00478"/>
    <w:rsid w:val="00E1291B"/>
    <w:rsid w:val="00E41A20"/>
    <w:rsid w:val="00E67378"/>
    <w:rsid w:val="00E70053"/>
    <w:rsid w:val="00EB7875"/>
    <w:rsid w:val="00EC4E0C"/>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Windows User</cp:lastModifiedBy>
  <cp:revision>11</cp:revision>
  <dcterms:created xsi:type="dcterms:W3CDTF">2024-02-17T09:12:00Z</dcterms:created>
  <dcterms:modified xsi:type="dcterms:W3CDTF">2024-08-13T09:59:00Z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