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2"/>
        <w:gridCol w:w="2912"/>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4496C4CF" w:rsidR="007D7BDE" w:rsidRPr="00556197" w:rsidRDefault="00A63917" w:rsidP="00D4138E">
            <w:pPr>
              <w:tabs>
                <w:tab w:val="center" w:pos="4320"/>
                <w:tab w:val="right" w:pos="8640"/>
              </w:tabs>
              <w:rPr>
                <w:rFonts w:ascii="Arial Narrow" w:hAnsi="Arial Narrow"/>
              </w:rPr>
            </w:pPr>
            <w:r>
              <w:rPr>
                <w:rFonts w:ascii="Arial Narrow" w:hAnsi="Arial Narrow"/>
              </w:rPr>
              <w:t>28</w:t>
            </w:r>
            <w:r w:rsidRPr="00A63917">
              <w:rPr>
                <w:rFonts w:ascii="Arial Narrow" w:hAnsi="Arial Narrow"/>
                <w:vertAlign w:val="superscript"/>
              </w:rPr>
              <w:t>th</w:t>
            </w:r>
            <w:r>
              <w:rPr>
                <w:rFonts w:ascii="Arial Narrow" w:hAnsi="Arial Narrow"/>
              </w:rPr>
              <w:t xml:space="preserve"> November </w:t>
            </w:r>
            <w:r w:rsidR="001B05A5">
              <w:rPr>
                <w:rFonts w:ascii="Arial Narrow" w:hAnsi="Arial Narrow"/>
              </w:rPr>
              <w:t>202</w:t>
            </w:r>
            <w:r w:rsidR="00047921">
              <w:rPr>
                <w:rFonts w:ascii="Arial Narrow" w:hAnsi="Arial Narrow"/>
              </w:rPr>
              <w:t>4</w:t>
            </w:r>
          </w:p>
        </w:tc>
        <w:tc>
          <w:tcPr>
            <w:tcW w:w="2970" w:type="dxa"/>
            <w:tcBorders>
              <w:top w:val="single" w:sz="4" w:space="0" w:color="auto"/>
              <w:left w:val="single" w:sz="4" w:space="0" w:color="auto"/>
              <w:bottom w:val="single" w:sz="4" w:space="0" w:color="auto"/>
              <w:right w:val="single" w:sz="4" w:space="0" w:color="auto"/>
            </w:tcBorders>
          </w:tcPr>
          <w:p w14:paraId="4F25474E" w14:textId="00BB8D23" w:rsidR="007D7BDE" w:rsidRPr="00556197" w:rsidRDefault="008E42F1" w:rsidP="00D4138E">
            <w:pPr>
              <w:tabs>
                <w:tab w:val="center" w:pos="4320"/>
                <w:tab w:val="right" w:pos="8640"/>
              </w:tabs>
              <w:rPr>
                <w:rFonts w:ascii="Arial Narrow" w:hAnsi="Arial Narrow"/>
              </w:rPr>
            </w:pPr>
            <w:r>
              <w:rPr>
                <w:rFonts w:ascii="Arial Narrow" w:hAnsi="Arial Narrow"/>
              </w:rPr>
              <w:t xml:space="preserve"> </w:t>
            </w:r>
            <w:r w:rsidR="00A63917">
              <w:rPr>
                <w:rFonts w:ascii="Arial Narrow" w:hAnsi="Arial Narrow"/>
              </w:rPr>
              <w:t>28</w:t>
            </w:r>
            <w:r w:rsidR="00A63917" w:rsidRPr="00A63917">
              <w:rPr>
                <w:rFonts w:ascii="Arial Narrow" w:hAnsi="Arial Narrow"/>
                <w:vertAlign w:val="superscript"/>
              </w:rPr>
              <w:t>th</w:t>
            </w:r>
            <w:r w:rsidR="00A63917">
              <w:rPr>
                <w:rFonts w:ascii="Arial Narrow" w:hAnsi="Arial Narrow"/>
              </w:rPr>
              <w:t xml:space="preserve"> December </w:t>
            </w:r>
            <w:r w:rsidR="001B05A5">
              <w:rPr>
                <w:rFonts w:ascii="Arial Narrow" w:hAnsi="Arial Narrow"/>
              </w:rPr>
              <w:t>202</w:t>
            </w:r>
            <w:r w:rsidR="00047921">
              <w:rPr>
                <w:rFonts w:ascii="Arial Narrow" w:hAnsi="Arial Narrow"/>
              </w:rPr>
              <w:t>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1DDA7C29"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2E2EFE">
        <w:rPr>
          <w:rFonts w:ascii="Arial Narrow" w:hAnsi="Arial Narrow" w:cs="Arial"/>
          <w:b/>
          <w:sz w:val="28"/>
          <w:szCs w:val="28"/>
        </w:rPr>
        <w:t>ARS 1757:2024</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2B60D37E" w14:textId="27FA037D" w:rsidR="001B05A5" w:rsidRPr="00901536" w:rsidRDefault="007D7BDE" w:rsidP="00CD5E61">
      <w:pPr>
        <w:pStyle w:val="Heading2"/>
        <w:shd w:val="clear" w:color="auto" w:fill="FFFFFF"/>
        <w:jc w:val="left"/>
        <w:rPr>
          <w:b w:val="0"/>
          <w:bCs w:val="0"/>
          <w:color w:val="212529"/>
          <w:spacing w:val="-16"/>
          <w:sz w:val="24"/>
          <w:szCs w:val="24"/>
        </w:rPr>
      </w:pPr>
      <w:r w:rsidRPr="00556197">
        <w:rPr>
          <w:rFonts w:ascii="Arial Narrow" w:hAnsi="Arial Narrow"/>
        </w:rPr>
        <w:t>Title ......................</w:t>
      </w:r>
      <w:r w:rsidR="001B05A5" w:rsidRPr="001B05A5">
        <w:rPr>
          <w:b w:val="0"/>
          <w:bCs w:val="0"/>
          <w:color w:val="212529"/>
          <w:spacing w:val="-16"/>
          <w:sz w:val="24"/>
          <w:szCs w:val="24"/>
        </w:rPr>
        <w:t xml:space="preserve"> </w:t>
      </w:r>
      <w:r w:rsidR="00B734BA">
        <w:rPr>
          <w:b w:val="0"/>
          <w:bCs w:val="0"/>
          <w:color w:val="212529"/>
          <w:spacing w:val="-16"/>
          <w:sz w:val="24"/>
          <w:szCs w:val="24"/>
        </w:rPr>
        <w:t xml:space="preserve">Fonio </w:t>
      </w:r>
      <w:r w:rsidR="00CC1E63">
        <w:rPr>
          <w:b w:val="0"/>
          <w:bCs w:val="0"/>
          <w:color w:val="212529"/>
          <w:spacing w:val="-16"/>
          <w:sz w:val="24"/>
          <w:szCs w:val="24"/>
        </w:rPr>
        <w:t>f</w:t>
      </w:r>
      <w:r w:rsidR="00B734BA">
        <w:rPr>
          <w:b w:val="0"/>
          <w:bCs w:val="0"/>
          <w:color w:val="212529"/>
          <w:spacing w:val="-16"/>
          <w:sz w:val="24"/>
          <w:szCs w:val="24"/>
        </w:rPr>
        <w:t>lour- Specification</w:t>
      </w:r>
    </w:p>
    <w:p w14:paraId="00CF532D" w14:textId="79C4C2D2"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147745DC" w14:textId="12E10CCE" w:rsidR="007D7BDE" w:rsidRPr="00B278A0" w:rsidRDefault="007D7BDE" w:rsidP="00B278A0">
      <w:pPr>
        <w:pStyle w:val="NormalWeb"/>
        <w:shd w:val="clear" w:color="auto" w:fill="FFFFFF"/>
        <w:rPr>
          <w:rFonts w:ascii="Arial" w:hAnsi="Arial" w:cs="Arial"/>
          <w:color w:val="212529"/>
          <w:spacing w:val="-3"/>
          <w:sz w:val="22"/>
          <w:szCs w:val="22"/>
        </w:rPr>
      </w:pPr>
      <w:r w:rsidRPr="001B05A5">
        <w:rPr>
          <w:rFonts w:ascii="Arial Narrow" w:hAnsi="Arial Narrow" w:cs="Arial"/>
          <w:b/>
        </w:rPr>
        <w:t>Scope: ....</w:t>
      </w:r>
      <w:r w:rsidR="00C34844" w:rsidRPr="00C34844">
        <w:t xml:space="preserve"> </w:t>
      </w:r>
      <w:r w:rsidR="00C34844" w:rsidRPr="00C34844">
        <w:rPr>
          <w:rFonts w:ascii="Arial Narrow" w:hAnsi="Arial Narrow" w:cs="Arial"/>
          <w:sz w:val="22"/>
          <w:szCs w:val="22"/>
        </w:rPr>
        <w:t xml:space="preserve">This </w:t>
      </w:r>
      <w:r w:rsidR="00CC1E63">
        <w:rPr>
          <w:rFonts w:ascii="Arial Narrow" w:hAnsi="Arial Narrow" w:cs="Arial"/>
          <w:sz w:val="22"/>
          <w:szCs w:val="22"/>
        </w:rPr>
        <w:t xml:space="preserve">African </w:t>
      </w:r>
      <w:r w:rsidR="00C34844" w:rsidRPr="00C34844">
        <w:rPr>
          <w:rFonts w:ascii="Arial Narrow" w:hAnsi="Arial Narrow" w:cs="Arial"/>
          <w:sz w:val="22"/>
          <w:szCs w:val="22"/>
        </w:rPr>
        <w:t xml:space="preserve">standard </w:t>
      </w:r>
      <w:r w:rsidR="00D90DF6">
        <w:rPr>
          <w:rFonts w:ascii="Arial Narrow" w:hAnsi="Arial Narrow" w:cs="Arial"/>
          <w:sz w:val="22"/>
          <w:szCs w:val="22"/>
        </w:rPr>
        <w:t>specifies the requirements, sampling and test methods</w:t>
      </w:r>
      <w:r w:rsidR="00B662A8">
        <w:rPr>
          <w:rFonts w:ascii="Arial Narrow" w:hAnsi="Arial Narrow" w:cs="Arial"/>
          <w:sz w:val="22"/>
          <w:szCs w:val="22"/>
        </w:rPr>
        <w:t xml:space="preserve"> for </w:t>
      </w:r>
      <w:proofErr w:type="spellStart"/>
      <w:r w:rsidR="00B662A8">
        <w:rPr>
          <w:rFonts w:ascii="Arial Narrow" w:hAnsi="Arial Narrow" w:cs="Arial"/>
          <w:sz w:val="22"/>
          <w:szCs w:val="22"/>
        </w:rPr>
        <w:t>fonio</w:t>
      </w:r>
      <w:proofErr w:type="spellEnd"/>
      <w:r w:rsidR="00B662A8">
        <w:rPr>
          <w:rFonts w:ascii="Arial Narrow" w:hAnsi="Arial Narrow" w:cs="Arial"/>
          <w:sz w:val="22"/>
          <w:szCs w:val="22"/>
        </w:rPr>
        <w:t xml:space="preserve"> flour de</w:t>
      </w:r>
      <w:r w:rsidR="00CE0C07">
        <w:rPr>
          <w:rFonts w:ascii="Arial Narrow" w:hAnsi="Arial Narrow" w:cs="Arial"/>
          <w:sz w:val="22"/>
          <w:szCs w:val="22"/>
        </w:rPr>
        <w:t>rived from</w:t>
      </w:r>
      <w:r w:rsidR="00B662A8">
        <w:rPr>
          <w:rFonts w:ascii="Arial Narrow" w:hAnsi="Arial Narrow" w:cs="Arial"/>
          <w:sz w:val="22"/>
          <w:szCs w:val="22"/>
        </w:rPr>
        <w:t xml:space="preserve"> </w:t>
      </w:r>
      <w:r w:rsidR="00CE0C07">
        <w:rPr>
          <w:rFonts w:ascii="Arial Narrow" w:hAnsi="Arial Narrow" w:cs="Arial"/>
          <w:sz w:val="22"/>
          <w:szCs w:val="22"/>
        </w:rPr>
        <w:t xml:space="preserve"> grain of </w:t>
      </w:r>
      <w:proofErr w:type="spellStart"/>
      <w:r w:rsidR="00CE0C07">
        <w:rPr>
          <w:rFonts w:ascii="Arial Narrow" w:hAnsi="Arial Narrow" w:cs="Arial"/>
          <w:sz w:val="22"/>
          <w:szCs w:val="22"/>
        </w:rPr>
        <w:t>f</w:t>
      </w:r>
      <w:r w:rsidR="00A63917">
        <w:rPr>
          <w:rFonts w:ascii="Arial Narrow" w:hAnsi="Arial Narrow" w:cs="Arial"/>
          <w:sz w:val="22"/>
          <w:szCs w:val="22"/>
        </w:rPr>
        <w:t>onio</w:t>
      </w:r>
      <w:proofErr w:type="spellEnd"/>
      <w:r w:rsidR="00A63917">
        <w:rPr>
          <w:rFonts w:ascii="Arial Narrow" w:hAnsi="Arial Narrow" w:cs="Arial"/>
          <w:sz w:val="22"/>
          <w:szCs w:val="22"/>
        </w:rPr>
        <w:t xml:space="preserve"> plant (</w:t>
      </w:r>
      <w:r w:rsidR="00A63917" w:rsidRPr="00A63917">
        <w:rPr>
          <w:rFonts w:ascii="Arial Narrow" w:hAnsi="Arial Narrow" w:cs="Arial"/>
          <w:sz w:val="22"/>
          <w:szCs w:val="22"/>
        </w:rPr>
        <w:t>(</w:t>
      </w:r>
      <w:proofErr w:type="spellStart"/>
      <w:r w:rsidR="00A63917" w:rsidRPr="00A63917">
        <w:rPr>
          <w:rFonts w:ascii="Arial Narrow" w:hAnsi="Arial Narrow" w:cs="Arial"/>
          <w:sz w:val="22"/>
          <w:szCs w:val="22"/>
        </w:rPr>
        <w:t>Digitaria</w:t>
      </w:r>
      <w:proofErr w:type="spellEnd"/>
      <w:r w:rsidR="00A63917" w:rsidRPr="00A63917">
        <w:rPr>
          <w:rFonts w:ascii="Arial Narrow" w:hAnsi="Arial Narrow" w:cs="Arial"/>
          <w:sz w:val="22"/>
          <w:szCs w:val="22"/>
        </w:rPr>
        <w:t xml:space="preserve"> </w:t>
      </w:r>
      <w:proofErr w:type="spellStart"/>
      <w:r w:rsidR="00A63917" w:rsidRPr="00A63917">
        <w:rPr>
          <w:rFonts w:ascii="Arial Narrow" w:hAnsi="Arial Narrow" w:cs="Arial"/>
          <w:sz w:val="22"/>
          <w:szCs w:val="22"/>
        </w:rPr>
        <w:t>iburua</w:t>
      </w:r>
      <w:proofErr w:type="spellEnd"/>
      <w:r w:rsidR="00A63917" w:rsidRPr="00A63917">
        <w:rPr>
          <w:rFonts w:ascii="Arial Narrow" w:hAnsi="Arial Narrow" w:cs="Arial"/>
          <w:sz w:val="22"/>
          <w:szCs w:val="22"/>
        </w:rPr>
        <w:t xml:space="preserve"> or </w:t>
      </w:r>
      <w:proofErr w:type="spellStart"/>
      <w:r w:rsidR="00A63917" w:rsidRPr="00A63917">
        <w:rPr>
          <w:rFonts w:ascii="Arial Narrow" w:hAnsi="Arial Narrow" w:cs="Arial"/>
          <w:sz w:val="22"/>
          <w:szCs w:val="22"/>
        </w:rPr>
        <w:t>Digitaria</w:t>
      </w:r>
      <w:proofErr w:type="spellEnd"/>
      <w:r w:rsidR="00A63917" w:rsidRPr="00A63917">
        <w:rPr>
          <w:rFonts w:ascii="Arial Narrow" w:hAnsi="Arial Narrow" w:cs="Arial"/>
          <w:sz w:val="22"/>
          <w:szCs w:val="22"/>
        </w:rPr>
        <w:t xml:space="preserve"> exilis intended for human consumption.</w:t>
      </w:r>
    </w:p>
    <w:p w14:paraId="60061E4C" w14:textId="77777777" w:rsidR="007D7BDE" w:rsidRPr="00556197" w:rsidRDefault="007D7BDE" w:rsidP="007D7BDE">
      <w:pPr>
        <w:autoSpaceDE w:val="0"/>
        <w:autoSpaceDN w:val="0"/>
        <w:adjustRightInd w:val="0"/>
        <w:jc w:val="both"/>
        <w:rPr>
          <w:rFonts w:ascii="Arial Narrow" w:hAnsi="Arial Narrow" w:cs="Arial"/>
        </w:rPr>
      </w:pP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79E4" w14:textId="77777777" w:rsidR="00EC402D" w:rsidRDefault="00EC402D" w:rsidP="007D7BDE">
      <w:r>
        <w:separator/>
      </w:r>
    </w:p>
  </w:endnote>
  <w:endnote w:type="continuationSeparator" w:id="0">
    <w:p w14:paraId="4CED8024" w14:textId="77777777" w:rsidR="00EC402D" w:rsidRDefault="00EC402D"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B17A" w14:textId="77777777" w:rsidR="00EC402D" w:rsidRDefault="00EC402D" w:rsidP="007D7BDE">
      <w:r>
        <w:separator/>
      </w:r>
    </w:p>
  </w:footnote>
  <w:footnote w:type="continuationSeparator" w:id="0">
    <w:p w14:paraId="2ACF817E" w14:textId="77777777" w:rsidR="00EC402D" w:rsidRDefault="00EC402D"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93B3D"/>
    <w:rsid w:val="000A35DF"/>
    <w:rsid w:val="000A5E80"/>
    <w:rsid w:val="000C4E32"/>
    <w:rsid w:val="00103C02"/>
    <w:rsid w:val="00146B64"/>
    <w:rsid w:val="00154D57"/>
    <w:rsid w:val="00161F8F"/>
    <w:rsid w:val="001A16FD"/>
    <w:rsid w:val="001B05A5"/>
    <w:rsid w:val="001D112C"/>
    <w:rsid w:val="002236B8"/>
    <w:rsid w:val="0023262C"/>
    <w:rsid w:val="00241E4B"/>
    <w:rsid w:val="00242755"/>
    <w:rsid w:val="00282D9D"/>
    <w:rsid w:val="002E03CE"/>
    <w:rsid w:val="002E12DF"/>
    <w:rsid w:val="002E2EFE"/>
    <w:rsid w:val="002E3F7C"/>
    <w:rsid w:val="00350BFA"/>
    <w:rsid w:val="0037216D"/>
    <w:rsid w:val="003A2DFD"/>
    <w:rsid w:val="003C4A6C"/>
    <w:rsid w:val="003F0672"/>
    <w:rsid w:val="003F2C4E"/>
    <w:rsid w:val="00402707"/>
    <w:rsid w:val="0043185A"/>
    <w:rsid w:val="00452734"/>
    <w:rsid w:val="00506AFA"/>
    <w:rsid w:val="00516C2D"/>
    <w:rsid w:val="00561743"/>
    <w:rsid w:val="005965CF"/>
    <w:rsid w:val="005D3E09"/>
    <w:rsid w:val="005E2F92"/>
    <w:rsid w:val="00674532"/>
    <w:rsid w:val="00680852"/>
    <w:rsid w:val="00703562"/>
    <w:rsid w:val="00703CB1"/>
    <w:rsid w:val="007244A4"/>
    <w:rsid w:val="00756E07"/>
    <w:rsid w:val="00766B20"/>
    <w:rsid w:val="007D5546"/>
    <w:rsid w:val="007D7BDE"/>
    <w:rsid w:val="00810E69"/>
    <w:rsid w:val="008572A5"/>
    <w:rsid w:val="00877DFF"/>
    <w:rsid w:val="00893588"/>
    <w:rsid w:val="00893D7E"/>
    <w:rsid w:val="008B3FDD"/>
    <w:rsid w:val="008E42F1"/>
    <w:rsid w:val="00976CF6"/>
    <w:rsid w:val="00A15AB7"/>
    <w:rsid w:val="00A63917"/>
    <w:rsid w:val="00A80CFF"/>
    <w:rsid w:val="00A87B44"/>
    <w:rsid w:val="00AB16F3"/>
    <w:rsid w:val="00B04B5B"/>
    <w:rsid w:val="00B278A0"/>
    <w:rsid w:val="00B33A72"/>
    <w:rsid w:val="00B662A8"/>
    <w:rsid w:val="00B734BA"/>
    <w:rsid w:val="00BA0183"/>
    <w:rsid w:val="00BF4FD6"/>
    <w:rsid w:val="00BF6EDE"/>
    <w:rsid w:val="00C23675"/>
    <w:rsid w:val="00C34844"/>
    <w:rsid w:val="00C734AC"/>
    <w:rsid w:val="00CC1E63"/>
    <w:rsid w:val="00CD5E61"/>
    <w:rsid w:val="00CE0C07"/>
    <w:rsid w:val="00D57FB3"/>
    <w:rsid w:val="00D711C5"/>
    <w:rsid w:val="00D90DF6"/>
    <w:rsid w:val="00DC7D31"/>
    <w:rsid w:val="00E00478"/>
    <w:rsid w:val="00E1291B"/>
    <w:rsid w:val="00E41A20"/>
    <w:rsid w:val="00E67378"/>
    <w:rsid w:val="00EB7875"/>
    <w:rsid w:val="00EC402D"/>
    <w:rsid w:val="00ED5E4C"/>
    <w:rsid w:val="00EF710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2</cp:revision>
  <dcterms:created xsi:type="dcterms:W3CDTF">2024-11-26T08:13:00Z</dcterms:created>
  <dcterms:modified xsi:type="dcterms:W3CDTF">2024-11-26T08:13:00Z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