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93475" w14:textId="0273B6C1"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1A16FD">
        <w:t>DD</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p w14:paraId="5DAB6C7B" w14:textId="77777777" w:rsidR="007D7BDE" w:rsidRPr="00556197" w:rsidRDefault="007D7BDE" w:rsidP="007D7BDE">
      <w:pPr>
        <w:autoSpaceDE w:val="0"/>
        <w:autoSpaceDN w:val="0"/>
        <w:adjustRightInd w:val="0"/>
        <w:jc w:val="center"/>
        <w:rPr>
          <w:rFonts w:ascii="Arial Narrow" w:hAnsi="Arial Narrow" w:cs="Arial"/>
          <w:b/>
          <w:bCs/>
        </w:rPr>
      </w:pP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3964"/>
        <w:gridCol w:w="2909"/>
      </w:tblGrid>
      <w:tr w:rsidR="007D7BDE" w:rsidRPr="00556197"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5A370B1F" w14:textId="565A34D1" w:rsidR="007D7BDE" w:rsidRPr="00556197" w:rsidRDefault="00A63917" w:rsidP="00D4138E">
            <w:pPr>
              <w:tabs>
                <w:tab w:val="center" w:pos="4320"/>
                <w:tab w:val="right" w:pos="8640"/>
              </w:tabs>
              <w:rPr>
                <w:rFonts w:ascii="Arial Narrow" w:hAnsi="Arial Narrow"/>
              </w:rPr>
            </w:pPr>
            <w:r>
              <w:rPr>
                <w:rFonts w:ascii="Arial Narrow" w:hAnsi="Arial Narrow"/>
              </w:rPr>
              <w:t>2</w:t>
            </w:r>
            <w:r w:rsidR="00060A13" w:rsidRPr="00060A13">
              <w:rPr>
                <w:rFonts w:ascii="Arial Narrow" w:hAnsi="Arial Narrow"/>
                <w:vertAlign w:val="superscript"/>
              </w:rPr>
              <w:t>nd</w:t>
            </w:r>
            <w:r w:rsidR="00060A13">
              <w:rPr>
                <w:rFonts w:ascii="Arial Narrow" w:hAnsi="Arial Narrow"/>
              </w:rPr>
              <w:t xml:space="preserve"> December</w:t>
            </w:r>
            <w:r>
              <w:rPr>
                <w:rFonts w:ascii="Arial Narrow" w:hAnsi="Arial Narrow"/>
              </w:rPr>
              <w:t xml:space="preserve"> </w:t>
            </w:r>
            <w:r w:rsidR="001B05A5">
              <w:rPr>
                <w:rFonts w:ascii="Arial Narrow" w:hAnsi="Arial Narrow"/>
              </w:rPr>
              <w:t>202</w:t>
            </w:r>
            <w:r w:rsidR="00047921">
              <w:rPr>
                <w:rFonts w:ascii="Arial Narrow" w:hAnsi="Arial Narrow"/>
              </w:rPr>
              <w:t>4</w:t>
            </w:r>
          </w:p>
        </w:tc>
        <w:tc>
          <w:tcPr>
            <w:tcW w:w="2970" w:type="dxa"/>
            <w:tcBorders>
              <w:top w:val="single" w:sz="4" w:space="0" w:color="auto"/>
              <w:left w:val="single" w:sz="4" w:space="0" w:color="auto"/>
              <w:bottom w:val="single" w:sz="4" w:space="0" w:color="auto"/>
              <w:right w:val="single" w:sz="4" w:space="0" w:color="auto"/>
            </w:tcBorders>
          </w:tcPr>
          <w:p w14:paraId="4F25474E" w14:textId="76B55D41" w:rsidR="007D7BDE" w:rsidRPr="00556197" w:rsidRDefault="008E42F1" w:rsidP="00D4138E">
            <w:pPr>
              <w:tabs>
                <w:tab w:val="center" w:pos="4320"/>
                <w:tab w:val="right" w:pos="8640"/>
              </w:tabs>
              <w:rPr>
                <w:rFonts w:ascii="Arial Narrow" w:hAnsi="Arial Narrow"/>
              </w:rPr>
            </w:pPr>
            <w:r>
              <w:rPr>
                <w:rFonts w:ascii="Arial Narrow" w:hAnsi="Arial Narrow"/>
              </w:rPr>
              <w:t xml:space="preserve"> </w:t>
            </w:r>
            <w:r w:rsidR="00813E66">
              <w:rPr>
                <w:rFonts w:ascii="Arial Narrow" w:hAnsi="Arial Narrow"/>
              </w:rPr>
              <w:t>2</w:t>
            </w:r>
            <w:r w:rsidR="0022161D" w:rsidRPr="0022161D">
              <w:rPr>
                <w:rFonts w:ascii="Arial Narrow" w:hAnsi="Arial Narrow"/>
                <w:vertAlign w:val="superscript"/>
              </w:rPr>
              <w:t>nd</w:t>
            </w:r>
            <w:r w:rsidR="0022161D">
              <w:rPr>
                <w:rFonts w:ascii="Arial Narrow" w:hAnsi="Arial Narrow"/>
              </w:rPr>
              <w:t xml:space="preserve"> </w:t>
            </w:r>
            <w:r w:rsidR="00813E66">
              <w:rPr>
                <w:rFonts w:ascii="Arial Narrow" w:hAnsi="Arial Narrow"/>
              </w:rPr>
              <w:t>January</w:t>
            </w:r>
            <w:r w:rsidR="00A63917">
              <w:rPr>
                <w:rFonts w:ascii="Arial Narrow" w:hAnsi="Arial Narrow"/>
              </w:rPr>
              <w:t xml:space="preserve"> </w:t>
            </w:r>
            <w:r w:rsidR="001B05A5">
              <w:rPr>
                <w:rFonts w:ascii="Arial Narrow" w:hAnsi="Arial Narrow"/>
              </w:rPr>
              <w:t>202</w:t>
            </w:r>
            <w:r w:rsidR="00813E66">
              <w:rPr>
                <w:rFonts w:ascii="Arial Narrow" w:hAnsi="Arial Narrow"/>
              </w:rPr>
              <w:t>5</w:t>
            </w:r>
          </w:p>
        </w:tc>
      </w:tr>
      <w:tr w:rsidR="007D7BDE" w:rsidRPr="00556197"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0C4BD18F"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This form shall be filled, signed and returned to Kenya Bureau of S</w:t>
            </w:r>
            <w:r w:rsidR="001B05A5">
              <w:rPr>
                <w:rFonts w:ascii="Arial Narrow" w:hAnsi="Arial Narrow" w:cs="Arial"/>
                <w:b/>
                <w:bCs/>
              </w:rPr>
              <w:t>tandards for the attention of Rukia Mursal Mohamed</w:t>
            </w:r>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28395B5A" w14:textId="009AA104" w:rsidR="007D7BDE" w:rsidRPr="00556197" w:rsidRDefault="007D7BDE" w:rsidP="007D7BDE">
      <w:pPr>
        <w:autoSpaceDE w:val="0"/>
        <w:autoSpaceDN w:val="0"/>
        <w:adjustRightInd w:val="0"/>
        <w:jc w:val="both"/>
        <w:rPr>
          <w:rFonts w:ascii="Arial Narrow" w:hAnsi="Arial Narrow" w:cs="Arial"/>
        </w:rPr>
      </w:pPr>
      <w:r w:rsidRPr="001B05A5">
        <w:rPr>
          <w:rFonts w:ascii="Arial Narrow" w:hAnsi="Arial Narrow" w:cs="Arial"/>
          <w:b/>
        </w:rPr>
        <w:t>Number</w:t>
      </w:r>
      <w:r w:rsidRPr="00556197">
        <w:rPr>
          <w:rFonts w:ascii="Arial Narrow" w:hAnsi="Arial Narrow" w:cs="Arial"/>
        </w:rPr>
        <w:t xml:space="preserve"> .................</w:t>
      </w:r>
      <w:r w:rsidR="0015230D">
        <w:rPr>
          <w:rFonts w:ascii="Arial Narrow" w:hAnsi="Arial Narrow" w:cs="Arial"/>
          <w:b/>
          <w:sz w:val="28"/>
          <w:szCs w:val="28"/>
        </w:rPr>
        <w:t>ISO 9</w:t>
      </w:r>
      <w:r w:rsidR="006E223C">
        <w:rPr>
          <w:rFonts w:ascii="Arial Narrow" w:hAnsi="Arial Narrow" w:cs="Arial"/>
          <w:b/>
          <w:sz w:val="28"/>
          <w:szCs w:val="28"/>
        </w:rPr>
        <w:t>59</w:t>
      </w:r>
      <w:r w:rsidR="0015230D">
        <w:rPr>
          <w:rFonts w:ascii="Arial Narrow" w:hAnsi="Arial Narrow" w:cs="Arial"/>
          <w:b/>
          <w:sz w:val="28"/>
          <w:szCs w:val="28"/>
        </w:rPr>
        <w:t>-2</w:t>
      </w:r>
      <w:r w:rsidR="006E223C">
        <w:rPr>
          <w:rFonts w:ascii="Arial Narrow" w:hAnsi="Arial Narrow" w:cs="Arial"/>
          <w:b/>
          <w:sz w:val="28"/>
          <w:szCs w:val="28"/>
        </w:rPr>
        <w:t>:1998</w:t>
      </w:r>
      <w:r w:rsidRPr="00556197">
        <w:rPr>
          <w:rFonts w:ascii="Arial Narrow" w:hAnsi="Arial Narrow" w:cs="Arial"/>
        </w:rPr>
        <w:t>......................................................................................................................</w:t>
      </w:r>
    </w:p>
    <w:p w14:paraId="0D0B940D" w14:textId="77777777" w:rsidR="007D7BDE" w:rsidRPr="00556197" w:rsidRDefault="007D7BDE" w:rsidP="007D7BDE">
      <w:pPr>
        <w:autoSpaceDE w:val="0"/>
        <w:autoSpaceDN w:val="0"/>
        <w:adjustRightInd w:val="0"/>
        <w:jc w:val="both"/>
        <w:rPr>
          <w:rFonts w:ascii="Arial Narrow" w:hAnsi="Arial Narrow" w:cs="Arial"/>
        </w:rPr>
      </w:pPr>
    </w:p>
    <w:p w14:paraId="2B60D37E" w14:textId="6EB7EC45" w:rsidR="001B05A5" w:rsidRPr="00901536" w:rsidRDefault="007D7BDE" w:rsidP="00CD5E61">
      <w:pPr>
        <w:pStyle w:val="Heading2"/>
        <w:shd w:val="clear" w:color="auto" w:fill="FFFFFF"/>
        <w:jc w:val="left"/>
        <w:rPr>
          <w:b w:val="0"/>
          <w:bCs w:val="0"/>
          <w:color w:val="212529"/>
          <w:spacing w:val="-16"/>
          <w:sz w:val="24"/>
          <w:szCs w:val="24"/>
        </w:rPr>
      </w:pPr>
      <w:r w:rsidRPr="00556197">
        <w:rPr>
          <w:rFonts w:ascii="Arial Narrow" w:hAnsi="Arial Narrow"/>
        </w:rPr>
        <w:t>Title ......................</w:t>
      </w:r>
      <w:r w:rsidR="001B16F5">
        <w:rPr>
          <w:rFonts w:ascii="Arial Narrow" w:hAnsi="Arial Narrow"/>
        </w:rPr>
        <w:t>Pepper</w:t>
      </w:r>
      <w:r w:rsidR="00E0426F">
        <w:rPr>
          <w:rFonts w:ascii="Arial Narrow" w:hAnsi="Arial Narrow"/>
        </w:rPr>
        <w:t xml:space="preserve"> (Piper Nigrum L.)</w:t>
      </w:r>
      <w:r w:rsidR="005F3BEE">
        <w:rPr>
          <w:rFonts w:ascii="Arial Narrow" w:hAnsi="Arial Narrow"/>
        </w:rPr>
        <w:t xml:space="preserve"> Whole or </w:t>
      </w:r>
      <w:r w:rsidR="001220F1">
        <w:rPr>
          <w:rFonts w:ascii="Arial Narrow" w:hAnsi="Arial Narrow"/>
        </w:rPr>
        <w:t>ground, Specification</w:t>
      </w:r>
    </w:p>
    <w:p w14:paraId="00CF532D" w14:textId="79C4C2D2"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t>
      </w:r>
    </w:p>
    <w:p w14:paraId="0E27B00A" w14:textId="77777777" w:rsidR="007D7BDE" w:rsidRPr="00556197" w:rsidRDefault="007D7BDE" w:rsidP="007D7BDE">
      <w:pPr>
        <w:autoSpaceDE w:val="0"/>
        <w:autoSpaceDN w:val="0"/>
        <w:adjustRightInd w:val="0"/>
        <w:jc w:val="both"/>
        <w:rPr>
          <w:rFonts w:ascii="Arial Narrow" w:hAnsi="Arial Narrow" w:cs="Arial"/>
        </w:rPr>
      </w:pPr>
    </w:p>
    <w:p w14:paraId="76D9BBF3" w14:textId="396F9793" w:rsidR="00072F81" w:rsidRPr="004B1017" w:rsidRDefault="007D7BDE" w:rsidP="00072F81">
      <w:pPr>
        <w:pStyle w:val="NormalWeb"/>
        <w:rPr>
          <w:rFonts w:ascii="Arial Narrow" w:hAnsi="Arial Narrow" w:cs="Arial"/>
          <w:bCs/>
        </w:rPr>
      </w:pPr>
      <w:r w:rsidRPr="001B05A5">
        <w:rPr>
          <w:rFonts w:ascii="Arial Narrow" w:hAnsi="Arial Narrow" w:cs="Arial"/>
          <w:b/>
        </w:rPr>
        <w:t>Scope: ....</w:t>
      </w:r>
      <w:r w:rsidR="00072F81" w:rsidRPr="00072F81">
        <w:rPr>
          <w:rFonts w:ascii="Helvetica" w:hAnsi="Helvetica" w:cs="Helvetica"/>
          <w:color w:val="000000"/>
        </w:rPr>
        <w:t xml:space="preserve"> </w:t>
      </w:r>
      <w:r w:rsidR="00072F81" w:rsidRPr="004B1017">
        <w:rPr>
          <w:rFonts w:ascii="Arial Narrow" w:hAnsi="Arial Narrow" w:cs="Arial"/>
          <w:bCs/>
        </w:rPr>
        <w:t>This part of </w:t>
      </w:r>
      <w:hyperlink r:id="rId10" w:anchor="iso:std:iso:959:en" w:history="1">
        <w:r w:rsidR="00072F81" w:rsidRPr="004B1017">
          <w:rPr>
            <w:rStyle w:val="Hyperlink"/>
            <w:rFonts w:ascii="Arial Narrow" w:hAnsi="Arial Narrow" w:cs="Arial"/>
            <w:bCs/>
          </w:rPr>
          <w:t>ISO 959</w:t>
        </w:r>
      </w:hyperlink>
      <w:r w:rsidR="00072F81" w:rsidRPr="004B1017">
        <w:rPr>
          <w:rFonts w:ascii="Arial Narrow" w:hAnsi="Arial Narrow" w:cs="Arial"/>
          <w:bCs/>
        </w:rPr>
        <w:t> specifies requirements for white pepper (</w:t>
      </w:r>
      <w:r w:rsidR="00072F81" w:rsidRPr="004B1017">
        <w:rPr>
          <w:rFonts w:ascii="Arial Narrow" w:hAnsi="Arial Narrow" w:cs="Arial"/>
          <w:bCs/>
          <w:i/>
          <w:iCs/>
        </w:rPr>
        <w:t>Piper nigrum</w:t>
      </w:r>
      <w:r w:rsidR="00072F81" w:rsidRPr="004B1017">
        <w:rPr>
          <w:rFonts w:ascii="Arial Narrow" w:hAnsi="Arial Narrow" w:cs="Arial"/>
          <w:bCs/>
        </w:rPr>
        <w:t> L.)  whole or ground, at the following commercial stages:</w:t>
      </w:r>
    </w:p>
    <w:p w14:paraId="1A0C44BA" w14:textId="77777777" w:rsidR="00072F81" w:rsidRPr="00072F81" w:rsidRDefault="00072F81" w:rsidP="00072F81">
      <w:pPr>
        <w:pStyle w:val="NormalWeb"/>
        <w:numPr>
          <w:ilvl w:val="0"/>
          <w:numId w:val="5"/>
        </w:numPr>
        <w:rPr>
          <w:rFonts w:ascii="Arial Narrow" w:hAnsi="Arial Narrow" w:cs="Arial"/>
          <w:bCs/>
        </w:rPr>
      </w:pPr>
      <w:r w:rsidRPr="00072F81">
        <w:rPr>
          <w:rFonts w:ascii="Arial Narrow" w:hAnsi="Arial Narrow" w:cs="Arial"/>
          <w:bCs/>
        </w:rPr>
        <w:t>a) semi-processed (SP</w:t>
      </w:r>
      <w:proofErr w:type="gramStart"/>
      <w:r w:rsidRPr="00072F81">
        <w:rPr>
          <w:rFonts w:ascii="Arial Narrow" w:hAnsi="Arial Narrow" w:cs="Arial"/>
          <w:bCs/>
        </w:rPr>
        <w:t>);</w:t>
      </w:r>
      <w:proofErr w:type="gramEnd"/>
    </w:p>
    <w:p w14:paraId="63B55954" w14:textId="77777777" w:rsidR="00072F81" w:rsidRPr="00072F81" w:rsidRDefault="00072F81" w:rsidP="00072F81">
      <w:pPr>
        <w:pStyle w:val="NormalWeb"/>
        <w:numPr>
          <w:ilvl w:val="0"/>
          <w:numId w:val="5"/>
        </w:numPr>
        <w:rPr>
          <w:rFonts w:ascii="Arial Narrow" w:hAnsi="Arial Narrow" w:cs="Arial"/>
          <w:bCs/>
        </w:rPr>
      </w:pPr>
      <w:r w:rsidRPr="00072F81">
        <w:rPr>
          <w:rFonts w:ascii="Arial Narrow" w:hAnsi="Arial Narrow" w:cs="Arial"/>
          <w:bCs/>
        </w:rPr>
        <w:t>b) processed (P).</w:t>
      </w:r>
    </w:p>
    <w:p w14:paraId="3F30C97A" w14:textId="77777777" w:rsidR="00072F81" w:rsidRPr="00072F81" w:rsidRDefault="00072F81" w:rsidP="00072F81">
      <w:pPr>
        <w:pStyle w:val="NormalWeb"/>
        <w:rPr>
          <w:rFonts w:ascii="Arial Narrow" w:hAnsi="Arial Narrow" w:cs="Arial"/>
          <w:bCs/>
        </w:rPr>
      </w:pPr>
      <w:r w:rsidRPr="00072F81">
        <w:rPr>
          <w:rFonts w:ascii="Arial Narrow" w:hAnsi="Arial Narrow" w:cs="Arial"/>
          <w:bCs/>
        </w:rPr>
        <w:t>When the term "white pepper" is used alone, it means that the specification applies to both types described, without distinction.</w:t>
      </w:r>
    </w:p>
    <w:p w14:paraId="4DAE1E9E" w14:textId="77777777" w:rsidR="00072F81" w:rsidRPr="00072F81" w:rsidRDefault="00072F81" w:rsidP="00072F81">
      <w:pPr>
        <w:pStyle w:val="NormalWeb"/>
        <w:rPr>
          <w:rFonts w:ascii="Arial Narrow" w:hAnsi="Arial Narrow" w:cs="Arial"/>
          <w:b/>
        </w:rPr>
      </w:pPr>
      <w:r w:rsidRPr="00072F81">
        <w:rPr>
          <w:rFonts w:ascii="Arial Narrow" w:hAnsi="Arial Narrow" w:cs="Arial"/>
          <w:bCs/>
        </w:rPr>
        <w:t>This part of </w:t>
      </w:r>
      <w:hyperlink r:id="rId11" w:anchor="iso:std:iso:959:en" w:history="1">
        <w:r w:rsidRPr="00072F81">
          <w:rPr>
            <w:rStyle w:val="Hyperlink"/>
            <w:rFonts w:ascii="Arial Narrow" w:hAnsi="Arial Narrow" w:cs="Arial"/>
            <w:bCs/>
          </w:rPr>
          <w:t>ISO 959</w:t>
        </w:r>
      </w:hyperlink>
      <w:r w:rsidRPr="00072F81">
        <w:rPr>
          <w:rFonts w:ascii="Arial Narrow" w:hAnsi="Arial Narrow" w:cs="Arial"/>
          <w:bCs/>
        </w:rPr>
        <w:t> is not applicable to white pepper categories called "light</w:t>
      </w:r>
      <w:r w:rsidRPr="00072F81">
        <w:rPr>
          <w:rFonts w:ascii="Arial Narrow" w:hAnsi="Arial Narrow" w:cs="Arial"/>
          <w:b/>
        </w:rPr>
        <w:t>".</w:t>
      </w:r>
    </w:p>
    <w:p w14:paraId="60061E4C" w14:textId="2BD97050" w:rsidR="007D7BDE" w:rsidRPr="00556197" w:rsidRDefault="005D57E9" w:rsidP="001B16F5">
      <w:pPr>
        <w:pStyle w:val="NormalWeb"/>
        <w:shd w:val="clear" w:color="auto" w:fill="FFFFFF"/>
        <w:rPr>
          <w:rFonts w:ascii="Arial Narrow" w:hAnsi="Arial Narrow" w:cs="Arial"/>
        </w:rPr>
      </w:pPr>
      <w:r w:rsidRPr="005D57E9">
        <w:t xml:space="preserve"> </w:t>
      </w:r>
    </w:p>
    <w:p w14:paraId="51742AC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t>
      </w:r>
    </w:p>
    <w:p w14:paraId="44EAFD9C" w14:textId="77777777" w:rsidR="007D7BDE" w:rsidRPr="00556197" w:rsidRDefault="007D7BDE" w:rsidP="007D7BDE">
      <w:pPr>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7D7BDE">
      <w:pPr>
        <w:autoSpaceDE w:val="0"/>
        <w:autoSpaceDN w:val="0"/>
        <w:adjustRightInd w:val="0"/>
        <w:jc w:val="both"/>
        <w:rPr>
          <w:rFonts w:ascii="Arial Narrow" w:hAnsi="Arial Narrow" w:cs="Arial"/>
        </w:rPr>
      </w:pPr>
    </w:p>
    <w:p w14:paraId="5FF826A6"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7D7BDE">
      <w:pPr>
        <w:autoSpaceDE w:val="0"/>
        <w:autoSpaceDN w:val="0"/>
        <w:adjustRightInd w:val="0"/>
        <w:jc w:val="both"/>
        <w:rPr>
          <w:rFonts w:ascii="Arial Narrow" w:hAnsi="Arial Narrow" w:cs="Arial"/>
        </w:rPr>
      </w:pPr>
    </w:p>
    <w:p w14:paraId="61F6145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r>
      <w:r w:rsidRPr="00556197">
        <w:rPr>
          <w:rFonts w:ascii="Arial Narrow" w:hAnsi="Arial Narrow" w:cs="Arial"/>
        </w:rPr>
        <w:tab/>
        <w:t>Our Recommendations are as follows</w:t>
      </w:r>
    </w:p>
    <w:p w14:paraId="7285C12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9D2A1A">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69DF3" w14:textId="77777777" w:rsidR="00A60918" w:rsidRDefault="00A60918" w:rsidP="007D7BDE">
      <w:r>
        <w:separator/>
      </w:r>
    </w:p>
  </w:endnote>
  <w:endnote w:type="continuationSeparator" w:id="0">
    <w:p w14:paraId="043FB575" w14:textId="77777777" w:rsidR="00A60918" w:rsidRDefault="00A60918"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4B936" w14:textId="77777777" w:rsidR="00674532" w:rsidRDefault="00674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BF1A" w14:textId="24DBDDAE"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CD5E61">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CD5E61">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8B6F" w14:textId="54BE0B8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E42F1">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E42F1">
      <w:rPr>
        <w:rStyle w:val="PageNumber"/>
        <w:noProof/>
      </w:rPr>
      <w:t>2</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E3A7F" w14:textId="77777777" w:rsidR="00A60918" w:rsidRDefault="00A60918" w:rsidP="007D7BDE">
      <w:r>
        <w:separator/>
      </w:r>
    </w:p>
  </w:footnote>
  <w:footnote w:type="continuationSeparator" w:id="0">
    <w:p w14:paraId="47E3EDB3" w14:textId="77777777" w:rsidR="00A60918" w:rsidRDefault="00A60918"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CA800" w14:textId="77777777" w:rsidR="00674532" w:rsidRDefault="00674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7D7BDE" w:rsidRPr="008F5151" w:rsidRDefault="007D7BDE" w:rsidP="008F5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D6DCB" w14:textId="36E75A35" w:rsidR="00674532" w:rsidRDefault="00674532" w:rsidP="00674532">
    <w:pPr>
      <w:pStyle w:val="Header"/>
      <w:jc w:val="center"/>
    </w:pPr>
    <w:r w:rsidRPr="00796352">
      <w:rPr>
        <w:rFonts w:ascii="Arial Narrow" w:hAnsi="Arial Narrow"/>
        <w:noProof/>
        <w:sz w:val="24"/>
        <w:szCs w:val="24"/>
        <w:lang w:val="en-GB" w:eastAsia="en-GB"/>
      </w:rPr>
      <w:drawing>
        <wp:inline distT="0" distB="0" distL="0" distR="0" wp14:anchorId="647C7466" wp14:editId="708550FA">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5E7203FD"/>
    <w:multiLevelType w:val="multilevel"/>
    <w:tmpl w:val="56BC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834027483">
    <w:abstractNumId w:val="1"/>
  </w:num>
  <w:num w:numId="2" w16cid:durableId="1883974188">
    <w:abstractNumId w:val="0"/>
  </w:num>
  <w:num w:numId="3" w16cid:durableId="217399368">
    <w:abstractNumId w:val="4"/>
  </w:num>
  <w:num w:numId="4" w16cid:durableId="1344281001">
    <w:abstractNumId w:val="2"/>
  </w:num>
  <w:num w:numId="5" w16cid:durableId="143616663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47921"/>
    <w:rsid w:val="00060A13"/>
    <w:rsid w:val="00072F81"/>
    <w:rsid w:val="00074575"/>
    <w:rsid w:val="00093B3D"/>
    <w:rsid w:val="000A35DF"/>
    <w:rsid w:val="000A5E80"/>
    <w:rsid w:val="000C4E32"/>
    <w:rsid w:val="00103C02"/>
    <w:rsid w:val="001220F1"/>
    <w:rsid w:val="00146B64"/>
    <w:rsid w:val="0015230D"/>
    <w:rsid w:val="00154D57"/>
    <w:rsid w:val="00161F8F"/>
    <w:rsid w:val="001A16FD"/>
    <w:rsid w:val="001B05A5"/>
    <w:rsid w:val="001B16F5"/>
    <w:rsid w:val="001D112C"/>
    <w:rsid w:val="0022161D"/>
    <w:rsid w:val="002236B8"/>
    <w:rsid w:val="0023262C"/>
    <w:rsid w:val="00241E4B"/>
    <w:rsid w:val="00242755"/>
    <w:rsid w:val="00282D9D"/>
    <w:rsid w:val="002E03CE"/>
    <w:rsid w:val="002E12DF"/>
    <w:rsid w:val="002E2EFE"/>
    <w:rsid w:val="002E3F7C"/>
    <w:rsid w:val="00350BFA"/>
    <w:rsid w:val="0037216D"/>
    <w:rsid w:val="003A2DFD"/>
    <w:rsid w:val="003C4A6C"/>
    <w:rsid w:val="003F0672"/>
    <w:rsid w:val="003F2C4E"/>
    <w:rsid w:val="00402707"/>
    <w:rsid w:val="0043185A"/>
    <w:rsid w:val="00452734"/>
    <w:rsid w:val="004B1017"/>
    <w:rsid w:val="00506AFA"/>
    <w:rsid w:val="00516C2D"/>
    <w:rsid w:val="00561743"/>
    <w:rsid w:val="005965CF"/>
    <w:rsid w:val="005D3E09"/>
    <w:rsid w:val="005D57E9"/>
    <w:rsid w:val="005E2F92"/>
    <w:rsid w:val="005F3BEE"/>
    <w:rsid w:val="00674532"/>
    <w:rsid w:val="00680852"/>
    <w:rsid w:val="006E223C"/>
    <w:rsid w:val="00703562"/>
    <w:rsid w:val="00703CB1"/>
    <w:rsid w:val="007244A4"/>
    <w:rsid w:val="00756E07"/>
    <w:rsid w:val="00766B20"/>
    <w:rsid w:val="007D5546"/>
    <w:rsid w:val="007D7BDE"/>
    <w:rsid w:val="00810E69"/>
    <w:rsid w:val="00813E66"/>
    <w:rsid w:val="008572A5"/>
    <w:rsid w:val="00877DFF"/>
    <w:rsid w:val="00893588"/>
    <w:rsid w:val="00893D7E"/>
    <w:rsid w:val="008B3FDD"/>
    <w:rsid w:val="008E42F1"/>
    <w:rsid w:val="00976CF6"/>
    <w:rsid w:val="009B6AAD"/>
    <w:rsid w:val="00A15AB7"/>
    <w:rsid w:val="00A60918"/>
    <w:rsid w:val="00A63917"/>
    <w:rsid w:val="00A80CFF"/>
    <w:rsid w:val="00A87B44"/>
    <w:rsid w:val="00AB16F3"/>
    <w:rsid w:val="00AB7CAD"/>
    <w:rsid w:val="00B04B5B"/>
    <w:rsid w:val="00B237C7"/>
    <w:rsid w:val="00B278A0"/>
    <w:rsid w:val="00B33A72"/>
    <w:rsid w:val="00B662A8"/>
    <w:rsid w:val="00B734BA"/>
    <w:rsid w:val="00BA0183"/>
    <w:rsid w:val="00BF4FD6"/>
    <w:rsid w:val="00BF6EDE"/>
    <w:rsid w:val="00C23675"/>
    <w:rsid w:val="00C34844"/>
    <w:rsid w:val="00C734AC"/>
    <w:rsid w:val="00CC1E63"/>
    <w:rsid w:val="00CD5E61"/>
    <w:rsid w:val="00CE0C07"/>
    <w:rsid w:val="00D57FB3"/>
    <w:rsid w:val="00D711C5"/>
    <w:rsid w:val="00D90DF6"/>
    <w:rsid w:val="00DC7D31"/>
    <w:rsid w:val="00DD7E46"/>
    <w:rsid w:val="00E00478"/>
    <w:rsid w:val="00E0426F"/>
    <w:rsid w:val="00E1291B"/>
    <w:rsid w:val="00E41A20"/>
    <w:rsid w:val="00E67378"/>
    <w:rsid w:val="00EB7875"/>
    <w:rsid w:val="00EC402D"/>
    <w:rsid w:val="00ED5E4C"/>
    <w:rsid w:val="00EF7104"/>
    <w:rsid w:val="00F31C1F"/>
    <w:rsid w:val="00F701C2"/>
    <w:rsid w:val="00F87FFB"/>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072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88018">
      <w:bodyDiv w:val="1"/>
      <w:marLeft w:val="0"/>
      <w:marRight w:val="0"/>
      <w:marTop w:val="0"/>
      <w:marBottom w:val="0"/>
      <w:divBdr>
        <w:top w:val="none" w:sz="0" w:space="0" w:color="auto"/>
        <w:left w:val="none" w:sz="0" w:space="0" w:color="auto"/>
        <w:bottom w:val="none" w:sz="0" w:space="0" w:color="auto"/>
        <w:right w:val="none" w:sz="0" w:space="0" w:color="auto"/>
      </w:divBdr>
    </w:div>
    <w:div w:id="207767838">
      <w:bodyDiv w:val="1"/>
      <w:marLeft w:val="0"/>
      <w:marRight w:val="0"/>
      <w:marTop w:val="0"/>
      <w:marBottom w:val="0"/>
      <w:divBdr>
        <w:top w:val="none" w:sz="0" w:space="0" w:color="auto"/>
        <w:left w:val="none" w:sz="0" w:space="0" w:color="auto"/>
        <w:bottom w:val="none" w:sz="0" w:space="0" w:color="auto"/>
        <w:right w:val="none" w:sz="0" w:space="0" w:color="auto"/>
      </w:divBdr>
      <w:divsChild>
        <w:div w:id="1338994538">
          <w:marLeft w:val="0"/>
          <w:marRight w:val="0"/>
          <w:marTop w:val="150"/>
          <w:marBottom w:val="150"/>
          <w:divBdr>
            <w:top w:val="none" w:sz="0" w:space="0" w:color="auto"/>
            <w:left w:val="none" w:sz="0" w:space="0" w:color="auto"/>
            <w:bottom w:val="none" w:sz="0" w:space="0" w:color="auto"/>
            <w:right w:val="none" w:sz="0" w:space="0" w:color="auto"/>
          </w:divBdr>
        </w:div>
        <w:div w:id="600723167">
          <w:marLeft w:val="0"/>
          <w:marRight w:val="0"/>
          <w:marTop w:val="150"/>
          <w:marBottom w:val="150"/>
          <w:divBdr>
            <w:top w:val="none" w:sz="0" w:space="0" w:color="auto"/>
            <w:left w:val="none" w:sz="0" w:space="0" w:color="auto"/>
            <w:bottom w:val="none" w:sz="0" w:space="0" w:color="auto"/>
            <w:right w:val="none" w:sz="0" w:space="0" w:color="auto"/>
          </w:divBdr>
        </w:div>
        <w:div w:id="1655717431">
          <w:marLeft w:val="0"/>
          <w:marRight w:val="0"/>
          <w:marTop w:val="150"/>
          <w:marBottom w:val="150"/>
          <w:divBdr>
            <w:top w:val="none" w:sz="0" w:space="0" w:color="auto"/>
            <w:left w:val="none" w:sz="0" w:space="0" w:color="auto"/>
            <w:bottom w:val="none" w:sz="0" w:space="0" w:color="auto"/>
            <w:right w:val="none" w:sz="0" w:space="0" w:color="auto"/>
          </w:divBdr>
        </w:div>
        <w:div w:id="1333683663">
          <w:marLeft w:val="0"/>
          <w:marRight w:val="0"/>
          <w:marTop w:val="150"/>
          <w:marBottom w:val="150"/>
          <w:divBdr>
            <w:top w:val="none" w:sz="0" w:space="0" w:color="auto"/>
            <w:left w:val="none" w:sz="0" w:space="0" w:color="auto"/>
            <w:bottom w:val="none" w:sz="0" w:space="0" w:color="auto"/>
            <w:right w:val="none" w:sz="0" w:space="0" w:color="auto"/>
          </w:divBdr>
        </w:div>
        <w:div w:id="1407147165">
          <w:marLeft w:val="0"/>
          <w:marRight w:val="0"/>
          <w:marTop w:val="150"/>
          <w:marBottom w:val="150"/>
          <w:divBdr>
            <w:top w:val="none" w:sz="0" w:space="0" w:color="auto"/>
            <w:left w:val="none" w:sz="0" w:space="0" w:color="auto"/>
            <w:bottom w:val="none" w:sz="0" w:space="0" w:color="auto"/>
            <w:right w:val="none" w:sz="0" w:space="0" w:color="auto"/>
          </w:divBdr>
        </w:div>
      </w:divsChild>
    </w:div>
    <w:div w:id="253441161">
      <w:bodyDiv w:val="1"/>
      <w:marLeft w:val="0"/>
      <w:marRight w:val="0"/>
      <w:marTop w:val="0"/>
      <w:marBottom w:val="0"/>
      <w:divBdr>
        <w:top w:val="none" w:sz="0" w:space="0" w:color="auto"/>
        <w:left w:val="none" w:sz="0" w:space="0" w:color="auto"/>
        <w:bottom w:val="none" w:sz="0" w:space="0" w:color="auto"/>
        <w:right w:val="none" w:sz="0" w:space="0" w:color="auto"/>
      </w:divBdr>
    </w:div>
    <w:div w:id="729350600">
      <w:bodyDiv w:val="1"/>
      <w:marLeft w:val="0"/>
      <w:marRight w:val="0"/>
      <w:marTop w:val="0"/>
      <w:marBottom w:val="0"/>
      <w:divBdr>
        <w:top w:val="none" w:sz="0" w:space="0" w:color="auto"/>
        <w:left w:val="none" w:sz="0" w:space="0" w:color="auto"/>
        <w:bottom w:val="none" w:sz="0" w:space="0" w:color="auto"/>
        <w:right w:val="none" w:sz="0" w:space="0" w:color="auto"/>
      </w:divBdr>
      <w:divsChild>
        <w:div w:id="769661442">
          <w:marLeft w:val="0"/>
          <w:marRight w:val="0"/>
          <w:marTop w:val="150"/>
          <w:marBottom w:val="150"/>
          <w:divBdr>
            <w:top w:val="none" w:sz="0" w:space="0" w:color="auto"/>
            <w:left w:val="none" w:sz="0" w:space="0" w:color="auto"/>
            <w:bottom w:val="none" w:sz="0" w:space="0" w:color="auto"/>
            <w:right w:val="none" w:sz="0" w:space="0" w:color="auto"/>
          </w:divBdr>
        </w:div>
        <w:div w:id="738989264">
          <w:marLeft w:val="0"/>
          <w:marRight w:val="0"/>
          <w:marTop w:val="150"/>
          <w:marBottom w:val="150"/>
          <w:divBdr>
            <w:top w:val="none" w:sz="0" w:space="0" w:color="auto"/>
            <w:left w:val="none" w:sz="0" w:space="0" w:color="auto"/>
            <w:bottom w:val="none" w:sz="0" w:space="0" w:color="auto"/>
            <w:right w:val="none" w:sz="0" w:space="0" w:color="auto"/>
          </w:divBdr>
        </w:div>
        <w:div w:id="196285554">
          <w:marLeft w:val="0"/>
          <w:marRight w:val="0"/>
          <w:marTop w:val="150"/>
          <w:marBottom w:val="150"/>
          <w:divBdr>
            <w:top w:val="none" w:sz="0" w:space="0" w:color="auto"/>
            <w:left w:val="none" w:sz="0" w:space="0" w:color="auto"/>
            <w:bottom w:val="none" w:sz="0" w:space="0" w:color="auto"/>
            <w:right w:val="none" w:sz="0" w:space="0" w:color="auto"/>
          </w:divBdr>
        </w:div>
        <w:div w:id="1480922934">
          <w:marLeft w:val="0"/>
          <w:marRight w:val="0"/>
          <w:marTop w:val="150"/>
          <w:marBottom w:val="150"/>
          <w:divBdr>
            <w:top w:val="none" w:sz="0" w:space="0" w:color="auto"/>
            <w:left w:val="none" w:sz="0" w:space="0" w:color="auto"/>
            <w:bottom w:val="none" w:sz="0" w:space="0" w:color="auto"/>
            <w:right w:val="none" w:sz="0" w:space="0" w:color="auto"/>
          </w:divBdr>
        </w:div>
        <w:div w:id="112332569">
          <w:marLeft w:val="0"/>
          <w:marRight w:val="0"/>
          <w:marTop w:val="150"/>
          <w:marBottom w:val="150"/>
          <w:divBdr>
            <w:top w:val="none" w:sz="0" w:space="0" w:color="auto"/>
            <w:left w:val="none" w:sz="0" w:space="0" w:color="auto"/>
            <w:bottom w:val="none" w:sz="0" w:space="0" w:color="auto"/>
            <w:right w:val="none" w:sz="0" w:space="0" w:color="auto"/>
          </w:divBdr>
        </w:div>
      </w:divsChild>
    </w:div>
    <w:div w:id="19255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o.org/obp/ui/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iso.org/obp/ui/e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6" ma:contentTypeDescription="Create a new document." ma:contentTypeScope="" ma:versionID="1032243f69c6c4bb4412093d1ecc930a">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bc007724e1e817ef14033439d568e702"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customXml/itemProps2.xml><?xml version="1.0" encoding="utf-8"?>
<ds:datastoreItem xmlns:ds="http://schemas.openxmlformats.org/officeDocument/2006/customXml" ds:itemID="{C33436F8-D6AF-4D02-AC37-90AFC134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866CC-C8B1-4F05-B714-470454F2F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Rukia Mursal Mohamed</cp:lastModifiedBy>
  <cp:revision>2</cp:revision>
  <dcterms:created xsi:type="dcterms:W3CDTF">2024-12-02T06:51:00Z</dcterms:created>
  <dcterms:modified xsi:type="dcterms:W3CDTF">2024-12-02T06:51:00Z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