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4C25" w14:textId="49B6A9D9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0D5B74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961"/>
        <w:gridCol w:w="2910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7F40D862" w:rsidR="007D7BDE" w:rsidRPr="00556197" w:rsidRDefault="002D64E3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64E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3A5DF374" w:rsidR="007D7BDE" w:rsidRPr="00556197" w:rsidRDefault="002D64E3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64E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508B8716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 xml:space="preserve">This form shall be filled, signed and returned to Kenya Bureau of Standards for the attention of </w:t>
            </w:r>
            <w:hyperlink r:id="rId10" w:history="1">
              <w:r w:rsidR="005634E5" w:rsidRPr="00CC0290">
                <w:rPr>
                  <w:rStyle w:val="Hyperlink"/>
                  <w:rFonts w:ascii="Arial" w:hAnsi="Arial" w:cs="Arial"/>
                  <w:b/>
                  <w:bCs/>
                </w:rPr>
                <w:t>kinuthiad@kebs.org</w:t>
              </w:r>
            </w:hyperlink>
            <w:r w:rsidR="005634E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 :…………………………...……………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2E7EE931" w:rsidR="007D7BDE" w:rsidRPr="000B25EF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="002D64E3" w:rsidRPr="002D64E3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64E3" w:rsidRPr="002D64E3">
        <w:rPr>
          <w:rFonts w:ascii="Arial" w:hAnsi="Arial" w:cs="Arial"/>
          <w:highlight w:val="yellow"/>
        </w:rPr>
        <w:instrText xml:space="preserve"> FORMCHECKBOX </w:instrText>
      </w:r>
      <w:r w:rsidR="002D64E3" w:rsidRPr="002D64E3">
        <w:rPr>
          <w:rFonts w:ascii="Arial" w:hAnsi="Arial" w:cs="Arial"/>
          <w:highlight w:val="yellow"/>
        </w:rPr>
      </w:r>
      <w:r w:rsidR="002D64E3" w:rsidRPr="002D64E3">
        <w:rPr>
          <w:rFonts w:ascii="Arial" w:hAnsi="Arial" w:cs="Arial"/>
          <w:highlight w:val="yellow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656C06CE" w14:textId="77777777" w:rsidR="005634E5" w:rsidRDefault="005634E5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2AE0310F" w14:textId="77777777" w:rsidR="005634E5" w:rsidRPr="005634E5" w:rsidRDefault="005634E5" w:rsidP="005634E5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5634E5">
        <w:rPr>
          <w:rFonts w:ascii="Arial" w:hAnsi="Arial" w:cs="Arial"/>
          <w:b/>
          <w:bCs/>
          <w:u w:val="single"/>
        </w:rPr>
        <w:lastRenderedPageBreak/>
        <w:t>List of standards for systematic review</w:t>
      </w:r>
    </w:p>
    <w:p w14:paraId="54972102" w14:textId="14FFC3C4" w:rsidR="005634E5" w:rsidRDefault="005634E5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634E5">
        <w:rPr>
          <w:rFonts w:ascii="Arial" w:hAnsi="Arial" w:cs="Arial"/>
          <w:bCs/>
        </w:rPr>
        <w:t>KPAS 2355:2011</w:t>
      </w:r>
      <w:r>
        <w:rPr>
          <w:rFonts w:ascii="Arial" w:hAnsi="Arial" w:cs="Arial"/>
          <w:bCs/>
        </w:rPr>
        <w:t xml:space="preserve"> Kenya Standard- P</w:t>
      </w:r>
      <w:r w:rsidRPr="005634E5">
        <w:rPr>
          <w:rFonts w:ascii="Arial" w:hAnsi="Arial" w:cs="Arial"/>
          <w:bCs/>
        </w:rPr>
        <w:t>owdered</w:t>
      </w:r>
      <w:r>
        <w:rPr>
          <w:rFonts w:ascii="Arial" w:hAnsi="Arial" w:cs="Arial"/>
          <w:bCs/>
        </w:rPr>
        <w:t xml:space="preserve"> Diatomaceous </w:t>
      </w:r>
      <w:r w:rsidRPr="005634E5">
        <w:rPr>
          <w:rFonts w:ascii="Arial" w:hAnsi="Arial" w:cs="Arial"/>
          <w:bCs/>
        </w:rPr>
        <w:t>eart</w:t>
      </w:r>
      <w:r>
        <w:rPr>
          <w:rFonts w:ascii="Arial" w:hAnsi="Arial" w:cs="Arial"/>
          <w:bCs/>
        </w:rPr>
        <w:t>h (</w:t>
      </w:r>
      <w:r w:rsidRPr="005634E5">
        <w:rPr>
          <w:rFonts w:ascii="Arial" w:hAnsi="Arial" w:cs="Arial"/>
          <w:bCs/>
        </w:rPr>
        <w:t>diatomite</w:t>
      </w:r>
      <w:r>
        <w:rPr>
          <w:rFonts w:ascii="Arial" w:hAnsi="Arial" w:cs="Arial"/>
          <w:bCs/>
        </w:rPr>
        <w:t xml:space="preserve">)- Specification </w:t>
      </w:r>
    </w:p>
    <w:p w14:paraId="59407AFD" w14:textId="7E6546C1" w:rsidR="00D3342D" w:rsidRDefault="005634E5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634E5">
        <w:rPr>
          <w:rFonts w:ascii="Arial" w:hAnsi="Arial" w:cs="Arial"/>
          <w:bCs/>
        </w:rPr>
        <w:t>KS 2170-2:2008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Kenya Standard</w:t>
      </w:r>
      <w:r>
        <w:rPr>
          <w:rFonts w:ascii="Arial" w:hAnsi="Arial" w:cs="Arial"/>
          <w:bCs/>
        </w:rPr>
        <w:t>-M</w:t>
      </w:r>
      <w:r w:rsidRPr="005634E5">
        <w:rPr>
          <w:rFonts w:ascii="Arial" w:hAnsi="Arial" w:cs="Arial"/>
          <w:bCs/>
        </w:rPr>
        <w:t>edical</w:t>
      </w:r>
      <w:r w:rsidR="00D3342D">
        <w:rPr>
          <w:rFonts w:ascii="Arial" w:hAnsi="Arial" w:cs="Arial"/>
          <w:bCs/>
        </w:rPr>
        <w:t xml:space="preserve"> </w:t>
      </w:r>
      <w:proofErr w:type="gramStart"/>
      <w:r w:rsidRPr="005634E5">
        <w:rPr>
          <w:rFonts w:ascii="Arial" w:hAnsi="Arial" w:cs="Arial"/>
          <w:bCs/>
        </w:rPr>
        <w:t>gases</w:t>
      </w:r>
      <w:proofErr w:type="gramEnd"/>
      <w:r>
        <w:rPr>
          <w:rFonts w:ascii="Arial" w:hAnsi="Arial" w:cs="Arial"/>
          <w:bCs/>
        </w:rPr>
        <w:t>-S</w:t>
      </w:r>
      <w:r w:rsidRPr="005634E5">
        <w:rPr>
          <w:rFonts w:ascii="Arial" w:hAnsi="Arial" w:cs="Arial"/>
          <w:bCs/>
        </w:rPr>
        <w:t>pe</w:t>
      </w:r>
      <w:r>
        <w:rPr>
          <w:rFonts w:ascii="Arial" w:hAnsi="Arial" w:cs="Arial"/>
          <w:bCs/>
        </w:rPr>
        <w:t>cification-</w:t>
      </w:r>
      <w:r w:rsidR="00D3342D">
        <w:rPr>
          <w:rFonts w:ascii="Arial" w:hAnsi="Arial" w:cs="Arial"/>
          <w:bCs/>
        </w:rPr>
        <w:t>Part 2: Medical air</w:t>
      </w:r>
    </w:p>
    <w:p w14:paraId="25A476B6" w14:textId="4684ADC3" w:rsidR="005634E5" w:rsidRDefault="00D3342D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3342D">
        <w:rPr>
          <w:rFonts w:ascii="Arial" w:hAnsi="Arial" w:cs="Arial"/>
          <w:bCs/>
        </w:rPr>
        <w:t>KS 2170-3:2008</w:t>
      </w:r>
      <w:r>
        <w:rPr>
          <w:rFonts w:ascii="Arial" w:hAnsi="Arial" w:cs="Arial"/>
          <w:bCs/>
        </w:rPr>
        <w:t xml:space="preserve"> Kenya Standard-M</w:t>
      </w:r>
      <w:r w:rsidRPr="00D3342D">
        <w:rPr>
          <w:rFonts w:ascii="Arial" w:hAnsi="Arial" w:cs="Arial"/>
          <w:bCs/>
        </w:rPr>
        <w:t xml:space="preserve">edical </w:t>
      </w:r>
      <w:proofErr w:type="gramStart"/>
      <w:r w:rsidRPr="00D3342D">
        <w:rPr>
          <w:rFonts w:ascii="Arial" w:hAnsi="Arial" w:cs="Arial"/>
          <w:bCs/>
        </w:rPr>
        <w:t>gases</w:t>
      </w:r>
      <w:proofErr w:type="gramEnd"/>
      <w:r>
        <w:rPr>
          <w:rFonts w:ascii="Arial" w:hAnsi="Arial" w:cs="Arial"/>
          <w:bCs/>
        </w:rPr>
        <w:t>-S</w:t>
      </w:r>
      <w:r w:rsidRPr="00D3342D">
        <w:rPr>
          <w:rFonts w:ascii="Arial" w:hAnsi="Arial" w:cs="Arial"/>
          <w:bCs/>
        </w:rPr>
        <w:t>pecification Part 3</w:t>
      </w:r>
      <w:r>
        <w:rPr>
          <w:rFonts w:ascii="Arial" w:hAnsi="Arial" w:cs="Arial"/>
          <w:bCs/>
        </w:rPr>
        <w:t>: Medical nitrous oxide</w:t>
      </w:r>
    </w:p>
    <w:p w14:paraId="1F33AA8A" w14:textId="6F5B24BB" w:rsidR="00D3342D" w:rsidRDefault="00D3342D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3342D">
        <w:rPr>
          <w:rFonts w:ascii="Arial" w:hAnsi="Arial" w:cs="Arial"/>
          <w:bCs/>
        </w:rPr>
        <w:t>KS 2340-2:2011</w:t>
      </w:r>
      <w:r>
        <w:rPr>
          <w:rFonts w:ascii="Arial" w:hAnsi="Arial" w:cs="Arial"/>
          <w:bCs/>
        </w:rPr>
        <w:t xml:space="preserve"> Kenya Standard-H</w:t>
      </w:r>
      <w:r w:rsidRPr="00D3342D">
        <w:rPr>
          <w:rFonts w:ascii="Arial" w:hAnsi="Arial" w:cs="Arial"/>
          <w:bCs/>
        </w:rPr>
        <w:t xml:space="preserve">ydrogen </w:t>
      </w:r>
      <w:r>
        <w:rPr>
          <w:rFonts w:ascii="Arial" w:hAnsi="Arial" w:cs="Arial"/>
          <w:bCs/>
        </w:rPr>
        <w:t>S</w:t>
      </w:r>
      <w:r w:rsidRPr="00D3342D">
        <w:rPr>
          <w:rFonts w:ascii="Arial" w:hAnsi="Arial" w:cs="Arial"/>
          <w:bCs/>
        </w:rPr>
        <w:t>pecification Part 2</w:t>
      </w:r>
      <w:r>
        <w:rPr>
          <w:rFonts w:ascii="Arial" w:hAnsi="Arial" w:cs="Arial"/>
          <w:bCs/>
        </w:rPr>
        <w:t xml:space="preserve">: High purity hydrogen </w:t>
      </w:r>
    </w:p>
    <w:p w14:paraId="1F8E35AD" w14:textId="54D94174" w:rsidR="00D3342D" w:rsidRDefault="00D3342D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3342D">
        <w:rPr>
          <w:rFonts w:ascii="Arial" w:hAnsi="Arial" w:cs="Arial"/>
          <w:bCs/>
        </w:rPr>
        <w:t>KS 240:1997</w:t>
      </w:r>
      <w:r>
        <w:rPr>
          <w:rFonts w:ascii="Arial" w:hAnsi="Arial" w:cs="Arial"/>
          <w:bCs/>
        </w:rPr>
        <w:t xml:space="preserve"> Kenya Standard-Specification </w:t>
      </w:r>
      <w:r w:rsidRPr="00D3342D">
        <w:rPr>
          <w:rFonts w:ascii="Arial" w:hAnsi="Arial" w:cs="Arial"/>
          <w:bCs/>
        </w:rPr>
        <w:t>for gl</w:t>
      </w:r>
      <w:r>
        <w:rPr>
          <w:rFonts w:ascii="Arial" w:hAnsi="Arial" w:cs="Arial"/>
          <w:bCs/>
        </w:rPr>
        <w:t xml:space="preserve">azed </w:t>
      </w:r>
      <w:proofErr w:type="spellStart"/>
      <w:r>
        <w:rPr>
          <w:rFonts w:ascii="Arial" w:hAnsi="Arial" w:cs="Arial"/>
          <w:bCs/>
        </w:rPr>
        <w:t>earthened</w:t>
      </w:r>
      <w:proofErr w:type="spellEnd"/>
      <w:r w:rsidRPr="00D3342D">
        <w:rPr>
          <w:rFonts w:ascii="Arial" w:hAnsi="Arial" w:cs="Arial"/>
          <w:bCs/>
        </w:rPr>
        <w:t xml:space="preserve"> tiles</w:t>
      </w:r>
    </w:p>
    <w:p w14:paraId="7769655B" w14:textId="023E865C" w:rsidR="00D3342D" w:rsidRDefault="00D3342D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3342D">
        <w:rPr>
          <w:rFonts w:ascii="Arial" w:hAnsi="Arial" w:cs="Arial"/>
          <w:bCs/>
        </w:rPr>
        <w:t>KS 2413:2012</w:t>
      </w:r>
      <w:r>
        <w:rPr>
          <w:rFonts w:ascii="Arial" w:hAnsi="Arial" w:cs="Arial"/>
          <w:bCs/>
        </w:rPr>
        <w:t xml:space="preserve"> Kenya Standard- </w:t>
      </w:r>
      <w:r w:rsidR="00FB665C" w:rsidRPr="00FB665C">
        <w:rPr>
          <w:rFonts w:ascii="Arial" w:hAnsi="Arial" w:cs="Arial"/>
          <w:bCs/>
        </w:rPr>
        <w:t>high purity nitrous oxide</w:t>
      </w:r>
      <w:r w:rsidR="00FB665C">
        <w:rPr>
          <w:rFonts w:ascii="Arial" w:hAnsi="Arial" w:cs="Arial"/>
          <w:bCs/>
        </w:rPr>
        <w:t>-Specification</w:t>
      </w:r>
    </w:p>
    <w:p w14:paraId="4ABC8E64" w14:textId="0807F1EF" w:rsidR="00FB665C" w:rsidRDefault="00FB665C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FB665C">
        <w:rPr>
          <w:rFonts w:ascii="Arial" w:hAnsi="Arial" w:cs="Arial"/>
          <w:bCs/>
        </w:rPr>
        <w:t>KS 2414:2012</w:t>
      </w:r>
      <w:r>
        <w:rPr>
          <w:rFonts w:ascii="Arial" w:hAnsi="Arial" w:cs="Arial"/>
          <w:bCs/>
        </w:rPr>
        <w:t xml:space="preserve"> Kenya Standard- Ultra high purity nitrous oxide-Specification</w:t>
      </w:r>
    </w:p>
    <w:p w14:paraId="27827F47" w14:textId="41155583" w:rsidR="00FB665C" w:rsidRDefault="00FB665C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FB665C">
        <w:rPr>
          <w:rFonts w:ascii="Arial" w:hAnsi="Arial" w:cs="Arial"/>
          <w:bCs/>
        </w:rPr>
        <w:t>KS 2438:2013</w:t>
      </w:r>
      <w:r>
        <w:rPr>
          <w:rFonts w:ascii="Arial" w:hAnsi="Arial" w:cs="Arial"/>
          <w:bCs/>
        </w:rPr>
        <w:t xml:space="preserve"> Kenya Standard- </w:t>
      </w:r>
      <w:r w:rsidR="00106FFE">
        <w:rPr>
          <w:rFonts w:ascii="Arial" w:hAnsi="Arial" w:cs="Arial"/>
          <w:bCs/>
        </w:rPr>
        <w:t>H</w:t>
      </w:r>
      <w:r w:rsidR="00106FFE" w:rsidRPr="00106FFE">
        <w:rPr>
          <w:rFonts w:ascii="Arial" w:hAnsi="Arial" w:cs="Arial"/>
          <w:bCs/>
        </w:rPr>
        <w:t>igh purity compressed air</w:t>
      </w:r>
      <w:r w:rsidR="00106FFE">
        <w:rPr>
          <w:rFonts w:ascii="Arial" w:hAnsi="Arial" w:cs="Arial"/>
          <w:bCs/>
        </w:rPr>
        <w:t xml:space="preserve">-Specification </w:t>
      </w:r>
    </w:p>
    <w:p w14:paraId="0A065828" w14:textId="019596CD" w:rsidR="00106FFE" w:rsidRDefault="00106FFE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106FFE">
        <w:rPr>
          <w:rFonts w:ascii="Arial" w:hAnsi="Arial" w:cs="Arial"/>
          <w:bCs/>
        </w:rPr>
        <w:t>KS 2439:2013</w:t>
      </w:r>
      <w:r>
        <w:rPr>
          <w:rFonts w:ascii="Arial" w:hAnsi="Arial" w:cs="Arial"/>
          <w:bCs/>
        </w:rPr>
        <w:t xml:space="preserve"> Kenya Standard- Ultra high purity compressed air-Specification</w:t>
      </w:r>
    </w:p>
    <w:p w14:paraId="049F5A3B" w14:textId="53E41892" w:rsidR="00106FFE" w:rsidRDefault="00106FFE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106FFE">
        <w:rPr>
          <w:rFonts w:ascii="Arial" w:hAnsi="Arial" w:cs="Arial"/>
          <w:bCs/>
        </w:rPr>
        <w:t>KS 2440:2013</w:t>
      </w:r>
      <w:r>
        <w:rPr>
          <w:rFonts w:ascii="Arial" w:hAnsi="Arial" w:cs="Arial"/>
          <w:bCs/>
        </w:rPr>
        <w:t xml:space="preserve"> Kenya Standard-H</w:t>
      </w:r>
      <w:r w:rsidRPr="00106FFE">
        <w:rPr>
          <w:rFonts w:ascii="Arial" w:hAnsi="Arial" w:cs="Arial"/>
          <w:bCs/>
        </w:rPr>
        <w:t>igh purity oxygen</w:t>
      </w:r>
      <w:r>
        <w:rPr>
          <w:rFonts w:ascii="Arial" w:hAnsi="Arial" w:cs="Arial"/>
          <w:bCs/>
        </w:rPr>
        <w:t>-S</w:t>
      </w:r>
      <w:r w:rsidRPr="00106FFE">
        <w:rPr>
          <w:rFonts w:ascii="Arial" w:hAnsi="Arial" w:cs="Arial"/>
          <w:bCs/>
        </w:rPr>
        <w:t>pecification</w:t>
      </w:r>
    </w:p>
    <w:p w14:paraId="4AA9EE3D" w14:textId="67BEA8F8" w:rsidR="00106FFE" w:rsidRDefault="00106FFE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106FFE">
        <w:rPr>
          <w:rFonts w:ascii="Arial" w:hAnsi="Arial" w:cs="Arial"/>
          <w:bCs/>
        </w:rPr>
        <w:t>KS 2441:2013</w:t>
      </w:r>
      <w:r>
        <w:rPr>
          <w:rFonts w:ascii="Arial" w:hAnsi="Arial" w:cs="Arial"/>
          <w:bCs/>
        </w:rPr>
        <w:t xml:space="preserve"> Kenya Standard-U</w:t>
      </w:r>
      <w:r w:rsidRPr="00106FFE">
        <w:rPr>
          <w:rFonts w:ascii="Arial" w:hAnsi="Arial" w:cs="Arial"/>
          <w:bCs/>
        </w:rPr>
        <w:t>ltra high purity oxygen</w:t>
      </w:r>
      <w:r>
        <w:rPr>
          <w:rFonts w:ascii="Arial" w:hAnsi="Arial" w:cs="Arial"/>
          <w:bCs/>
        </w:rPr>
        <w:t>-S</w:t>
      </w:r>
      <w:r w:rsidRPr="00106FFE">
        <w:rPr>
          <w:rFonts w:ascii="Arial" w:hAnsi="Arial" w:cs="Arial"/>
          <w:bCs/>
        </w:rPr>
        <w:t>pecification</w:t>
      </w:r>
    </w:p>
    <w:p w14:paraId="7BEB8EED" w14:textId="0226061E" w:rsidR="00106FFE" w:rsidRDefault="00106FFE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106FFE">
        <w:rPr>
          <w:rFonts w:ascii="Arial" w:hAnsi="Arial" w:cs="Arial"/>
          <w:bCs/>
        </w:rPr>
        <w:t>KS 84:1978</w:t>
      </w:r>
      <w:r>
        <w:rPr>
          <w:rFonts w:ascii="Arial" w:hAnsi="Arial" w:cs="Arial"/>
          <w:bCs/>
        </w:rPr>
        <w:t xml:space="preserve"> Kenya Standard-G</w:t>
      </w:r>
      <w:r w:rsidRPr="00106FFE">
        <w:rPr>
          <w:rFonts w:ascii="Arial" w:hAnsi="Arial" w:cs="Arial"/>
          <w:bCs/>
        </w:rPr>
        <w:t>lossary</w:t>
      </w:r>
      <w:r>
        <w:rPr>
          <w:rFonts w:ascii="Arial" w:hAnsi="Arial" w:cs="Arial"/>
          <w:bCs/>
        </w:rPr>
        <w:t xml:space="preserve"> of terms</w:t>
      </w:r>
      <w:r w:rsidRPr="00106FFE">
        <w:rPr>
          <w:rFonts w:ascii="Arial" w:hAnsi="Arial" w:cs="Arial"/>
          <w:bCs/>
        </w:rPr>
        <w:t xml:space="preserve"> relating to ceramic </w:t>
      </w:r>
      <w:r>
        <w:rPr>
          <w:rFonts w:ascii="Arial" w:hAnsi="Arial" w:cs="Arial"/>
          <w:bCs/>
        </w:rPr>
        <w:t xml:space="preserve">ware </w:t>
      </w:r>
      <w:r w:rsidRPr="00106FFE">
        <w:rPr>
          <w:rFonts w:ascii="Arial" w:hAnsi="Arial" w:cs="Arial"/>
          <w:bCs/>
        </w:rPr>
        <w:t>industry and trade</w:t>
      </w:r>
    </w:p>
    <w:p w14:paraId="795D182F" w14:textId="1A78E346" w:rsidR="00106FFE" w:rsidRDefault="00106FFE" w:rsidP="005634E5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106FFE">
        <w:rPr>
          <w:rFonts w:ascii="Arial" w:hAnsi="Arial" w:cs="Arial"/>
          <w:bCs/>
        </w:rPr>
        <w:t>KS ISO 10083:2006</w:t>
      </w:r>
      <w:r>
        <w:rPr>
          <w:rFonts w:ascii="Arial" w:hAnsi="Arial" w:cs="Arial"/>
          <w:bCs/>
        </w:rPr>
        <w:t xml:space="preserve"> Kenya Standard-O</w:t>
      </w:r>
      <w:r w:rsidRPr="00106FFE">
        <w:rPr>
          <w:rFonts w:ascii="Arial" w:hAnsi="Arial" w:cs="Arial"/>
          <w:bCs/>
        </w:rPr>
        <w:t xml:space="preserve">xygen concentrator supply systems for use with medical gas </w:t>
      </w:r>
      <w:r>
        <w:rPr>
          <w:rFonts w:ascii="Arial" w:hAnsi="Arial" w:cs="Arial"/>
          <w:bCs/>
        </w:rPr>
        <w:t xml:space="preserve">pipeline </w:t>
      </w:r>
      <w:r w:rsidRPr="00106FFE">
        <w:rPr>
          <w:rFonts w:ascii="Arial" w:hAnsi="Arial" w:cs="Arial"/>
          <w:bCs/>
        </w:rPr>
        <w:t>systems</w:t>
      </w:r>
    </w:p>
    <w:p w14:paraId="4AAA5087" w14:textId="3A1E3491" w:rsidR="00106FFE" w:rsidRDefault="008A55F7" w:rsidP="008A55F7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KS </w:t>
      </w:r>
      <w:r w:rsidRPr="008A55F7">
        <w:rPr>
          <w:rFonts w:ascii="Arial" w:hAnsi="Arial" w:cs="Arial"/>
          <w:bCs/>
        </w:rPr>
        <w:t>ISO 10545-13:2016</w:t>
      </w:r>
      <w:r>
        <w:rPr>
          <w:rFonts w:ascii="Arial" w:hAnsi="Arial" w:cs="Arial"/>
          <w:bCs/>
        </w:rPr>
        <w:t xml:space="preserve"> </w:t>
      </w:r>
      <w:r w:rsidRPr="008A55F7">
        <w:rPr>
          <w:rFonts w:ascii="Arial" w:hAnsi="Arial" w:cs="Arial"/>
          <w:bCs/>
        </w:rPr>
        <w:t>Ceramic tiles</w:t>
      </w:r>
      <w:r w:rsidRPr="008A55F7">
        <w:rPr>
          <w:rFonts w:ascii="Arial" w:hAnsi="Arial" w:cs="Arial"/>
          <w:bCs/>
        </w:rPr>
        <w:t xml:space="preserve"> </w:t>
      </w:r>
      <w:r w:rsidRPr="008A55F7">
        <w:rPr>
          <w:rFonts w:ascii="Arial" w:hAnsi="Arial" w:cs="Arial"/>
          <w:bCs/>
        </w:rPr>
        <w:t>Part 13: Determination of chemical resistance</w:t>
      </w:r>
    </w:p>
    <w:p w14:paraId="4B99056E" w14:textId="1C57713B" w:rsidR="007D7BDE" w:rsidRPr="008A55F7" w:rsidRDefault="008A55F7" w:rsidP="008A55F7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55F7">
        <w:rPr>
          <w:rFonts w:ascii="Arial" w:hAnsi="Arial" w:cs="Arial"/>
          <w:color w:val="000000"/>
        </w:rPr>
        <w:t xml:space="preserve">KS </w:t>
      </w:r>
      <w:r w:rsidRPr="008A55F7">
        <w:rPr>
          <w:rFonts w:ascii="Arial" w:hAnsi="Arial" w:cs="Arial"/>
          <w:color w:val="000000"/>
        </w:rPr>
        <w:t>ISO 10545-14:2015</w:t>
      </w:r>
      <w:r w:rsidRPr="008A55F7">
        <w:rPr>
          <w:rFonts w:ascii="Arial" w:hAnsi="Arial" w:cs="Arial"/>
          <w:color w:val="000000"/>
        </w:rPr>
        <w:t xml:space="preserve"> </w:t>
      </w:r>
      <w:r w:rsidRPr="008A55F7">
        <w:rPr>
          <w:rFonts w:ascii="Arial" w:hAnsi="Arial" w:cs="Arial"/>
          <w:color w:val="000000"/>
        </w:rPr>
        <w:t>Ceramic tiles</w:t>
      </w:r>
      <w:r w:rsidRPr="008A55F7">
        <w:rPr>
          <w:rFonts w:ascii="Arial" w:hAnsi="Arial" w:cs="Arial"/>
          <w:color w:val="000000"/>
        </w:rPr>
        <w:t xml:space="preserve"> </w:t>
      </w:r>
      <w:r w:rsidRPr="008A55F7">
        <w:rPr>
          <w:rFonts w:ascii="Arial" w:hAnsi="Arial" w:cs="Arial"/>
          <w:color w:val="000000"/>
        </w:rPr>
        <w:t>Part 14: Determination of resistance to stains</w:t>
      </w:r>
    </w:p>
    <w:p w14:paraId="6C3D7CDC" w14:textId="7AAE4E70" w:rsidR="008A55F7" w:rsidRDefault="008A55F7" w:rsidP="008A55F7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55F7">
        <w:rPr>
          <w:rFonts w:ascii="Arial" w:hAnsi="Arial" w:cs="Arial"/>
          <w:bCs/>
        </w:rPr>
        <w:t>KS ISO 10545-16:2010</w:t>
      </w:r>
      <w:r>
        <w:rPr>
          <w:rFonts w:ascii="Arial" w:hAnsi="Arial" w:cs="Arial"/>
          <w:bCs/>
        </w:rPr>
        <w:t xml:space="preserve"> </w:t>
      </w:r>
      <w:r w:rsidRPr="008A55F7">
        <w:rPr>
          <w:rFonts w:ascii="Arial" w:hAnsi="Arial" w:cs="Arial"/>
          <w:bCs/>
        </w:rPr>
        <w:t xml:space="preserve">Ceramic tiles Part 16: Determination of small </w:t>
      </w:r>
      <w:proofErr w:type="spellStart"/>
      <w:r w:rsidRPr="008A55F7">
        <w:rPr>
          <w:rFonts w:ascii="Arial" w:hAnsi="Arial" w:cs="Arial"/>
          <w:bCs/>
        </w:rPr>
        <w:t>colour</w:t>
      </w:r>
      <w:proofErr w:type="spellEnd"/>
      <w:r w:rsidRPr="008A55F7">
        <w:rPr>
          <w:rFonts w:ascii="Arial" w:hAnsi="Arial" w:cs="Arial"/>
          <w:bCs/>
        </w:rPr>
        <w:t xml:space="preserve"> differences</w:t>
      </w:r>
    </w:p>
    <w:p w14:paraId="1566DF79" w14:textId="390254A1" w:rsidR="008A55F7" w:rsidRDefault="004F2FE2" w:rsidP="004F2FE2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KS </w:t>
      </w:r>
      <w:r w:rsidRPr="004F2FE2">
        <w:rPr>
          <w:rFonts w:ascii="Arial" w:hAnsi="Arial" w:cs="Arial"/>
          <w:bCs/>
        </w:rPr>
        <w:t>ISO 10545-8:2014</w:t>
      </w:r>
      <w:r>
        <w:rPr>
          <w:rFonts w:ascii="Arial" w:hAnsi="Arial" w:cs="Arial"/>
          <w:bCs/>
        </w:rPr>
        <w:t xml:space="preserve"> </w:t>
      </w:r>
      <w:r w:rsidRPr="004F2FE2">
        <w:rPr>
          <w:rFonts w:ascii="Arial" w:hAnsi="Arial" w:cs="Arial"/>
          <w:bCs/>
        </w:rPr>
        <w:t>Ceramic tiles</w:t>
      </w:r>
      <w:r w:rsidRPr="004F2FE2">
        <w:rPr>
          <w:rFonts w:ascii="Arial" w:hAnsi="Arial" w:cs="Arial"/>
          <w:bCs/>
        </w:rPr>
        <w:t xml:space="preserve"> </w:t>
      </w:r>
      <w:r w:rsidRPr="004F2FE2">
        <w:rPr>
          <w:rFonts w:ascii="Arial" w:hAnsi="Arial" w:cs="Arial"/>
          <w:bCs/>
        </w:rPr>
        <w:t>Part 8: Determination of linear thermal expansion</w:t>
      </w:r>
    </w:p>
    <w:p w14:paraId="78961070" w14:textId="41C7AE26" w:rsidR="004F2FE2" w:rsidRDefault="004F2FE2" w:rsidP="004F2FE2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F2FE2">
        <w:rPr>
          <w:rFonts w:ascii="Arial" w:hAnsi="Arial" w:cs="Arial"/>
          <w:bCs/>
        </w:rPr>
        <w:t>KS ISO 10545-9:2013</w:t>
      </w:r>
      <w:r>
        <w:rPr>
          <w:rFonts w:ascii="Arial" w:hAnsi="Arial" w:cs="Arial"/>
          <w:bCs/>
        </w:rPr>
        <w:t xml:space="preserve"> </w:t>
      </w:r>
      <w:r w:rsidRPr="004F2FE2">
        <w:rPr>
          <w:rFonts w:ascii="Arial" w:hAnsi="Arial" w:cs="Arial"/>
          <w:bCs/>
        </w:rPr>
        <w:t>Ceramic tiles Part 9: Determination of resistance to thermal shock</w:t>
      </w:r>
    </w:p>
    <w:p w14:paraId="1CB85FF7" w14:textId="7066DEF1" w:rsidR="004F2FE2" w:rsidRDefault="004F2FE2" w:rsidP="004F2FE2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F2FE2">
        <w:rPr>
          <w:rFonts w:ascii="Arial" w:hAnsi="Arial" w:cs="Arial"/>
          <w:bCs/>
        </w:rPr>
        <w:t>KS ISO 11541: 1997</w:t>
      </w:r>
      <w:r>
        <w:rPr>
          <w:rFonts w:ascii="Arial" w:hAnsi="Arial" w:cs="Arial"/>
          <w:bCs/>
        </w:rPr>
        <w:t xml:space="preserve"> </w:t>
      </w:r>
      <w:r w:rsidRPr="004F2FE2">
        <w:rPr>
          <w:rFonts w:ascii="Arial" w:hAnsi="Arial" w:cs="Arial"/>
          <w:bCs/>
        </w:rPr>
        <w:t>Natural gas - Determination of water content at high pressure</w:t>
      </w:r>
    </w:p>
    <w:p w14:paraId="1A5E5BD9" w14:textId="43B940FB" w:rsidR="004F2FE2" w:rsidRDefault="004F2FE2" w:rsidP="004F2FE2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F2FE2">
        <w:rPr>
          <w:rFonts w:ascii="Arial" w:hAnsi="Arial" w:cs="Arial"/>
          <w:bCs/>
        </w:rPr>
        <w:t>KS ISO 13443: 1996</w:t>
      </w:r>
      <w:r>
        <w:rPr>
          <w:rFonts w:ascii="Arial" w:hAnsi="Arial" w:cs="Arial"/>
          <w:bCs/>
        </w:rPr>
        <w:t xml:space="preserve"> </w:t>
      </w:r>
      <w:r w:rsidRPr="004F2FE2">
        <w:rPr>
          <w:rFonts w:ascii="Arial" w:hAnsi="Arial" w:cs="Arial"/>
          <w:bCs/>
        </w:rPr>
        <w:t>Natural gas - Standard reference conditions</w:t>
      </w:r>
    </w:p>
    <w:p w14:paraId="29A95F66" w14:textId="60C62E39" w:rsidR="004F2FE2" w:rsidRDefault="004F2FE2" w:rsidP="004F2FE2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F2FE2">
        <w:rPr>
          <w:rFonts w:ascii="Arial" w:hAnsi="Arial" w:cs="Arial"/>
          <w:bCs/>
        </w:rPr>
        <w:t>KS ISO 13686: 2013</w:t>
      </w:r>
      <w:r>
        <w:rPr>
          <w:rFonts w:ascii="Arial" w:hAnsi="Arial" w:cs="Arial"/>
          <w:bCs/>
        </w:rPr>
        <w:t xml:space="preserve"> </w:t>
      </w:r>
      <w:r w:rsidRPr="004F2FE2">
        <w:rPr>
          <w:rFonts w:ascii="Arial" w:hAnsi="Arial" w:cs="Arial"/>
          <w:bCs/>
        </w:rPr>
        <w:t>Natural gas - Quality designation</w:t>
      </w:r>
    </w:p>
    <w:p w14:paraId="3DC20DD9" w14:textId="6EE15ACF" w:rsidR="004F2FE2" w:rsidRDefault="004F2FE2" w:rsidP="004F2FE2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F2FE2">
        <w:rPr>
          <w:rFonts w:ascii="Arial" w:hAnsi="Arial" w:cs="Arial"/>
          <w:bCs/>
        </w:rPr>
        <w:t>KS ISO 14167: 2018</w:t>
      </w:r>
      <w:r>
        <w:rPr>
          <w:rFonts w:ascii="Arial" w:hAnsi="Arial" w:cs="Arial"/>
          <w:bCs/>
        </w:rPr>
        <w:t xml:space="preserve"> </w:t>
      </w:r>
      <w:r w:rsidRPr="004F2FE2">
        <w:rPr>
          <w:rFonts w:ascii="Arial" w:hAnsi="Arial" w:cs="Arial"/>
          <w:bCs/>
        </w:rPr>
        <w:t>Gas analysis - General quality aspects and metrological traceability of calibration gas mixtures</w:t>
      </w:r>
    </w:p>
    <w:p w14:paraId="134029F3" w14:textId="6C4A6D6C" w:rsidR="004F2FE2" w:rsidRDefault="008A6586" w:rsidP="008A6586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6586">
        <w:rPr>
          <w:rFonts w:ascii="Arial" w:hAnsi="Arial" w:cs="Arial"/>
          <w:bCs/>
        </w:rPr>
        <w:t>KS ISO 14532: 2014</w:t>
      </w:r>
      <w:r>
        <w:rPr>
          <w:rFonts w:ascii="Arial" w:hAnsi="Arial" w:cs="Arial"/>
          <w:bCs/>
        </w:rPr>
        <w:t xml:space="preserve"> </w:t>
      </w:r>
      <w:r w:rsidRPr="008A6586">
        <w:rPr>
          <w:rFonts w:ascii="Arial" w:hAnsi="Arial" w:cs="Arial"/>
          <w:bCs/>
        </w:rPr>
        <w:t>Natural gas Vocabulary</w:t>
      </w:r>
    </w:p>
    <w:p w14:paraId="12168AFE" w14:textId="75AA37B0" w:rsidR="008A6586" w:rsidRDefault="008A6586" w:rsidP="008A6586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6586">
        <w:rPr>
          <w:rFonts w:ascii="Arial" w:hAnsi="Arial" w:cs="Arial"/>
          <w:bCs/>
        </w:rPr>
        <w:t>KS ISO 15970: 2008</w:t>
      </w:r>
      <w:r>
        <w:rPr>
          <w:rFonts w:ascii="Arial" w:hAnsi="Arial" w:cs="Arial"/>
          <w:bCs/>
        </w:rPr>
        <w:t xml:space="preserve"> </w:t>
      </w:r>
      <w:r w:rsidRPr="008A6586">
        <w:rPr>
          <w:rFonts w:ascii="Arial" w:hAnsi="Arial" w:cs="Arial"/>
          <w:bCs/>
        </w:rPr>
        <w:t>Natural gas - Measurement of properties Volumetric properties: density, pressure, temperature and compression factor</w:t>
      </w:r>
    </w:p>
    <w:p w14:paraId="6702C445" w14:textId="3F9EB6EC" w:rsidR="008A6586" w:rsidRDefault="008A6586" w:rsidP="008A6586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6586">
        <w:rPr>
          <w:rFonts w:ascii="Arial" w:hAnsi="Arial" w:cs="Arial"/>
          <w:bCs/>
        </w:rPr>
        <w:t>KS ISO 19229: 2019</w:t>
      </w:r>
      <w:r>
        <w:rPr>
          <w:rFonts w:ascii="Arial" w:hAnsi="Arial" w:cs="Arial"/>
          <w:bCs/>
        </w:rPr>
        <w:t xml:space="preserve"> </w:t>
      </w:r>
      <w:r w:rsidRPr="008A6586">
        <w:rPr>
          <w:rFonts w:ascii="Arial" w:hAnsi="Arial" w:cs="Arial"/>
          <w:bCs/>
        </w:rPr>
        <w:t>Gas analysis - Purity analysis and the treatment of purity data</w:t>
      </w:r>
    </w:p>
    <w:p w14:paraId="0E755273" w14:textId="075452B7" w:rsidR="008A6586" w:rsidRDefault="008A6586" w:rsidP="008A6586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6586">
        <w:rPr>
          <w:rFonts w:ascii="Arial" w:hAnsi="Arial" w:cs="Arial"/>
          <w:bCs/>
        </w:rPr>
        <w:t>KS ISO 19739: 2004</w:t>
      </w:r>
      <w:r>
        <w:rPr>
          <w:rFonts w:ascii="Arial" w:hAnsi="Arial" w:cs="Arial"/>
          <w:bCs/>
        </w:rPr>
        <w:t xml:space="preserve"> </w:t>
      </w:r>
      <w:r w:rsidRPr="008A6586">
        <w:rPr>
          <w:rFonts w:ascii="Arial" w:hAnsi="Arial" w:cs="Arial"/>
          <w:bCs/>
        </w:rPr>
        <w:t xml:space="preserve">Natural gas - Determination of </w:t>
      </w:r>
      <w:proofErr w:type="spellStart"/>
      <w:r w:rsidRPr="008A6586">
        <w:rPr>
          <w:rFonts w:ascii="Arial" w:hAnsi="Arial" w:cs="Arial"/>
          <w:bCs/>
        </w:rPr>
        <w:t>sulphur</w:t>
      </w:r>
      <w:proofErr w:type="spellEnd"/>
      <w:r w:rsidRPr="008A6586">
        <w:rPr>
          <w:rFonts w:ascii="Arial" w:hAnsi="Arial" w:cs="Arial"/>
          <w:bCs/>
        </w:rPr>
        <w:t xml:space="preserve"> compounds using gas chromatography</w:t>
      </w:r>
    </w:p>
    <w:p w14:paraId="1BE6BBA5" w14:textId="02CCC624" w:rsidR="008A6586" w:rsidRDefault="008A6586" w:rsidP="008A6586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6586">
        <w:rPr>
          <w:rFonts w:ascii="Arial" w:hAnsi="Arial" w:cs="Arial"/>
          <w:bCs/>
        </w:rPr>
        <w:t>KS ISO 20676: 2018</w:t>
      </w:r>
      <w:r>
        <w:rPr>
          <w:rFonts w:ascii="Arial" w:hAnsi="Arial" w:cs="Arial"/>
          <w:bCs/>
        </w:rPr>
        <w:t xml:space="preserve"> </w:t>
      </w:r>
      <w:r w:rsidRPr="008A6586">
        <w:rPr>
          <w:rFonts w:ascii="Arial" w:hAnsi="Arial" w:cs="Arial"/>
          <w:bCs/>
        </w:rPr>
        <w:t>Natural gas - Upstream area - Determination of hydrogen sulfide content by laser absorption spectroscopy</w:t>
      </w:r>
    </w:p>
    <w:p w14:paraId="3CE3B41F" w14:textId="0B6331AF" w:rsidR="008A6586" w:rsidRDefault="008A6586" w:rsidP="008A6586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6586">
        <w:rPr>
          <w:rFonts w:ascii="Arial" w:hAnsi="Arial" w:cs="Arial"/>
          <w:bCs/>
        </w:rPr>
        <w:t>KS ISO 20729: 2017</w:t>
      </w:r>
      <w:r>
        <w:rPr>
          <w:rFonts w:ascii="Arial" w:hAnsi="Arial" w:cs="Arial"/>
          <w:bCs/>
        </w:rPr>
        <w:t xml:space="preserve"> </w:t>
      </w:r>
      <w:r w:rsidRPr="008A6586">
        <w:rPr>
          <w:rFonts w:ascii="Arial" w:hAnsi="Arial" w:cs="Arial"/>
          <w:bCs/>
        </w:rPr>
        <w:t>Natural gas - Determination of sulfur compounds Determination of total sulfur content by ultraviolet fluorescence method</w:t>
      </w:r>
    </w:p>
    <w:p w14:paraId="7B582BEA" w14:textId="24769D0C" w:rsidR="008A6586" w:rsidRDefault="008A6586" w:rsidP="008A6586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A6586">
        <w:rPr>
          <w:rFonts w:ascii="Arial" w:hAnsi="Arial" w:cs="Arial"/>
          <w:bCs/>
        </w:rPr>
        <w:t>KS ISO 20765-1:2005</w:t>
      </w:r>
      <w:r>
        <w:rPr>
          <w:rFonts w:ascii="Arial" w:hAnsi="Arial" w:cs="Arial"/>
          <w:bCs/>
        </w:rPr>
        <w:t xml:space="preserve"> </w:t>
      </w:r>
      <w:r w:rsidRPr="008A6586">
        <w:rPr>
          <w:rFonts w:ascii="Arial" w:hAnsi="Arial" w:cs="Arial"/>
          <w:bCs/>
        </w:rPr>
        <w:t>Natural gas - Calculation of thermodynamic properties Part 1: Gas phase properties for transmission and distribution applications</w:t>
      </w:r>
    </w:p>
    <w:p w14:paraId="700CC09B" w14:textId="7AA84587" w:rsidR="008A6586" w:rsidRDefault="00885C1B" w:rsidP="00885C1B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KS </w:t>
      </w:r>
      <w:r w:rsidRPr="00885C1B">
        <w:rPr>
          <w:rFonts w:ascii="Arial" w:hAnsi="Arial" w:cs="Arial"/>
          <w:bCs/>
        </w:rPr>
        <w:t>ISO 20765-2:2015</w:t>
      </w:r>
      <w:r>
        <w:rPr>
          <w:rFonts w:ascii="Arial" w:hAnsi="Arial" w:cs="Arial"/>
          <w:bCs/>
        </w:rPr>
        <w:t xml:space="preserve"> </w:t>
      </w:r>
      <w:r w:rsidRPr="00885C1B">
        <w:rPr>
          <w:rFonts w:ascii="Arial" w:hAnsi="Arial" w:cs="Arial"/>
          <w:bCs/>
        </w:rPr>
        <w:t>Natural gas — Calculation of thermodynamic properties</w:t>
      </w:r>
      <w:r w:rsidRPr="00885C1B">
        <w:rPr>
          <w:rFonts w:ascii="Arial" w:hAnsi="Arial" w:cs="Arial"/>
          <w:bCs/>
        </w:rPr>
        <w:t xml:space="preserve"> </w:t>
      </w:r>
      <w:r w:rsidRPr="00885C1B">
        <w:rPr>
          <w:rFonts w:ascii="Arial" w:hAnsi="Arial" w:cs="Arial"/>
          <w:bCs/>
        </w:rPr>
        <w:t>Part 2: Single-phase properties (gas, liquid, and dense fluid) for extended ranges of application</w:t>
      </w:r>
    </w:p>
    <w:p w14:paraId="539648F8" w14:textId="6DA38147" w:rsidR="00885C1B" w:rsidRDefault="00885C1B" w:rsidP="00885C1B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85C1B">
        <w:rPr>
          <w:rFonts w:ascii="Arial" w:hAnsi="Arial" w:cs="Arial"/>
          <w:bCs/>
        </w:rPr>
        <w:t>KS ISO 6327: 1981</w:t>
      </w:r>
      <w:r>
        <w:rPr>
          <w:rFonts w:ascii="Arial" w:hAnsi="Arial" w:cs="Arial"/>
          <w:bCs/>
        </w:rPr>
        <w:t xml:space="preserve"> </w:t>
      </w:r>
      <w:r w:rsidRPr="00885C1B">
        <w:rPr>
          <w:rFonts w:ascii="Arial" w:hAnsi="Arial" w:cs="Arial"/>
          <w:bCs/>
        </w:rPr>
        <w:t>Gas analysis - Determination of the water dew point of natural gas Cooled surface condensation hygrometers</w:t>
      </w:r>
    </w:p>
    <w:p w14:paraId="6A69CE14" w14:textId="0E4910EA" w:rsidR="00885C1B" w:rsidRDefault="00885C1B" w:rsidP="00885C1B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85C1B">
        <w:rPr>
          <w:rFonts w:ascii="Arial" w:hAnsi="Arial" w:cs="Arial"/>
          <w:bCs/>
        </w:rPr>
        <w:t>KS ISO 6448:1985</w:t>
      </w:r>
      <w:r>
        <w:rPr>
          <w:rFonts w:ascii="Arial" w:hAnsi="Arial" w:cs="Arial"/>
          <w:bCs/>
        </w:rPr>
        <w:t xml:space="preserve"> </w:t>
      </w:r>
      <w:r w:rsidRPr="00885C1B">
        <w:rPr>
          <w:rFonts w:ascii="Arial" w:hAnsi="Arial" w:cs="Arial"/>
          <w:bCs/>
        </w:rPr>
        <w:t>Rubber seals Joint rings used for Petroleum product supply pipes and fittings Specification for material</w:t>
      </w:r>
    </w:p>
    <w:p w14:paraId="2D099056" w14:textId="3AD9E3B5" w:rsidR="00885C1B" w:rsidRDefault="00885C1B" w:rsidP="00885C1B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885C1B">
        <w:rPr>
          <w:rFonts w:ascii="Arial" w:hAnsi="Arial" w:cs="Arial"/>
          <w:bCs/>
        </w:rPr>
        <w:t>KS ISO 6570:2001</w:t>
      </w:r>
      <w:r>
        <w:rPr>
          <w:rFonts w:ascii="Arial" w:hAnsi="Arial" w:cs="Arial"/>
          <w:bCs/>
        </w:rPr>
        <w:t xml:space="preserve"> </w:t>
      </w:r>
      <w:r w:rsidRPr="00885C1B">
        <w:rPr>
          <w:rFonts w:ascii="Arial" w:hAnsi="Arial" w:cs="Arial"/>
          <w:bCs/>
        </w:rPr>
        <w:t>Natural gas - Determination of potential hydrocarbon liquid content - Gravimetric methods</w:t>
      </w:r>
    </w:p>
    <w:p w14:paraId="57ADB8DA" w14:textId="5935AF7E" w:rsidR="00885C1B" w:rsidRDefault="000327CA" w:rsidP="000327CA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0327CA">
        <w:rPr>
          <w:rFonts w:ascii="Arial" w:hAnsi="Arial" w:cs="Arial"/>
          <w:bCs/>
        </w:rPr>
        <w:t>KS ISO 6978-1: 2003</w:t>
      </w:r>
      <w:r>
        <w:rPr>
          <w:rFonts w:ascii="Arial" w:hAnsi="Arial" w:cs="Arial"/>
          <w:bCs/>
        </w:rPr>
        <w:t xml:space="preserve"> </w:t>
      </w:r>
      <w:r w:rsidRPr="000327CA">
        <w:rPr>
          <w:rFonts w:ascii="Arial" w:hAnsi="Arial" w:cs="Arial"/>
          <w:bCs/>
        </w:rPr>
        <w:t xml:space="preserve">Natural gas-Determination of mercury-Part </w:t>
      </w:r>
      <w:proofErr w:type="gramStart"/>
      <w:r w:rsidRPr="000327CA">
        <w:rPr>
          <w:rFonts w:ascii="Arial" w:hAnsi="Arial" w:cs="Arial"/>
          <w:bCs/>
        </w:rPr>
        <w:t>1:Sampling</w:t>
      </w:r>
      <w:proofErr w:type="gramEnd"/>
      <w:r w:rsidRPr="000327CA">
        <w:rPr>
          <w:rFonts w:ascii="Arial" w:hAnsi="Arial" w:cs="Arial"/>
          <w:bCs/>
        </w:rPr>
        <w:t xml:space="preserve"> of mercury by chemisorption on iodine</w:t>
      </w:r>
    </w:p>
    <w:p w14:paraId="6AC3A353" w14:textId="1C0B26B1" w:rsidR="000327CA" w:rsidRPr="009638D1" w:rsidRDefault="009638D1" w:rsidP="009638D1">
      <w:pPr>
        <w:pStyle w:val="ListParagraph"/>
        <w:numPr>
          <w:ilvl w:val="0"/>
          <w:numId w:val="5"/>
        </w:num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9638D1">
        <w:rPr>
          <w:rFonts w:ascii="Arial" w:hAnsi="Arial" w:cs="Arial"/>
          <w:bCs/>
        </w:rPr>
        <w:t>KS ISO 6978-2:2003</w:t>
      </w:r>
      <w:r>
        <w:rPr>
          <w:rFonts w:ascii="Arial" w:hAnsi="Arial" w:cs="Arial"/>
          <w:bCs/>
        </w:rPr>
        <w:t xml:space="preserve"> </w:t>
      </w:r>
      <w:r w:rsidRPr="009638D1">
        <w:rPr>
          <w:rFonts w:ascii="Arial" w:hAnsi="Arial" w:cs="Arial"/>
          <w:bCs/>
        </w:rPr>
        <w:t xml:space="preserve">Natural gas-Determination of mercury-Part </w:t>
      </w:r>
      <w:proofErr w:type="gramStart"/>
      <w:r w:rsidRPr="009638D1">
        <w:rPr>
          <w:rFonts w:ascii="Arial" w:hAnsi="Arial" w:cs="Arial"/>
          <w:bCs/>
        </w:rPr>
        <w:t>2:Sampling</w:t>
      </w:r>
      <w:proofErr w:type="gramEnd"/>
      <w:r w:rsidRPr="009638D1">
        <w:rPr>
          <w:rFonts w:ascii="Arial" w:hAnsi="Arial" w:cs="Arial"/>
          <w:bCs/>
        </w:rPr>
        <w:t xml:space="preserve"> of mercury by amalgamation on gold/platinum alloy</w:t>
      </w:r>
    </w:p>
    <w:sectPr w:rsidR="000327CA" w:rsidRPr="009638D1" w:rsidSect="009D2A1A">
      <w:headerReference w:type="default" r:id="rId11"/>
      <w:footerReference w:type="defaul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D779" w14:textId="77777777" w:rsidR="00043F37" w:rsidRDefault="00043F37" w:rsidP="007D7BDE">
      <w:r>
        <w:separator/>
      </w:r>
    </w:p>
  </w:endnote>
  <w:endnote w:type="continuationSeparator" w:id="0">
    <w:p w14:paraId="3CF2D8B6" w14:textId="77777777" w:rsidR="00043F37" w:rsidRDefault="00043F37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8B6F" w14:textId="3A9FB5BD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D5B74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D5B74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8278" w14:textId="77777777" w:rsidR="00043F37" w:rsidRDefault="00043F37" w:rsidP="007D7BDE">
      <w:r>
        <w:separator/>
      </w:r>
    </w:p>
  </w:footnote>
  <w:footnote w:type="continuationSeparator" w:id="0">
    <w:p w14:paraId="1FC39945" w14:textId="77777777" w:rsidR="00043F37" w:rsidRDefault="00043F37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77777777" w:rsidR="007D7BDE" w:rsidRPr="008F5151" w:rsidRDefault="007D7BDE" w:rsidP="008F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DF65EE"/>
    <w:multiLevelType w:val="hybridMultilevel"/>
    <w:tmpl w:val="72465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32022686">
    <w:abstractNumId w:val="2"/>
  </w:num>
  <w:num w:numId="2" w16cid:durableId="666597539">
    <w:abstractNumId w:val="0"/>
  </w:num>
  <w:num w:numId="3" w16cid:durableId="499078319">
    <w:abstractNumId w:val="4"/>
  </w:num>
  <w:num w:numId="4" w16cid:durableId="1721057042">
    <w:abstractNumId w:val="3"/>
  </w:num>
  <w:num w:numId="5" w16cid:durableId="9698190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327CA"/>
    <w:rsid w:val="00041973"/>
    <w:rsid w:val="00043F37"/>
    <w:rsid w:val="00074575"/>
    <w:rsid w:val="0009674D"/>
    <w:rsid w:val="000A35DF"/>
    <w:rsid w:val="000A5E80"/>
    <w:rsid w:val="000B25EF"/>
    <w:rsid w:val="000C4E32"/>
    <w:rsid w:val="000D5B74"/>
    <w:rsid w:val="00103C02"/>
    <w:rsid w:val="00106FFE"/>
    <w:rsid w:val="00146B64"/>
    <w:rsid w:val="00154D57"/>
    <w:rsid w:val="00161F8F"/>
    <w:rsid w:val="001D112C"/>
    <w:rsid w:val="002236B8"/>
    <w:rsid w:val="00226FF2"/>
    <w:rsid w:val="00241E4B"/>
    <w:rsid w:val="00242755"/>
    <w:rsid w:val="00282D9D"/>
    <w:rsid w:val="002D64E3"/>
    <w:rsid w:val="002E03CE"/>
    <w:rsid w:val="002E12DF"/>
    <w:rsid w:val="002E3F7C"/>
    <w:rsid w:val="00350BFA"/>
    <w:rsid w:val="0037216D"/>
    <w:rsid w:val="0039267C"/>
    <w:rsid w:val="003A2DFD"/>
    <w:rsid w:val="003C4A6C"/>
    <w:rsid w:val="003F2C4E"/>
    <w:rsid w:val="00402707"/>
    <w:rsid w:val="00452734"/>
    <w:rsid w:val="004F2FE2"/>
    <w:rsid w:val="00506AFA"/>
    <w:rsid w:val="0052766E"/>
    <w:rsid w:val="005634E5"/>
    <w:rsid w:val="005965CF"/>
    <w:rsid w:val="005D3E09"/>
    <w:rsid w:val="005E2F92"/>
    <w:rsid w:val="00680852"/>
    <w:rsid w:val="00703562"/>
    <w:rsid w:val="00703CB1"/>
    <w:rsid w:val="00710322"/>
    <w:rsid w:val="007244A4"/>
    <w:rsid w:val="007505E1"/>
    <w:rsid w:val="00756E07"/>
    <w:rsid w:val="00766B20"/>
    <w:rsid w:val="007D5546"/>
    <w:rsid w:val="007D7BDE"/>
    <w:rsid w:val="00810E69"/>
    <w:rsid w:val="008572A5"/>
    <w:rsid w:val="00877DFF"/>
    <w:rsid w:val="00885C1B"/>
    <w:rsid w:val="00893D7E"/>
    <w:rsid w:val="008A55F7"/>
    <w:rsid w:val="008A6586"/>
    <w:rsid w:val="008B3FDD"/>
    <w:rsid w:val="009638D1"/>
    <w:rsid w:val="00A15AB7"/>
    <w:rsid w:val="00A87B44"/>
    <w:rsid w:val="00AB16F3"/>
    <w:rsid w:val="00B04B5B"/>
    <w:rsid w:val="00BA0183"/>
    <w:rsid w:val="00BF6EDE"/>
    <w:rsid w:val="00C23675"/>
    <w:rsid w:val="00C734AC"/>
    <w:rsid w:val="00D3342D"/>
    <w:rsid w:val="00D711C5"/>
    <w:rsid w:val="00DC7D31"/>
    <w:rsid w:val="00DE4B09"/>
    <w:rsid w:val="00E00478"/>
    <w:rsid w:val="00E1291B"/>
    <w:rsid w:val="00E41A20"/>
    <w:rsid w:val="00E67378"/>
    <w:rsid w:val="00EB7875"/>
    <w:rsid w:val="00EF7104"/>
    <w:rsid w:val="00F701C2"/>
    <w:rsid w:val="00F87FFB"/>
    <w:rsid w:val="00FB665C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inuthiad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A61FF-062B-4F17-BAE9-A4CAB2CD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5AB7E-EE04-4C35-B20A-3D6FA88AEC88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989894b8-112b-43d2-85cf-ceb42a5602f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Dennis Kinuthia</cp:lastModifiedBy>
  <cp:revision>2</cp:revision>
  <dcterms:created xsi:type="dcterms:W3CDTF">2025-01-17T10:46:00Z</dcterms:created>
  <dcterms:modified xsi:type="dcterms:W3CDTF">2025-01-17T10:46:00Z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