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620" w14:textId="77777777" w:rsidR="004336AB" w:rsidRPr="005130EF" w:rsidRDefault="004336AB" w:rsidP="004336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val="en-GB"/>
          <w14:ligatures w14:val="none"/>
        </w:rPr>
      </w:pPr>
      <w:r w:rsidRPr="005130EF">
        <w:rPr>
          <w:rFonts w:ascii="Arial Narrow" w:eastAsia="Arial" w:hAnsi="Arial Narrow" w:cs="Times New Roman"/>
          <w:b/>
          <w:kern w:val="0"/>
          <w:sz w:val="24"/>
          <w:szCs w:val="24"/>
          <w:lang w:val="fr-FR"/>
          <w14:ligatures w14:val="none"/>
        </w:rPr>
        <w:t xml:space="preserve">APPENDIX X </w:t>
      </w:r>
      <w:r w:rsidRPr="005130EF">
        <w:rPr>
          <w:rFonts w:ascii="Arial Narrow" w:eastAsia="Times New Roman" w:hAnsi="Arial Narrow" w:cs="Times New Roman"/>
          <w:b/>
          <w:kern w:val="0"/>
          <w:sz w:val="24"/>
          <w:szCs w:val="24"/>
          <w14:ligatures w14:val="none"/>
        </w:rPr>
        <w:br/>
      </w:r>
      <w:r w:rsidRPr="005130EF">
        <w:rPr>
          <w:rFonts w:ascii="Arial Narrow" w:eastAsia="Arial" w:hAnsi="Arial Narrow" w:cs="Times New Roman"/>
          <w:b/>
          <w:kern w:val="0"/>
          <w:sz w:val="24"/>
          <w:szCs w:val="24"/>
          <w:lang w:val="fr-FR"/>
          <w14:ligatures w14:val="none"/>
        </w:rPr>
        <w:t>COMMENTS TEMPLATE</w:t>
      </w:r>
    </w:p>
    <w:p w14:paraId="04790FAE" w14:textId="77777777" w:rsidR="004336AB" w:rsidRPr="005130EF" w:rsidRDefault="004336AB" w:rsidP="0043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335B48D3" w14:textId="77777777" w:rsidR="004336AB" w:rsidRPr="005130EF" w:rsidRDefault="004336AB" w:rsidP="004336A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</w:pPr>
      <w:r w:rsidRPr="005130EF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CPR 183/F11</w:t>
      </w:r>
    </w:p>
    <w:p w14:paraId="50058C7C" w14:textId="77777777" w:rsidR="004336AB" w:rsidRPr="005130EF" w:rsidRDefault="004336AB" w:rsidP="004336AB">
      <w:pPr>
        <w:autoSpaceDE w:val="0"/>
        <w:autoSpaceDN w:val="0"/>
        <w:adjustRightInd w:val="0"/>
        <w:spacing w:after="0" w:line="180" w:lineRule="atLeast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4336AB" w:rsidRPr="005130EF" w14:paraId="0E0304C1" w14:textId="77777777" w:rsidTr="00F462B9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55F9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Title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 xml:space="preserve"> (s)</w:t>
            </w:r>
            <w:r w:rsidRPr="005130EF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24E2500" w14:textId="4F2F90C5" w:rsidR="004336AB" w:rsidRDefault="004336AB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48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Plastics rainwater piping systems for above ground external use - Unplasticized Polyvinyl chloride (PVC-U) - Specification for Pipes, fittings and the system   </w:t>
            </w:r>
          </w:p>
          <w:p w14:paraId="0AEE2813" w14:textId="7EAB3A00" w:rsidR="004336AB" w:rsidRDefault="004336AB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49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Eaves gutters and fittings made of PVC-U — Requirements and test methods</w:t>
            </w:r>
          </w:p>
          <w:p w14:paraId="43E881E2" w14:textId="07F0A9D9" w:rsidR="004336AB" w:rsidRDefault="004336AB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50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Brackets for eaves gutters — Requirements and test methods </w:t>
            </w:r>
          </w:p>
          <w:p w14:paraId="08826901" w14:textId="32363E5C" w:rsidR="004336AB" w:rsidRPr="004336AB" w:rsidRDefault="004336AB" w:rsidP="004336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4336AB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51</w:t>
            </w:r>
            <w:r w:rsidRPr="004336AB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Plastic piping systems for water supply — Unplasticized poly vinyl chloride (PVC-</w:t>
            </w:r>
            <w:proofErr w:type="gramStart"/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U) —</w:t>
            </w:r>
            <w:proofErr w:type="gramEnd"/>
            <w:r w:rsidRPr="004336AB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Guidance for the assessment of conformity</w:t>
            </w:r>
          </w:p>
        </w:tc>
      </w:tr>
      <w:tr w:rsidR="004336AB" w:rsidRPr="005130EF" w14:paraId="46ACBFC7" w14:textId="77777777" w:rsidTr="00F462B9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0994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BAE3ED1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Public Review </w:t>
            </w:r>
          </w:p>
        </w:tc>
      </w:tr>
      <w:tr w:rsidR="004336AB" w:rsidRPr="005130EF" w14:paraId="20D49DB8" w14:textId="77777777" w:rsidTr="00F462B9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C4605B0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Dates:</w:t>
            </w:r>
          </w:p>
        </w:tc>
        <w:tc>
          <w:tcPr>
            <w:tcW w:w="3758" w:type="dxa"/>
          </w:tcPr>
          <w:p w14:paraId="55552D51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Opening Date</w:t>
            </w:r>
          </w:p>
        </w:tc>
        <w:tc>
          <w:tcPr>
            <w:tcW w:w="3262" w:type="dxa"/>
          </w:tcPr>
          <w:p w14:paraId="3FB86A59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C642F5">
              <w:rPr>
                <w:rFonts w:ascii="Arial Narrow" w:eastAsia="Times New Roman" w:hAnsi="Arial Narrow" w:cs="Times New Roman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January 202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4336AB" w:rsidRPr="005130EF" w14:paraId="6BA3CCE2" w14:textId="77777777" w:rsidTr="00F462B9">
        <w:trPr>
          <w:jc w:val="right"/>
        </w:trPr>
        <w:tc>
          <w:tcPr>
            <w:tcW w:w="2178" w:type="dxa"/>
            <w:vMerge/>
          </w:tcPr>
          <w:p w14:paraId="17B356F7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</w:tcPr>
          <w:p w14:paraId="561C0145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Closing Date</w:t>
            </w:r>
          </w:p>
        </w:tc>
        <w:tc>
          <w:tcPr>
            <w:tcW w:w="3262" w:type="dxa"/>
          </w:tcPr>
          <w:p w14:paraId="0B698F1C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C642F5">
              <w:rPr>
                <w:rFonts w:ascii="Arial Narrow" w:eastAsia="Times New Roman" w:hAnsi="Arial Narrow" w:cs="Times New Roman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March </w:t>
            </w: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2025</w:t>
            </w:r>
          </w:p>
        </w:tc>
      </w:tr>
      <w:tr w:rsidR="004336AB" w:rsidRPr="005130EF" w14:paraId="44A9D6E1" w14:textId="77777777" w:rsidTr="00F462B9">
        <w:trPr>
          <w:jc w:val="right"/>
        </w:trPr>
        <w:tc>
          <w:tcPr>
            <w:tcW w:w="2178" w:type="dxa"/>
          </w:tcPr>
          <w:p w14:paraId="05F7DE49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Recipient</w:t>
            </w:r>
          </w:p>
        </w:tc>
        <w:tc>
          <w:tcPr>
            <w:tcW w:w="7020" w:type="dxa"/>
            <w:gridSpan w:val="2"/>
          </w:tcPr>
          <w:p w14:paraId="11174474" w14:textId="77777777" w:rsidR="004336AB" w:rsidRPr="005130EF" w:rsidRDefault="004336AB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Members of the public, stakeholders, importers and all interested parties</w:t>
            </w:r>
          </w:p>
        </w:tc>
      </w:tr>
    </w:tbl>
    <w:p w14:paraId="42A54D2E" w14:textId="77777777" w:rsidR="004336AB" w:rsidRPr="005130EF" w:rsidRDefault="004336AB" w:rsidP="004336A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p w14:paraId="5A8EB693" w14:textId="77777777" w:rsidR="004336AB" w:rsidRPr="005130EF" w:rsidRDefault="004336AB" w:rsidP="004336AB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4336AB" w:rsidRPr="005130EF" w14:paraId="72F880CD" w14:textId="77777777" w:rsidTr="00F462B9">
        <w:tc>
          <w:tcPr>
            <w:tcW w:w="1188" w:type="dxa"/>
          </w:tcPr>
          <w:p w14:paraId="2FFF0F9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900" w:type="dxa"/>
          </w:tcPr>
          <w:p w14:paraId="67056300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Clause</w:t>
            </w:r>
          </w:p>
        </w:tc>
        <w:tc>
          <w:tcPr>
            <w:tcW w:w="1440" w:type="dxa"/>
          </w:tcPr>
          <w:p w14:paraId="54B3E6B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Paragraph/ Figure/Table</w:t>
            </w:r>
          </w:p>
        </w:tc>
        <w:tc>
          <w:tcPr>
            <w:tcW w:w="1980" w:type="dxa"/>
          </w:tcPr>
          <w:p w14:paraId="14A6F40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Type of comment (General/Technical /Editorial)</w:t>
            </w:r>
          </w:p>
        </w:tc>
        <w:tc>
          <w:tcPr>
            <w:tcW w:w="3015" w:type="dxa"/>
          </w:tcPr>
          <w:p w14:paraId="63EC08C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COMMENTS</w:t>
            </w:r>
          </w:p>
        </w:tc>
        <w:tc>
          <w:tcPr>
            <w:tcW w:w="2992" w:type="dxa"/>
          </w:tcPr>
          <w:p w14:paraId="7118C30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Proposed Change</w:t>
            </w:r>
          </w:p>
        </w:tc>
        <w:tc>
          <w:tcPr>
            <w:tcW w:w="2618" w:type="dxa"/>
          </w:tcPr>
          <w:p w14:paraId="5DFDF6F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TC Observation(s)</w:t>
            </w:r>
          </w:p>
        </w:tc>
      </w:tr>
      <w:tr w:rsidR="004336AB" w:rsidRPr="005130EF" w14:paraId="48F9DBEE" w14:textId="77777777" w:rsidTr="00F462B9">
        <w:tc>
          <w:tcPr>
            <w:tcW w:w="1188" w:type="dxa"/>
          </w:tcPr>
          <w:p w14:paraId="42722A37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KEBS</w:t>
            </w:r>
          </w:p>
        </w:tc>
        <w:tc>
          <w:tcPr>
            <w:tcW w:w="900" w:type="dxa"/>
          </w:tcPr>
          <w:p w14:paraId="30CA4FA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12(5)</w:t>
            </w:r>
          </w:p>
        </w:tc>
        <w:tc>
          <w:tcPr>
            <w:tcW w:w="1440" w:type="dxa"/>
          </w:tcPr>
          <w:p w14:paraId="5C5DB08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Page 62</w:t>
            </w:r>
          </w:p>
        </w:tc>
        <w:tc>
          <w:tcPr>
            <w:tcW w:w="1980" w:type="dxa"/>
          </w:tcPr>
          <w:p w14:paraId="114ADBA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3015" w:type="dxa"/>
          </w:tcPr>
          <w:p w14:paraId="7FD8711F" w14:textId="77777777" w:rsidR="004336AB" w:rsidRPr="005130EF" w:rsidRDefault="004336AB" w:rsidP="00F4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2D78B6F6" w14:textId="77777777" w:rsidR="004336AB" w:rsidRPr="005130EF" w:rsidRDefault="004336AB" w:rsidP="00F4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0FC939" w14:textId="77777777" w:rsidR="004336AB" w:rsidRPr="005130EF" w:rsidRDefault="004336AB" w:rsidP="00F4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>You can’t reference a withdrawn standard unless it still applies under the circumstances</w:t>
            </w:r>
          </w:p>
          <w:p w14:paraId="77A7389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533E5F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Reference the correct standard </w:t>
            </w:r>
          </w:p>
          <w:p w14:paraId="130AAD4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KS IEC 60335-2-76:2018, </w:t>
            </w: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Household and similar electrical appliances - Safety - Part 2-76: </w:t>
            </w:r>
            <w:proofErr w:type="gramStart"/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>Particular requirements</w:t>
            </w:r>
            <w:proofErr w:type="gramEnd"/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for electric fence energizers</w:t>
            </w:r>
          </w:p>
        </w:tc>
        <w:tc>
          <w:tcPr>
            <w:tcW w:w="2618" w:type="dxa"/>
          </w:tcPr>
          <w:p w14:paraId="1BA5F6C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6BA71182" w14:textId="77777777" w:rsidTr="00F462B9">
        <w:tc>
          <w:tcPr>
            <w:tcW w:w="1188" w:type="dxa"/>
          </w:tcPr>
          <w:p w14:paraId="347721E9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595CC96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7A8360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6B2CDBA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32F3188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3300563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2EF798A0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30EDFFAD" w14:textId="77777777" w:rsidTr="00F462B9">
        <w:tc>
          <w:tcPr>
            <w:tcW w:w="1188" w:type="dxa"/>
          </w:tcPr>
          <w:p w14:paraId="03578AD6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5075E8B7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66D9E6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4663B5A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7A3CC3BF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082E6EC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785D5E0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6850AB57" w14:textId="77777777" w:rsidTr="00F462B9">
        <w:tc>
          <w:tcPr>
            <w:tcW w:w="1188" w:type="dxa"/>
          </w:tcPr>
          <w:p w14:paraId="3576598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1854728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7ABB1FA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77BB203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60D0AFA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40F0993A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693318F0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5DF59C49" w14:textId="77777777" w:rsidTr="00F462B9">
        <w:tc>
          <w:tcPr>
            <w:tcW w:w="1188" w:type="dxa"/>
          </w:tcPr>
          <w:p w14:paraId="79CA27F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5B6CC04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7619DDA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595A2D4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738811A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461AF09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128D9E1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3AA07D18" w14:textId="77777777" w:rsidTr="00F462B9">
        <w:tc>
          <w:tcPr>
            <w:tcW w:w="1188" w:type="dxa"/>
          </w:tcPr>
          <w:p w14:paraId="3279798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793733A9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5C5C68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1F5D93F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6403292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84F7C23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4C5A2DE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1AEB3C9C" w14:textId="77777777" w:rsidTr="00F462B9">
        <w:tc>
          <w:tcPr>
            <w:tcW w:w="1188" w:type="dxa"/>
          </w:tcPr>
          <w:p w14:paraId="39EBCAB3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25CC0BB9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1FEA71C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001ABFC6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1D3BCD6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1A446E7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4E4DD4D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1D55C515" w14:textId="77777777" w:rsidTr="00F462B9">
        <w:tc>
          <w:tcPr>
            <w:tcW w:w="1188" w:type="dxa"/>
          </w:tcPr>
          <w:p w14:paraId="4D80F3DA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6717E176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1A3161F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7387B1A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37B7D9C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232A1CB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219CF45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3375E676" w14:textId="77777777" w:rsidTr="00F462B9">
        <w:tc>
          <w:tcPr>
            <w:tcW w:w="1188" w:type="dxa"/>
          </w:tcPr>
          <w:p w14:paraId="7E76818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2355170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126042E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11F4557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657F8820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89621EB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62A01C9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14F950BB" w14:textId="77777777" w:rsidTr="00F462B9">
        <w:tc>
          <w:tcPr>
            <w:tcW w:w="1188" w:type="dxa"/>
          </w:tcPr>
          <w:p w14:paraId="4D16FE47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0625D997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751929A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615EF30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129E695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23B72D0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1DB0715A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5969A654" w14:textId="77777777" w:rsidTr="00F462B9">
        <w:tc>
          <w:tcPr>
            <w:tcW w:w="1188" w:type="dxa"/>
          </w:tcPr>
          <w:p w14:paraId="3B9AD0E7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3D4D05E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4EE7926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24E786E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61301D5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0DE1A9D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253E12F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313C0EA5" w14:textId="77777777" w:rsidTr="00F462B9">
        <w:tc>
          <w:tcPr>
            <w:tcW w:w="1188" w:type="dxa"/>
          </w:tcPr>
          <w:p w14:paraId="451ECB3E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4967E47C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31B5568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14C4EE4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61F5077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102BF729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01B5A9B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2E5B2728" w14:textId="77777777" w:rsidTr="00F462B9">
        <w:tc>
          <w:tcPr>
            <w:tcW w:w="1188" w:type="dxa"/>
          </w:tcPr>
          <w:p w14:paraId="680AA8E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7BFDC7E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1EA0483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19BC0682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5D5278CD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3FF1269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21615734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36AB" w:rsidRPr="005130EF" w14:paraId="661AA47F" w14:textId="77777777" w:rsidTr="00F462B9">
        <w:tc>
          <w:tcPr>
            <w:tcW w:w="1188" w:type="dxa"/>
          </w:tcPr>
          <w:p w14:paraId="79F9E50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02D3F991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1919CFD3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0E468236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41FE10B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4AD3C758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399361C5" w14:textId="77777777" w:rsidR="004336AB" w:rsidRPr="005130EF" w:rsidRDefault="004336AB" w:rsidP="00F462B9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6E1686" w14:textId="77777777" w:rsidR="00094F28" w:rsidRDefault="00094F28" w:rsidP="004336AB"/>
    <w:sectPr w:rsidR="00094F28" w:rsidSect="004336AB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3799"/>
    <w:multiLevelType w:val="hybridMultilevel"/>
    <w:tmpl w:val="D5F6E4F2"/>
    <w:lvl w:ilvl="0" w:tplc="8992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AB"/>
    <w:rsid w:val="00094F28"/>
    <w:rsid w:val="001C5B61"/>
    <w:rsid w:val="004336AB"/>
    <w:rsid w:val="00681260"/>
    <w:rsid w:val="00E22692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D91C"/>
  <w15:chartTrackingRefBased/>
  <w15:docId w15:val="{98690254-A257-4B0C-B27C-5AB98C6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AB"/>
  </w:style>
  <w:style w:type="paragraph" w:styleId="Heading1">
    <w:name w:val="heading 1"/>
    <w:basedOn w:val="Normal"/>
    <w:next w:val="Normal"/>
    <w:link w:val="Heading1Char"/>
    <w:uiPriority w:val="9"/>
    <w:qFormat/>
    <w:rsid w:val="00433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Okeyo</dc:creator>
  <cp:keywords/>
  <dc:description/>
  <cp:lastModifiedBy>Dennis Okeyo</cp:lastModifiedBy>
  <cp:revision>1</cp:revision>
  <dcterms:created xsi:type="dcterms:W3CDTF">2025-01-22T16:33:00Z</dcterms:created>
  <dcterms:modified xsi:type="dcterms:W3CDTF">2025-01-22T16:50:00Z</dcterms:modified>
</cp:coreProperties>
</file>