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186B" w14:textId="77777777" w:rsidR="007A3B02" w:rsidRDefault="007A3B02" w:rsidP="007A3B02">
      <w:pPr>
        <w:pStyle w:val="Heading5"/>
        <w:pBdr>
          <w:bottom w:val="thinThickThinSmallGap" w:sz="24" w:space="1" w:color="00FF00"/>
        </w:pBdr>
        <w:spacing w:before="1800" w:after="0" w:line="240" w:lineRule="auto"/>
        <w:jc w:val="center"/>
        <w:rPr>
          <w:rFonts w:cs="Arial"/>
          <w:bCs/>
          <w:sz w:val="36"/>
        </w:rPr>
      </w:pPr>
      <w:r>
        <w:rPr>
          <w:rFonts w:cs="Arial"/>
          <w:bCs/>
          <w:sz w:val="36"/>
        </w:rPr>
        <w:t>DRAFT EAST AFRICAN STANDARD</w:t>
      </w:r>
    </w:p>
    <w:p w14:paraId="772FC052" w14:textId="784776DC" w:rsidR="007A3B02" w:rsidRPr="003571F0" w:rsidRDefault="007A3B02" w:rsidP="007A3B02">
      <w:pPr>
        <w:pStyle w:val="zzCover"/>
        <w:spacing w:before="600" w:after="4920"/>
        <w:jc w:val="left"/>
        <w:rPr>
          <w:rFonts w:cs="Arial"/>
          <w:bCs/>
          <w:color w:val="auto"/>
          <w:sz w:val="28"/>
          <w:szCs w:val="28"/>
        </w:rPr>
      </w:pPr>
      <w:bookmarkStart w:id="0" w:name="_Hlk34724011"/>
      <w:r w:rsidRPr="00827CE3">
        <w:rPr>
          <w:rFonts w:cs="Arial"/>
          <w:bCs/>
          <w:color w:val="auto"/>
          <w:sz w:val="28"/>
          <w:szCs w:val="28"/>
        </w:rPr>
        <w:t xml:space="preserve">Liquefied petroleum gas cylinders </w:t>
      </w:r>
      <w:r w:rsidRPr="003571F0">
        <w:rPr>
          <w:rFonts w:cs="Arial"/>
          <w:bCs/>
          <w:color w:val="auto"/>
          <w:sz w:val="28"/>
          <w:szCs w:val="28"/>
        </w:rPr>
        <w:t xml:space="preserve">— </w:t>
      </w:r>
      <w:bookmarkEnd w:id="0"/>
      <w:r>
        <w:rPr>
          <w:rFonts w:cs="Arial"/>
          <w:bCs/>
          <w:color w:val="auto"/>
          <w:sz w:val="28"/>
          <w:szCs w:val="28"/>
        </w:rPr>
        <w:t xml:space="preserve">Part </w:t>
      </w:r>
      <w:r w:rsidR="001B2759" w:rsidRPr="00B538FE">
        <w:rPr>
          <w:rFonts w:cs="Arial"/>
          <w:bCs/>
          <w:color w:val="000000" w:themeColor="text1"/>
          <w:sz w:val="28"/>
          <w:szCs w:val="28"/>
        </w:rPr>
        <w:t>2</w:t>
      </w:r>
      <w:r w:rsidRPr="00B538FE">
        <w:rPr>
          <w:rFonts w:cs="Arial"/>
          <w:bCs/>
          <w:color w:val="000000" w:themeColor="text1"/>
          <w:sz w:val="28"/>
          <w:szCs w:val="28"/>
        </w:rPr>
        <w:t xml:space="preserve">: </w:t>
      </w:r>
      <w:r w:rsidRPr="00827CE3">
        <w:rPr>
          <w:rFonts w:cs="Arial"/>
          <w:bCs/>
          <w:color w:val="auto"/>
          <w:sz w:val="28"/>
          <w:szCs w:val="28"/>
        </w:rPr>
        <w:t xml:space="preserve">Safe use of </w:t>
      </w:r>
      <w:r w:rsidR="00EA3E07">
        <w:rPr>
          <w:rFonts w:cs="Arial"/>
          <w:bCs/>
          <w:color w:val="auto"/>
          <w:sz w:val="28"/>
          <w:szCs w:val="28"/>
        </w:rPr>
        <w:t>L</w:t>
      </w:r>
      <w:r w:rsidRPr="00827CE3">
        <w:rPr>
          <w:rFonts w:cs="Arial"/>
          <w:bCs/>
          <w:color w:val="auto"/>
          <w:sz w:val="28"/>
          <w:szCs w:val="28"/>
        </w:rPr>
        <w:t xml:space="preserve">iquefied </w:t>
      </w:r>
      <w:r w:rsidR="00EA3E07">
        <w:rPr>
          <w:rFonts w:cs="Arial"/>
          <w:bCs/>
          <w:color w:val="auto"/>
          <w:sz w:val="28"/>
          <w:szCs w:val="28"/>
        </w:rPr>
        <w:t>P</w:t>
      </w:r>
      <w:r w:rsidRPr="00827CE3">
        <w:rPr>
          <w:rFonts w:cs="Arial"/>
          <w:bCs/>
          <w:color w:val="auto"/>
          <w:sz w:val="28"/>
          <w:szCs w:val="28"/>
        </w:rPr>
        <w:t xml:space="preserve">etroleum </w:t>
      </w:r>
      <w:r w:rsidR="00EA3E07">
        <w:rPr>
          <w:rFonts w:cs="Arial"/>
          <w:bCs/>
          <w:color w:val="auto"/>
          <w:sz w:val="28"/>
          <w:szCs w:val="28"/>
        </w:rPr>
        <w:t>G</w:t>
      </w:r>
      <w:r w:rsidRPr="00827CE3">
        <w:rPr>
          <w:rFonts w:cs="Arial"/>
          <w:bCs/>
          <w:color w:val="auto"/>
          <w:sz w:val="28"/>
          <w:szCs w:val="28"/>
        </w:rPr>
        <w:t>as (LPG) in domestic dwellings — Code of practice</w:t>
      </w:r>
    </w:p>
    <w:p w14:paraId="7DF208F0" w14:textId="77777777" w:rsidR="007A3B02" w:rsidRDefault="007A3B02" w:rsidP="007A3B02">
      <w:pPr>
        <w:pStyle w:val="Heading7"/>
        <w:pBdr>
          <w:bottom w:val="thinThickThinSmallGap" w:sz="24" w:space="1" w:color="00FF00"/>
        </w:pBdr>
        <w:spacing w:before="100" w:beforeAutospacing="1" w:line="240" w:lineRule="auto"/>
        <w:jc w:val="center"/>
        <w:rPr>
          <w:sz w:val="32"/>
        </w:rPr>
      </w:pPr>
      <w:r>
        <w:rPr>
          <w:sz w:val="32"/>
        </w:rPr>
        <w:t>EAST AFRICAN COMMUNITY</w:t>
      </w:r>
    </w:p>
    <w:p w14:paraId="494DE8D5" w14:textId="77777777" w:rsidR="007A3B02" w:rsidRDefault="007A3B02" w:rsidP="007A3B02">
      <w:pPr>
        <w:rPr>
          <w:b/>
          <w:sz w:val="32"/>
        </w:rPr>
      </w:pPr>
    </w:p>
    <w:p w14:paraId="4CEA00C8" w14:textId="77777777" w:rsidR="007A3B02" w:rsidRPr="006A71F1" w:rsidRDefault="007A3B02" w:rsidP="007A3B02">
      <w:pPr>
        <w:sectPr w:rsidR="007A3B02" w:rsidRPr="006A71F1" w:rsidSect="007A3B02">
          <w:headerReference w:type="even" r:id="rId7"/>
          <w:headerReference w:type="default" r:id="rId8"/>
          <w:footerReference w:type="even" r:id="rId9"/>
          <w:footerReference w:type="default" r:id="rId10"/>
          <w:headerReference w:type="first" r:id="rId11"/>
          <w:footerReference w:type="first" r:id="rId12"/>
          <w:pgSz w:w="11906" w:h="16838" w:code="9"/>
          <w:pgMar w:top="850" w:right="734" w:bottom="1080" w:left="850" w:header="706" w:footer="908" w:gutter="562"/>
          <w:pgNumType w:fmt="lowerRoman" w:start="2"/>
          <w:cols w:space="720"/>
          <w:titlePg/>
        </w:sectPr>
      </w:pPr>
    </w:p>
    <w:p w14:paraId="482CC47C" w14:textId="77777777" w:rsidR="007A3B02" w:rsidRPr="00493487" w:rsidRDefault="007A3B02" w:rsidP="007A3B02">
      <w:pPr>
        <w:pStyle w:val="zzCopyright"/>
        <w:jc w:val="center"/>
        <w:rPr>
          <w:b/>
          <w:bCs/>
          <w:color w:val="auto"/>
          <w:sz w:val="24"/>
          <w:szCs w:val="24"/>
        </w:rPr>
      </w:pPr>
      <w:r w:rsidRPr="00493487">
        <w:rPr>
          <w:b/>
          <w:bCs/>
          <w:color w:val="auto"/>
          <w:sz w:val="24"/>
          <w:szCs w:val="24"/>
        </w:rPr>
        <w:lastRenderedPageBreak/>
        <w:t>Copyright notice</w:t>
      </w:r>
    </w:p>
    <w:p w14:paraId="787A9BFD" w14:textId="77777777" w:rsidR="007A3B02" w:rsidRPr="00493487" w:rsidRDefault="007A3B02" w:rsidP="007A3B02">
      <w:pPr>
        <w:pStyle w:val="zzCopyright"/>
        <w:rPr>
          <w:color w:val="auto"/>
        </w:rPr>
      </w:pPr>
      <w:r w:rsidRPr="00493487">
        <w:rPr>
          <w:color w:val="auto"/>
        </w:rPr>
        <w:t>This EAC document is copyright-protected by EAC. While the reproduction of this document by participants in the EAC standards development process is permitted without prior permission from EAC, neither this document nor any extract from it may be reproduced, stored or transmitted in any form for any other purpose without prior written permission from EAC.</w:t>
      </w:r>
    </w:p>
    <w:p w14:paraId="12BF3C0A" w14:textId="77777777" w:rsidR="007A3B02" w:rsidRPr="00493487" w:rsidRDefault="007A3B02" w:rsidP="007A3B02">
      <w:pPr>
        <w:pStyle w:val="zzCopyright"/>
        <w:rPr>
          <w:color w:val="auto"/>
        </w:rPr>
      </w:pPr>
      <w:r w:rsidRPr="00493487">
        <w:rPr>
          <w:color w:val="auto"/>
        </w:rPr>
        <w:t>Requests for permission to reproduce this document for the purpose of selling it should be addressed as shown below or to EAC’s member body in the country of the requester:</w:t>
      </w:r>
    </w:p>
    <w:p w14:paraId="4D6EFA50" w14:textId="4870A04B" w:rsidR="007A3B02" w:rsidRPr="00E556B4" w:rsidRDefault="007A3B02" w:rsidP="007A3B02">
      <w:pPr>
        <w:pStyle w:val="zzCopyright"/>
        <w:spacing w:after="0"/>
        <w:ind w:firstLine="400"/>
        <w:jc w:val="left"/>
        <w:rPr>
          <w:i/>
          <w:iCs/>
          <w:color w:val="auto"/>
        </w:rPr>
      </w:pPr>
      <w:r w:rsidRPr="00E556B4">
        <w:rPr>
          <w:i/>
          <w:iCs/>
          <w:color w:val="auto"/>
        </w:rPr>
        <w:t xml:space="preserve">© East African </w:t>
      </w:r>
      <w:r w:rsidRPr="00323162">
        <w:rPr>
          <w:i/>
          <w:iCs/>
          <w:color w:val="auto"/>
        </w:rPr>
        <w:t>Community 20</w:t>
      </w:r>
      <w:r>
        <w:rPr>
          <w:i/>
          <w:iCs/>
          <w:color w:val="auto"/>
        </w:rPr>
        <w:t>2</w:t>
      </w:r>
      <w:r w:rsidR="00B538FE">
        <w:rPr>
          <w:i/>
          <w:iCs/>
          <w:color w:val="auto"/>
        </w:rPr>
        <w:t>5</w:t>
      </w:r>
      <w:r w:rsidRPr="00323162">
        <w:rPr>
          <w:i/>
          <w:iCs/>
          <w:color w:val="auto"/>
        </w:rPr>
        <w:t xml:space="preserve"> — All</w:t>
      </w:r>
      <w:r w:rsidRPr="00E556B4">
        <w:rPr>
          <w:i/>
          <w:iCs/>
          <w:color w:val="auto"/>
        </w:rPr>
        <w:t xml:space="preserve"> rights reserved</w:t>
      </w:r>
    </w:p>
    <w:p w14:paraId="3585AF1F" w14:textId="77777777" w:rsidR="007A3B02" w:rsidRPr="00E556B4" w:rsidRDefault="007A3B02" w:rsidP="007A3B02">
      <w:pPr>
        <w:pStyle w:val="zzCopyright"/>
        <w:tabs>
          <w:tab w:val="clear" w:pos="9623"/>
          <w:tab w:val="left" w:pos="6050"/>
        </w:tabs>
        <w:spacing w:after="0"/>
        <w:ind w:firstLine="400"/>
        <w:jc w:val="left"/>
        <w:rPr>
          <w:i/>
          <w:iCs/>
          <w:color w:val="auto"/>
        </w:rPr>
      </w:pPr>
      <w:r w:rsidRPr="00E556B4">
        <w:rPr>
          <w:i/>
          <w:iCs/>
          <w:color w:val="auto"/>
        </w:rPr>
        <w:t>East African Community</w:t>
      </w:r>
    </w:p>
    <w:p w14:paraId="649C0CDB" w14:textId="77777777" w:rsidR="007A3B02" w:rsidRPr="00E556B4" w:rsidRDefault="007A3B02" w:rsidP="007A3B02">
      <w:pPr>
        <w:pStyle w:val="zzCopyright"/>
        <w:spacing w:after="0"/>
        <w:ind w:firstLine="400"/>
        <w:jc w:val="left"/>
        <w:rPr>
          <w:i/>
          <w:iCs/>
          <w:color w:val="auto"/>
        </w:rPr>
      </w:pPr>
      <w:r w:rsidRPr="00E556B4">
        <w:rPr>
          <w:i/>
          <w:iCs/>
          <w:color w:val="auto"/>
        </w:rPr>
        <w:t>P.O.</w:t>
      </w:r>
      <w:r>
        <w:rPr>
          <w:i/>
          <w:iCs/>
          <w:color w:val="auto"/>
        </w:rPr>
        <w:t xml:space="preserve"> </w:t>
      </w:r>
      <w:r w:rsidRPr="00E556B4">
        <w:rPr>
          <w:i/>
          <w:iCs/>
          <w:color w:val="auto"/>
        </w:rPr>
        <w:t>Box 1096</w:t>
      </w:r>
      <w:r w:rsidRPr="00FA63DA">
        <w:rPr>
          <w:i/>
          <w:iCs/>
          <w:color w:val="auto"/>
        </w:rPr>
        <w:t>,</w:t>
      </w:r>
    </w:p>
    <w:p w14:paraId="51A60A2B" w14:textId="77777777" w:rsidR="007A3B02" w:rsidRPr="005126A7" w:rsidRDefault="007A3B02" w:rsidP="007A3B02">
      <w:pPr>
        <w:pStyle w:val="zzCopyright"/>
        <w:spacing w:after="0"/>
        <w:ind w:firstLine="400"/>
        <w:jc w:val="left"/>
        <w:rPr>
          <w:i/>
          <w:iCs/>
          <w:color w:val="auto"/>
          <w:lang w:val="it-IT"/>
        </w:rPr>
      </w:pPr>
      <w:r w:rsidRPr="005126A7">
        <w:rPr>
          <w:i/>
          <w:iCs/>
          <w:color w:val="auto"/>
          <w:lang w:val="it-IT"/>
        </w:rPr>
        <w:t>Arusha</w:t>
      </w:r>
    </w:p>
    <w:p w14:paraId="69E100F0" w14:textId="77777777" w:rsidR="007A3B02" w:rsidRPr="005126A7" w:rsidRDefault="007A3B02" w:rsidP="007A3B02">
      <w:pPr>
        <w:pStyle w:val="zzCopyright"/>
        <w:spacing w:after="0"/>
        <w:ind w:firstLine="400"/>
        <w:jc w:val="left"/>
        <w:rPr>
          <w:i/>
          <w:iCs/>
          <w:color w:val="auto"/>
          <w:lang w:val="it-IT"/>
        </w:rPr>
      </w:pPr>
      <w:r w:rsidRPr="005126A7">
        <w:rPr>
          <w:i/>
          <w:iCs/>
          <w:color w:val="auto"/>
          <w:lang w:val="it-IT"/>
        </w:rPr>
        <w:t>Tanzania</w:t>
      </w:r>
    </w:p>
    <w:p w14:paraId="77EDF7E9" w14:textId="77777777" w:rsidR="007A3B02" w:rsidRPr="005126A7" w:rsidRDefault="007A3B02" w:rsidP="007A3B02">
      <w:pPr>
        <w:pStyle w:val="zzCopyright"/>
        <w:spacing w:after="0"/>
        <w:ind w:firstLine="400"/>
        <w:jc w:val="left"/>
        <w:rPr>
          <w:i/>
          <w:iCs/>
          <w:color w:val="auto"/>
          <w:lang w:val="it-IT"/>
        </w:rPr>
      </w:pPr>
      <w:r w:rsidRPr="005126A7">
        <w:rPr>
          <w:i/>
          <w:iCs/>
          <w:color w:val="auto"/>
          <w:lang w:val="it-IT"/>
        </w:rPr>
        <w:t>Tel: + 255 27 2162100</w:t>
      </w:r>
    </w:p>
    <w:p w14:paraId="7F4CA817" w14:textId="77777777" w:rsidR="007A3B02" w:rsidRPr="005126A7" w:rsidRDefault="007A3B02" w:rsidP="007A3B02">
      <w:pPr>
        <w:pStyle w:val="zzCopyright"/>
        <w:spacing w:after="0"/>
        <w:ind w:firstLine="400"/>
        <w:jc w:val="left"/>
        <w:rPr>
          <w:i/>
          <w:iCs/>
          <w:color w:val="auto"/>
          <w:lang w:val="it-IT"/>
        </w:rPr>
      </w:pPr>
      <w:r w:rsidRPr="005126A7">
        <w:rPr>
          <w:i/>
          <w:iCs/>
          <w:color w:val="auto"/>
          <w:lang w:val="it-IT"/>
        </w:rPr>
        <w:t>Fax: + 255 27 2162190</w:t>
      </w:r>
    </w:p>
    <w:p w14:paraId="3AD983B3" w14:textId="77777777" w:rsidR="007A3B02" w:rsidRPr="005126A7" w:rsidRDefault="007A3B02" w:rsidP="007A3B02">
      <w:pPr>
        <w:pStyle w:val="zzCopyright"/>
        <w:spacing w:after="0"/>
        <w:ind w:firstLine="400"/>
        <w:rPr>
          <w:i/>
          <w:iCs/>
          <w:color w:val="auto"/>
          <w:lang w:val="it-IT"/>
        </w:rPr>
      </w:pPr>
      <w:r w:rsidRPr="005126A7">
        <w:rPr>
          <w:i/>
          <w:iCs/>
          <w:color w:val="auto"/>
          <w:lang w:val="it-IT"/>
        </w:rPr>
        <w:t xml:space="preserve">E-mail: </w:t>
      </w:r>
      <w:hyperlink r:id="rId13" w:history="1">
        <w:r w:rsidRPr="00334E1F">
          <w:rPr>
            <w:rStyle w:val="Hyperlink"/>
            <w:i/>
            <w:iCs/>
            <w:lang w:val="it-IT"/>
          </w:rPr>
          <w:t>eac@eachq.org</w:t>
        </w:r>
      </w:hyperlink>
      <w:r>
        <w:rPr>
          <w:i/>
          <w:iCs/>
          <w:color w:val="auto"/>
          <w:lang w:val="it-IT"/>
        </w:rPr>
        <w:t xml:space="preserve"> </w:t>
      </w:r>
    </w:p>
    <w:p w14:paraId="459E41EB" w14:textId="77777777" w:rsidR="007A3B02" w:rsidRDefault="007A3B02" w:rsidP="007A3B02">
      <w:pPr>
        <w:pStyle w:val="zzCopyright"/>
        <w:rPr>
          <w:i/>
          <w:iCs/>
          <w:color w:val="auto"/>
        </w:rPr>
      </w:pPr>
      <w:r w:rsidRPr="005126A7">
        <w:rPr>
          <w:i/>
          <w:iCs/>
          <w:color w:val="FF0000"/>
          <w:lang w:val="it-IT"/>
        </w:rPr>
        <w:t xml:space="preserve">  </w:t>
      </w:r>
      <w:r w:rsidRPr="005126A7">
        <w:rPr>
          <w:i/>
          <w:iCs/>
          <w:color w:val="auto"/>
          <w:lang w:val="it-IT"/>
        </w:rPr>
        <w:t xml:space="preserve">     </w:t>
      </w:r>
      <w:r w:rsidRPr="001D07F1">
        <w:rPr>
          <w:i/>
          <w:iCs/>
          <w:color w:val="auto"/>
        </w:rPr>
        <w:t xml:space="preserve">Web: </w:t>
      </w:r>
      <w:hyperlink r:id="rId14" w:history="1">
        <w:r w:rsidRPr="00334E1F">
          <w:rPr>
            <w:rStyle w:val="Hyperlink"/>
            <w:i/>
            <w:iCs/>
          </w:rPr>
          <w:t>www.eac-quality.net</w:t>
        </w:r>
      </w:hyperlink>
      <w:r>
        <w:rPr>
          <w:i/>
          <w:iCs/>
          <w:color w:val="auto"/>
        </w:rPr>
        <w:t xml:space="preserve"> </w:t>
      </w:r>
    </w:p>
    <w:p w14:paraId="6353B0AE" w14:textId="77777777" w:rsidR="007A3B02" w:rsidRDefault="007A3B02" w:rsidP="007A3B02">
      <w:pPr>
        <w:pStyle w:val="zzCopyright"/>
        <w:rPr>
          <w:color w:val="auto"/>
        </w:rPr>
      </w:pPr>
      <w:r w:rsidRPr="00493487">
        <w:rPr>
          <w:color w:val="auto"/>
        </w:rPr>
        <w:t>Reproduction for sales purposes may be subject to royalty payments or a licensing agreement.</w:t>
      </w:r>
      <w:r>
        <w:rPr>
          <w:color w:val="auto"/>
        </w:rPr>
        <w:t xml:space="preserve"> Violators may be </w:t>
      </w:r>
      <w:r w:rsidRPr="005126A7">
        <w:rPr>
          <w:color w:val="auto"/>
        </w:rPr>
        <w:t>prosecuted.</w:t>
      </w:r>
    </w:p>
    <w:p w14:paraId="1CADFB06" w14:textId="77777777" w:rsidR="007A3B02" w:rsidRPr="0090743A" w:rsidRDefault="007A3B02" w:rsidP="007A3B02">
      <w:pPr>
        <w:pStyle w:val="zzForeword"/>
        <w:rPr>
          <w:color w:val="auto"/>
        </w:rPr>
      </w:pPr>
      <w:bookmarkStart w:id="1" w:name="_Toc165968670"/>
      <w:bookmarkStart w:id="2" w:name="_Toc165973806"/>
      <w:r w:rsidRPr="0090743A">
        <w:rPr>
          <w:color w:val="auto"/>
        </w:rPr>
        <w:lastRenderedPageBreak/>
        <w:t>Foreword</w:t>
      </w:r>
      <w:bookmarkEnd w:id="1"/>
      <w:bookmarkEnd w:id="2"/>
    </w:p>
    <w:p w14:paraId="5983D9AA" w14:textId="77777777" w:rsidR="007A3B02" w:rsidRDefault="007A3B02" w:rsidP="007A3B02">
      <w:pPr>
        <w:tabs>
          <w:tab w:val="left" w:pos="1652"/>
        </w:tabs>
        <w:spacing w:before="120"/>
      </w:pPr>
      <w:r>
        <w:t>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w:t>
      </w:r>
    </w:p>
    <w:p w14:paraId="32422959" w14:textId="77777777" w:rsidR="007A3B02" w:rsidRDefault="007A3B02" w:rsidP="007A3B02">
      <w:pPr>
        <w:tabs>
          <w:tab w:val="left" w:pos="1652"/>
        </w:tabs>
      </w:pPr>
      <w:r>
        <w:t xml:space="preserve">The Community has established an East African Standards Committee </w:t>
      </w:r>
      <w:r w:rsidRPr="001A5E92">
        <w:t>(</w:t>
      </w:r>
      <w:r w:rsidRPr="00563C35">
        <w:t>EASC)</w:t>
      </w:r>
      <w:r>
        <w:t xml:space="preserve"> mandated to develop and issue East African Standards </w:t>
      </w:r>
      <w:r w:rsidRPr="001A5E92">
        <w:t>(EAS).</w:t>
      </w:r>
      <w:r>
        <w:rPr>
          <w:sz w:val="22"/>
          <w:szCs w:val="22"/>
        </w:rPr>
        <w:t xml:space="preserve"> </w:t>
      </w:r>
      <w:r>
        <w:t>The Committee is composed of representatives of the National Standards Bodies in Partner States, together with the representatives from the public and private sector organizations in the community.</w:t>
      </w:r>
    </w:p>
    <w:p w14:paraId="2F3905F6" w14:textId="77777777" w:rsidR="007A3B02" w:rsidRDefault="007A3B02" w:rsidP="007A3B02">
      <w:pPr>
        <w:pStyle w:val="BodyText2"/>
        <w:tabs>
          <w:tab w:val="left" w:pos="1652"/>
        </w:tabs>
        <w:spacing w:before="0" w:line="240" w:lineRule="auto"/>
        <w:rPr>
          <w:sz w:val="20"/>
        </w:rPr>
      </w:pPr>
      <w:r>
        <w:rPr>
          <w:sz w:val="20"/>
        </w:rPr>
        <w:t xml:space="preserve">East African Standards are developed through Technical Committees that are representative of key stakeholders including government, academia, consumer groups, private sector and other interested parties. Draft East African Standards are circulated to stakeholders through the National Standards Bodies in the Partner States. The comments received are discussed and incorporated before finalization of standards, in </w:t>
      </w:r>
      <w:r w:rsidRPr="00B5797B">
        <w:rPr>
          <w:sz w:val="20"/>
        </w:rPr>
        <w:t xml:space="preserve">accordance with the </w:t>
      </w:r>
      <w:proofErr w:type="gramStart"/>
      <w:r w:rsidRPr="00B5797B">
        <w:rPr>
          <w:sz w:val="20"/>
        </w:rPr>
        <w:t>Principles</w:t>
      </w:r>
      <w:proofErr w:type="gramEnd"/>
      <w:r w:rsidRPr="00B5797B">
        <w:rPr>
          <w:sz w:val="20"/>
        </w:rPr>
        <w:t xml:space="preserve"> and procedures for develop</w:t>
      </w:r>
      <w:r>
        <w:rPr>
          <w:sz w:val="20"/>
        </w:rPr>
        <w:t>ment of East African Standards.</w:t>
      </w:r>
    </w:p>
    <w:p w14:paraId="39A684E9" w14:textId="77777777" w:rsidR="007A3B02" w:rsidRDefault="007A3B02" w:rsidP="007A3B02">
      <w:pPr>
        <w:pStyle w:val="BodyText2"/>
        <w:tabs>
          <w:tab w:val="left" w:pos="1652"/>
        </w:tabs>
        <w:spacing w:before="120" w:after="120" w:line="240" w:lineRule="auto"/>
        <w:rPr>
          <w:sz w:val="22"/>
          <w:szCs w:val="22"/>
        </w:rPr>
      </w:pPr>
      <w:r>
        <w:rPr>
          <w:sz w:val="20"/>
        </w:rPr>
        <w:t>East African Standards are subject to review, to keep pace with technological advances. Users of the East African Standards are therefore expected to ensure that they always have the latest versions of the standards they are implementing</w:t>
      </w:r>
      <w:r>
        <w:rPr>
          <w:sz w:val="22"/>
          <w:szCs w:val="22"/>
        </w:rPr>
        <w:t>.</w:t>
      </w:r>
    </w:p>
    <w:p w14:paraId="4445B09E" w14:textId="77777777" w:rsidR="007A3B02" w:rsidRPr="008C28C4" w:rsidRDefault="007A3B02" w:rsidP="007A3B02">
      <w:pPr>
        <w:rPr>
          <w:i/>
        </w:rPr>
      </w:pPr>
      <w:r w:rsidRPr="008C28C4">
        <w:t xml:space="preserve">The committee responsible for this document is Technical Committee </w:t>
      </w:r>
      <w:r w:rsidRPr="00566127">
        <w:t xml:space="preserve">EASC/TC </w:t>
      </w:r>
      <w:r>
        <w:t>038.</w:t>
      </w:r>
    </w:p>
    <w:p w14:paraId="40956C4C" w14:textId="77777777" w:rsidR="007A3B02" w:rsidRPr="001157C4" w:rsidRDefault="007A3B02" w:rsidP="007A3B02">
      <w:r>
        <w:t>Attention is drawn to the possibility that some of the elements of this document may be subject of patent rights. EAC shall not be held responsible for identifying any or all such patent rights.</w:t>
      </w:r>
    </w:p>
    <w:p w14:paraId="3F6883B7" w14:textId="77777777" w:rsidR="007A3B02" w:rsidRDefault="007A3B02" w:rsidP="007A3B02">
      <w:pPr>
        <w:pStyle w:val="zzHelp"/>
        <w:tabs>
          <w:tab w:val="left" w:pos="800"/>
        </w:tabs>
      </w:pPr>
    </w:p>
    <w:p w14:paraId="2791D0BC" w14:textId="77777777" w:rsidR="007A3B02" w:rsidRDefault="007A3B02" w:rsidP="007A3B02">
      <w:pPr>
        <w:sectPr w:rsidR="007A3B02" w:rsidSect="007A3B02">
          <w:headerReference w:type="even" r:id="rId15"/>
          <w:headerReference w:type="default" r:id="rId16"/>
          <w:footerReference w:type="even" r:id="rId17"/>
          <w:footerReference w:type="default" r:id="rId18"/>
          <w:headerReference w:type="first" r:id="rId19"/>
          <w:footerReference w:type="first" r:id="rId20"/>
          <w:type w:val="evenPage"/>
          <w:pgSz w:w="11906" w:h="16838" w:code="9"/>
          <w:pgMar w:top="794" w:right="737" w:bottom="567" w:left="851" w:header="720" w:footer="284" w:gutter="567"/>
          <w:pgNumType w:fmt="lowerRoman" w:start="2"/>
          <w:cols w:space="720"/>
        </w:sectPr>
      </w:pPr>
    </w:p>
    <w:p w14:paraId="20017A31" w14:textId="1DC2F8D1" w:rsidR="007A3B02" w:rsidRPr="00EA1A93" w:rsidRDefault="007A3B02" w:rsidP="007A3B02">
      <w:pPr>
        <w:pStyle w:val="zzSTDTitle"/>
        <w:rPr>
          <w:color w:val="auto"/>
          <w:sz w:val="28"/>
          <w:szCs w:val="28"/>
        </w:rPr>
      </w:pPr>
      <w:r w:rsidRPr="00827CE3">
        <w:rPr>
          <w:color w:val="auto"/>
          <w:sz w:val="28"/>
          <w:szCs w:val="28"/>
        </w:rPr>
        <w:lastRenderedPageBreak/>
        <w:t xml:space="preserve">Liquefied petroleum gas cylinders — Part </w:t>
      </w:r>
      <w:r w:rsidR="001B2759" w:rsidRPr="00B538FE">
        <w:rPr>
          <w:color w:val="000000" w:themeColor="text1"/>
          <w:sz w:val="28"/>
          <w:szCs w:val="28"/>
        </w:rPr>
        <w:t>2</w:t>
      </w:r>
      <w:r w:rsidRPr="00B538FE">
        <w:rPr>
          <w:color w:val="000000" w:themeColor="text1"/>
          <w:sz w:val="28"/>
          <w:szCs w:val="28"/>
        </w:rPr>
        <w:t>:</w:t>
      </w:r>
      <w:r w:rsidRPr="00827CE3">
        <w:rPr>
          <w:color w:val="auto"/>
          <w:sz w:val="28"/>
          <w:szCs w:val="28"/>
        </w:rPr>
        <w:t xml:space="preserve"> Safe use of </w:t>
      </w:r>
      <w:r w:rsidR="00EA3E07">
        <w:rPr>
          <w:color w:val="auto"/>
          <w:sz w:val="28"/>
          <w:szCs w:val="28"/>
        </w:rPr>
        <w:t>L</w:t>
      </w:r>
      <w:r w:rsidRPr="00827CE3">
        <w:rPr>
          <w:color w:val="auto"/>
          <w:sz w:val="28"/>
          <w:szCs w:val="28"/>
        </w:rPr>
        <w:t xml:space="preserve">iquefied </w:t>
      </w:r>
      <w:r w:rsidR="00EA3E07">
        <w:rPr>
          <w:color w:val="auto"/>
          <w:sz w:val="28"/>
          <w:szCs w:val="28"/>
        </w:rPr>
        <w:t>P</w:t>
      </w:r>
      <w:r w:rsidRPr="00827CE3">
        <w:rPr>
          <w:color w:val="auto"/>
          <w:sz w:val="28"/>
          <w:szCs w:val="28"/>
        </w:rPr>
        <w:t xml:space="preserve">etroleum </w:t>
      </w:r>
      <w:r w:rsidR="00EA3E07">
        <w:rPr>
          <w:color w:val="auto"/>
          <w:sz w:val="28"/>
          <w:szCs w:val="28"/>
        </w:rPr>
        <w:t>G</w:t>
      </w:r>
      <w:r w:rsidRPr="00827CE3">
        <w:rPr>
          <w:color w:val="auto"/>
          <w:sz w:val="28"/>
          <w:szCs w:val="28"/>
        </w:rPr>
        <w:t>as (LPG) in domestic dwellings — Code of practice</w:t>
      </w:r>
    </w:p>
    <w:p w14:paraId="73B95E9F" w14:textId="77777777" w:rsidR="007A3B02" w:rsidRPr="007A3B02" w:rsidRDefault="007A3B02" w:rsidP="007A3B02">
      <w:pPr>
        <w:pStyle w:val="Heading1"/>
        <w:rPr>
          <w:rFonts w:ascii="Arial" w:hAnsi="Arial" w:cs="Arial"/>
          <w:b/>
          <w:bCs/>
          <w:color w:val="auto"/>
          <w:sz w:val="24"/>
          <w:szCs w:val="24"/>
        </w:rPr>
      </w:pPr>
      <w:bookmarkStart w:id="3" w:name="_Toc443461091"/>
      <w:bookmarkStart w:id="4" w:name="_Toc443470360"/>
      <w:bookmarkStart w:id="5" w:name="_Toc450303210"/>
      <w:bookmarkStart w:id="6" w:name="_Toc165973807"/>
      <w:r w:rsidRPr="007A3B02">
        <w:rPr>
          <w:rFonts w:ascii="Arial" w:hAnsi="Arial" w:cs="Arial"/>
          <w:b/>
          <w:bCs/>
          <w:color w:val="auto"/>
          <w:sz w:val="24"/>
          <w:szCs w:val="24"/>
        </w:rPr>
        <w:t>1</w:t>
      </w:r>
      <w:r w:rsidRPr="007A3B02">
        <w:rPr>
          <w:rFonts w:ascii="Arial" w:hAnsi="Arial" w:cs="Arial"/>
          <w:b/>
          <w:bCs/>
          <w:color w:val="auto"/>
          <w:sz w:val="24"/>
          <w:szCs w:val="24"/>
        </w:rPr>
        <w:tab/>
        <w:t>Scope</w:t>
      </w:r>
      <w:bookmarkEnd w:id="3"/>
      <w:bookmarkEnd w:id="4"/>
      <w:bookmarkEnd w:id="5"/>
      <w:bookmarkEnd w:id="6"/>
    </w:p>
    <w:p w14:paraId="296FFC23" w14:textId="0EC8254B" w:rsidR="007A3B02" w:rsidRPr="00827CE3" w:rsidRDefault="007A3B02" w:rsidP="007A3B02">
      <w:pPr>
        <w:rPr>
          <w:lang w:val="en-US"/>
        </w:rPr>
      </w:pPr>
      <w:r w:rsidRPr="002C54A9">
        <w:rPr>
          <w:lang w:val="en-US"/>
        </w:rPr>
        <w:t xml:space="preserve">This </w:t>
      </w:r>
      <w:r>
        <w:rPr>
          <w:lang w:val="en-US"/>
        </w:rPr>
        <w:t xml:space="preserve">Draft </w:t>
      </w:r>
      <w:r w:rsidRPr="002C54A9">
        <w:rPr>
          <w:lang w:val="en-US"/>
        </w:rPr>
        <w:t>East African Standar</w:t>
      </w:r>
      <w:r>
        <w:rPr>
          <w:lang w:val="en-US"/>
        </w:rPr>
        <w:t xml:space="preserve">d </w:t>
      </w:r>
      <w:r w:rsidRPr="00827CE3">
        <w:rPr>
          <w:lang w:val="en-US"/>
        </w:rPr>
        <w:t xml:space="preserve">deals with the safe use of </w:t>
      </w:r>
      <w:r w:rsidR="00EA3E07">
        <w:rPr>
          <w:lang w:val="en-US"/>
        </w:rPr>
        <w:t>L</w:t>
      </w:r>
      <w:r w:rsidRPr="00827CE3">
        <w:rPr>
          <w:lang w:val="en-US"/>
        </w:rPr>
        <w:t xml:space="preserve">iquefied </w:t>
      </w:r>
      <w:r w:rsidR="00EA3E07">
        <w:rPr>
          <w:lang w:val="en-US"/>
        </w:rPr>
        <w:t>P</w:t>
      </w:r>
      <w:r w:rsidRPr="00827CE3">
        <w:rPr>
          <w:lang w:val="en-US"/>
        </w:rPr>
        <w:t xml:space="preserve">etroleum </w:t>
      </w:r>
      <w:r w:rsidR="00EA3E07">
        <w:rPr>
          <w:lang w:val="en-US"/>
        </w:rPr>
        <w:t>G</w:t>
      </w:r>
      <w:r w:rsidRPr="00827CE3">
        <w:rPr>
          <w:lang w:val="en-US"/>
        </w:rPr>
        <w:t>as (propane and butane) stored either in cylinders or in bulk containers in domestic dwellings.</w:t>
      </w:r>
    </w:p>
    <w:p w14:paraId="5A8E29A3" w14:textId="77777777" w:rsidR="007A3B02" w:rsidRPr="0081578A" w:rsidRDefault="007A3B02" w:rsidP="007A3B02">
      <w:r w:rsidRPr="00827CE3">
        <w:t>This standard applies to cylinders up to</w:t>
      </w:r>
      <w:r>
        <w:t xml:space="preserve"> </w:t>
      </w:r>
      <w:r w:rsidRPr="00827CE3">
        <w:t xml:space="preserve">50 </w:t>
      </w:r>
      <w:r>
        <w:t>K</w:t>
      </w:r>
      <w:r w:rsidRPr="00827CE3">
        <w:t xml:space="preserve">g </w:t>
      </w:r>
      <w:r>
        <w:t>net weight of LPG’</w:t>
      </w:r>
    </w:p>
    <w:p w14:paraId="1AE02B4F" w14:textId="77777777" w:rsidR="007A3B02" w:rsidRPr="007A3B02" w:rsidRDefault="007A3B02" w:rsidP="007A3B02">
      <w:pPr>
        <w:pStyle w:val="Heading1"/>
        <w:rPr>
          <w:rFonts w:ascii="Arial" w:hAnsi="Arial" w:cs="Arial"/>
          <w:b/>
          <w:bCs/>
          <w:color w:val="auto"/>
          <w:sz w:val="24"/>
          <w:szCs w:val="24"/>
        </w:rPr>
      </w:pPr>
      <w:bookmarkStart w:id="7" w:name="_Toc443461093"/>
      <w:bookmarkStart w:id="8" w:name="_Toc443470362"/>
      <w:bookmarkStart w:id="9" w:name="_Toc450303212"/>
      <w:bookmarkStart w:id="10" w:name="_Toc165973809"/>
      <w:r w:rsidRPr="007A3B02">
        <w:rPr>
          <w:rFonts w:ascii="Arial" w:hAnsi="Arial" w:cs="Arial"/>
          <w:b/>
          <w:bCs/>
          <w:color w:val="auto"/>
          <w:sz w:val="24"/>
          <w:szCs w:val="24"/>
        </w:rPr>
        <w:t>2</w:t>
      </w:r>
      <w:r w:rsidRPr="007A3B02">
        <w:rPr>
          <w:rFonts w:ascii="Arial" w:hAnsi="Arial" w:cs="Arial"/>
          <w:b/>
          <w:bCs/>
          <w:color w:val="auto"/>
          <w:sz w:val="24"/>
          <w:szCs w:val="24"/>
        </w:rPr>
        <w:tab/>
        <w:t>Normative references</w:t>
      </w:r>
      <w:bookmarkEnd w:id="7"/>
      <w:bookmarkEnd w:id="8"/>
      <w:bookmarkEnd w:id="9"/>
      <w:bookmarkEnd w:id="10"/>
    </w:p>
    <w:p w14:paraId="24EA280E" w14:textId="77777777" w:rsidR="007A3B02" w:rsidRDefault="007A3B02" w:rsidP="007A3B02">
      <w:pPr>
        <w:keepNext/>
      </w:pPr>
      <w:r w:rsidRPr="00015055">
        <w:t xml:space="preserve">The following documents are referred to in the text in such a way that some or </w:t>
      </w:r>
      <w:proofErr w:type="gramStart"/>
      <w:r w:rsidRPr="00015055">
        <w:t>all of</w:t>
      </w:r>
      <w:proofErr w:type="gramEnd"/>
      <w:r w:rsidRPr="00015055">
        <w:t xml:space="preserve"> their content constitutes requirements of this document.</w:t>
      </w:r>
      <w:r w:rsidRPr="00FF2548">
        <w:t xml:space="preserve"> </w:t>
      </w:r>
      <w:r>
        <w:t>For dated references, only the edition cited applies. For undated references, the latest edition of the referenced document (including any amendments) applies.</w:t>
      </w:r>
    </w:p>
    <w:p w14:paraId="460F56F6" w14:textId="77777777" w:rsidR="007A3B02" w:rsidRDefault="007A3B02" w:rsidP="007A3B02">
      <w:bookmarkStart w:id="11" w:name="_Toc443461094"/>
      <w:bookmarkStart w:id="12" w:name="_Toc443470363"/>
      <w:bookmarkStart w:id="13" w:name="_Toc450303213"/>
      <w:bookmarkStart w:id="14" w:name="_Toc165973810"/>
      <w:r>
        <w:t>There are no normative references in this document.</w:t>
      </w:r>
    </w:p>
    <w:p w14:paraId="5587E5D8" w14:textId="77777777" w:rsidR="007A3B02" w:rsidRPr="007A3B02" w:rsidRDefault="007A3B02" w:rsidP="007A3B02">
      <w:pPr>
        <w:pStyle w:val="Heading1"/>
        <w:rPr>
          <w:rFonts w:ascii="Arial" w:hAnsi="Arial" w:cs="Arial"/>
          <w:b/>
          <w:bCs/>
          <w:color w:val="auto"/>
          <w:sz w:val="24"/>
          <w:szCs w:val="24"/>
        </w:rPr>
      </w:pPr>
      <w:r w:rsidRPr="007A3B02">
        <w:rPr>
          <w:rFonts w:ascii="Arial" w:hAnsi="Arial" w:cs="Arial"/>
          <w:b/>
          <w:bCs/>
          <w:color w:val="auto"/>
          <w:sz w:val="24"/>
          <w:szCs w:val="24"/>
        </w:rPr>
        <w:t>3</w:t>
      </w:r>
      <w:r w:rsidRPr="007A3B02">
        <w:rPr>
          <w:rFonts w:ascii="Arial" w:hAnsi="Arial" w:cs="Arial"/>
          <w:b/>
          <w:bCs/>
          <w:color w:val="auto"/>
          <w:sz w:val="24"/>
          <w:szCs w:val="24"/>
        </w:rPr>
        <w:tab/>
        <w:t>Terms and definitions</w:t>
      </w:r>
      <w:bookmarkEnd w:id="11"/>
      <w:bookmarkEnd w:id="12"/>
      <w:bookmarkEnd w:id="13"/>
      <w:bookmarkEnd w:id="14"/>
    </w:p>
    <w:p w14:paraId="59897E70" w14:textId="77777777" w:rsidR="007A3B02" w:rsidRPr="00931571" w:rsidRDefault="007A3B02" w:rsidP="007A3B02">
      <w:pPr>
        <w:rPr>
          <w:rFonts w:eastAsia="MS Mincho"/>
          <w:lang w:eastAsia="ja-JP"/>
        </w:rPr>
      </w:pPr>
      <w:r w:rsidRPr="00975229">
        <w:rPr>
          <w:rFonts w:eastAsia="MS Mincho"/>
          <w:lang w:eastAsia="ja-JP"/>
        </w:rPr>
        <w:t xml:space="preserve">For the purposes of this document, the </w:t>
      </w:r>
      <w:r w:rsidRPr="00E72890">
        <w:rPr>
          <w:rFonts w:eastAsia="MS Mincho"/>
          <w:lang w:eastAsia="ja-JP"/>
        </w:rPr>
        <w:t xml:space="preserve">following </w:t>
      </w:r>
      <w:r w:rsidRPr="00975229">
        <w:rPr>
          <w:rFonts w:eastAsia="MS Mincho"/>
          <w:lang w:eastAsia="ja-JP"/>
        </w:rPr>
        <w:t xml:space="preserve">terms and definitions </w:t>
      </w:r>
      <w:r>
        <w:rPr>
          <w:rFonts w:eastAsia="MS Mincho"/>
          <w:lang w:eastAsia="ja-JP"/>
        </w:rPr>
        <w:t xml:space="preserve">shall </w:t>
      </w:r>
      <w:r w:rsidRPr="00E72890">
        <w:rPr>
          <w:rFonts w:eastAsia="MS Mincho"/>
          <w:lang w:eastAsia="ja-JP"/>
        </w:rPr>
        <w:t>apply.</w:t>
      </w:r>
    </w:p>
    <w:p w14:paraId="0AC468E8" w14:textId="77777777" w:rsidR="007A3B02" w:rsidRPr="005F1A11" w:rsidRDefault="007A3B02" w:rsidP="007A3B02">
      <w:pPr>
        <w:rPr>
          <w:rFonts w:eastAsia="MS Mincho"/>
          <w:lang w:eastAsia="ja-JP"/>
        </w:rPr>
      </w:pPr>
      <w:r w:rsidRPr="005F1A11">
        <w:rPr>
          <w:rFonts w:eastAsia="MS Mincho"/>
          <w:lang w:eastAsia="ja-JP"/>
        </w:rPr>
        <w:t>ISO and IEC maintain terminological databases for use in standardization at the following addresses:</w:t>
      </w:r>
    </w:p>
    <w:p w14:paraId="2BF93412" w14:textId="77777777" w:rsidR="007A3B02" w:rsidRPr="005F1A11" w:rsidRDefault="007A3B02" w:rsidP="007A3B02">
      <w:pPr>
        <w:rPr>
          <w:rFonts w:eastAsia="MS Mincho"/>
          <w:lang w:eastAsia="ja-JP"/>
        </w:rPr>
      </w:pPr>
      <w:r w:rsidRPr="005F1A11">
        <w:rPr>
          <w:rFonts w:eastAsia="MS Mincho"/>
          <w:lang w:eastAsia="ja-JP"/>
        </w:rPr>
        <w:t>—</w:t>
      </w:r>
      <w:r w:rsidRPr="005F1A11">
        <w:rPr>
          <w:rFonts w:eastAsia="MS Mincho"/>
          <w:lang w:eastAsia="ja-JP"/>
        </w:rPr>
        <w:tab/>
        <w:t xml:space="preserve">IEC </w:t>
      </w:r>
      <w:proofErr w:type="spellStart"/>
      <w:r w:rsidRPr="005F1A11">
        <w:rPr>
          <w:rFonts w:eastAsia="MS Mincho"/>
          <w:lang w:eastAsia="ja-JP"/>
        </w:rPr>
        <w:t>Electropedia</w:t>
      </w:r>
      <w:proofErr w:type="spellEnd"/>
      <w:r w:rsidRPr="005F1A11">
        <w:rPr>
          <w:rFonts w:eastAsia="MS Mincho"/>
          <w:lang w:eastAsia="ja-JP"/>
        </w:rPr>
        <w:t xml:space="preserve">: available at </w:t>
      </w:r>
      <w:hyperlink r:id="rId21" w:history="1">
        <w:r w:rsidRPr="008A0EFE">
          <w:rPr>
            <w:rStyle w:val="Hyperlink"/>
            <w:rFonts w:eastAsia="MS Mincho"/>
            <w:lang w:eastAsia="ja-JP"/>
          </w:rPr>
          <w:t>http://www.electropedia.org/</w:t>
        </w:r>
      </w:hyperlink>
      <w:r>
        <w:rPr>
          <w:rFonts w:eastAsia="MS Mincho"/>
          <w:lang w:eastAsia="ja-JP"/>
        </w:rPr>
        <w:t xml:space="preserve"> </w:t>
      </w:r>
    </w:p>
    <w:p w14:paraId="124F5B54" w14:textId="77777777" w:rsidR="007A3B02" w:rsidRDefault="007A3B02" w:rsidP="007A3B02">
      <w:pPr>
        <w:rPr>
          <w:rFonts w:eastAsia="MS Mincho"/>
          <w:lang w:eastAsia="ja-JP"/>
        </w:rPr>
      </w:pPr>
      <w:r w:rsidRPr="005F1A11">
        <w:rPr>
          <w:rFonts w:eastAsia="MS Mincho"/>
          <w:lang w:eastAsia="ja-JP"/>
        </w:rPr>
        <w:t>—</w:t>
      </w:r>
      <w:r w:rsidRPr="005F1A11">
        <w:rPr>
          <w:rFonts w:eastAsia="MS Mincho"/>
          <w:lang w:eastAsia="ja-JP"/>
        </w:rPr>
        <w:tab/>
        <w:t xml:space="preserve">ISO Online browsing platform: available at </w:t>
      </w:r>
      <w:hyperlink r:id="rId22" w:history="1">
        <w:r w:rsidRPr="008A0EFE">
          <w:rPr>
            <w:rStyle w:val="Hyperlink"/>
            <w:rFonts w:eastAsia="MS Mincho"/>
            <w:lang w:eastAsia="ja-JP"/>
          </w:rPr>
          <w:t>http://www.iso.org/obp</w:t>
        </w:r>
      </w:hyperlink>
      <w:bookmarkStart w:id="15" w:name="_Toc443461095"/>
      <w:bookmarkStart w:id="16" w:name="_Toc443470364"/>
      <w:bookmarkStart w:id="17" w:name="_Toc450303214"/>
      <w:bookmarkStart w:id="18" w:name="_Toc165973811"/>
      <w:r>
        <w:rPr>
          <w:rFonts w:eastAsia="MS Mincho"/>
          <w:lang w:eastAsia="ja-JP"/>
        </w:rPr>
        <w:t xml:space="preserve"> </w:t>
      </w:r>
    </w:p>
    <w:p w14:paraId="096F4F41" w14:textId="77777777" w:rsidR="007A3B02" w:rsidRDefault="007A3B02" w:rsidP="007A3B02">
      <w:r>
        <w:t>No terms and definitions are listed in this document.</w:t>
      </w:r>
    </w:p>
    <w:bookmarkEnd w:id="15"/>
    <w:bookmarkEnd w:id="16"/>
    <w:bookmarkEnd w:id="17"/>
    <w:bookmarkEnd w:id="18"/>
    <w:p w14:paraId="0E402AC3" w14:textId="77777777" w:rsidR="007A3B02" w:rsidRPr="007A3B02" w:rsidRDefault="007A3B02" w:rsidP="007A3B02">
      <w:pPr>
        <w:pStyle w:val="Heading1"/>
        <w:rPr>
          <w:rFonts w:ascii="Arial" w:hAnsi="Arial" w:cs="Arial"/>
          <w:b/>
          <w:bCs/>
          <w:color w:val="auto"/>
          <w:sz w:val="24"/>
          <w:szCs w:val="24"/>
          <w:lang w:val="en-US"/>
        </w:rPr>
      </w:pPr>
      <w:r w:rsidRPr="007A3B02">
        <w:rPr>
          <w:rFonts w:ascii="Arial" w:hAnsi="Arial" w:cs="Arial"/>
          <w:b/>
          <w:bCs/>
          <w:color w:val="auto"/>
          <w:sz w:val="24"/>
          <w:szCs w:val="24"/>
          <w:lang w:val="en-US"/>
        </w:rPr>
        <w:t>4</w:t>
      </w:r>
      <w:r w:rsidRPr="007A3B02">
        <w:rPr>
          <w:rFonts w:ascii="Arial" w:hAnsi="Arial" w:cs="Arial"/>
          <w:b/>
          <w:bCs/>
          <w:color w:val="auto"/>
          <w:sz w:val="24"/>
          <w:szCs w:val="24"/>
          <w:lang w:val="en-US"/>
        </w:rPr>
        <w:tab/>
        <w:t xml:space="preserve">General </w:t>
      </w:r>
    </w:p>
    <w:p w14:paraId="4EB52C84" w14:textId="77777777" w:rsidR="007A3B02" w:rsidRDefault="007A3B02" w:rsidP="007A3B02">
      <w:pPr>
        <w:rPr>
          <w:lang w:val="en-US"/>
        </w:rPr>
      </w:pPr>
      <w:r w:rsidRPr="00827CE3">
        <w:rPr>
          <w:lang w:val="en-US"/>
        </w:rPr>
        <w:t xml:space="preserve">Propane and butane are stored in cylinders and bulk tanks as liquid under pressure. When the pressure is released, i.e. when the valve is opened, the liquid boils and gas </w:t>
      </w:r>
      <w:proofErr w:type="gramStart"/>
      <w:r w:rsidRPr="00827CE3">
        <w:rPr>
          <w:lang w:val="en-US"/>
        </w:rPr>
        <w:t>is evolved</w:t>
      </w:r>
      <w:proofErr w:type="gramEnd"/>
      <w:r w:rsidRPr="00827CE3">
        <w:rPr>
          <w:lang w:val="en-US"/>
        </w:rPr>
        <w:t xml:space="preserve">. Both gases are heavier than air and any leaking gas will tend to collect at a low level. The gas has a </w:t>
      </w:r>
      <w:r>
        <w:rPr>
          <w:lang w:val="en-US"/>
        </w:rPr>
        <w:t xml:space="preserve">distinctive </w:t>
      </w:r>
      <w:r w:rsidRPr="00827CE3">
        <w:rPr>
          <w:lang w:val="en-US"/>
        </w:rPr>
        <w:t xml:space="preserve">smell which enables leaks to be easily detected. The gas is highly flammable and a small quantity of gas in air can form an explosive mixture. Cylinders should always be used and stored in </w:t>
      </w:r>
      <w:proofErr w:type="gramStart"/>
      <w:r w:rsidRPr="00827CE3">
        <w:rPr>
          <w:lang w:val="en-US"/>
        </w:rPr>
        <w:t>a</w:t>
      </w:r>
      <w:proofErr w:type="gramEnd"/>
      <w:r w:rsidRPr="00827CE3">
        <w:rPr>
          <w:lang w:val="en-US"/>
        </w:rPr>
        <w:t xml:space="preserve"> </w:t>
      </w:r>
      <w:r>
        <w:rPr>
          <w:lang w:val="en-US"/>
        </w:rPr>
        <w:t xml:space="preserve">upright </w:t>
      </w:r>
      <w:r w:rsidRPr="00827CE3">
        <w:rPr>
          <w:lang w:val="en-US"/>
        </w:rPr>
        <w:t>position with the valve uppermost</w:t>
      </w:r>
      <w:r>
        <w:rPr>
          <w:lang w:val="en-US"/>
        </w:rPr>
        <w:t>.</w:t>
      </w:r>
    </w:p>
    <w:p w14:paraId="1779AE34" w14:textId="77777777" w:rsidR="007A3B02" w:rsidRPr="007A3B02" w:rsidRDefault="007A3B02" w:rsidP="007A3B02">
      <w:pPr>
        <w:pStyle w:val="Heading1"/>
        <w:rPr>
          <w:rFonts w:ascii="Arial" w:hAnsi="Arial" w:cs="Arial"/>
          <w:b/>
          <w:bCs/>
          <w:color w:val="auto"/>
          <w:sz w:val="24"/>
          <w:szCs w:val="24"/>
          <w:lang w:val="en-US"/>
        </w:rPr>
      </w:pPr>
      <w:r w:rsidRPr="007A3B02">
        <w:rPr>
          <w:rFonts w:ascii="Arial" w:hAnsi="Arial" w:cs="Arial"/>
          <w:b/>
          <w:bCs/>
          <w:color w:val="auto"/>
          <w:sz w:val="24"/>
          <w:szCs w:val="24"/>
          <w:lang w:val="en-US"/>
        </w:rPr>
        <w:t>5</w:t>
      </w:r>
      <w:r w:rsidRPr="007A3B02">
        <w:rPr>
          <w:rFonts w:ascii="Arial" w:hAnsi="Arial" w:cs="Arial"/>
          <w:b/>
          <w:bCs/>
          <w:color w:val="auto"/>
          <w:sz w:val="24"/>
          <w:szCs w:val="24"/>
          <w:lang w:val="en-US"/>
        </w:rPr>
        <w:tab/>
        <w:t>Safe usage</w:t>
      </w:r>
    </w:p>
    <w:p w14:paraId="1581E652" w14:textId="77777777" w:rsidR="007A3B02" w:rsidRPr="00827CE3" w:rsidRDefault="007A3B02" w:rsidP="007A3B02">
      <w:pPr>
        <w:rPr>
          <w:lang w:val="en-US"/>
        </w:rPr>
      </w:pPr>
      <w:r w:rsidRPr="008C20DF">
        <w:t>To avoid accidents, the following fundamental advice sh</w:t>
      </w:r>
      <w:r>
        <w:t xml:space="preserve">all </w:t>
      </w:r>
      <w:r w:rsidRPr="008C20DF">
        <w:t>be carefully read and adhered to before</w:t>
      </w:r>
      <w:r>
        <w:t xml:space="preserve"> and </w:t>
      </w:r>
      <w:proofErr w:type="gramStart"/>
      <w:r>
        <w:t xml:space="preserve">when </w:t>
      </w:r>
      <w:r w:rsidRPr="008C20DF">
        <w:t xml:space="preserve"> using</w:t>
      </w:r>
      <w:proofErr w:type="gramEnd"/>
      <w:r w:rsidRPr="008C20DF">
        <w:t xml:space="preserve"> gas </w:t>
      </w:r>
      <w:r>
        <w:t>cylinders</w:t>
      </w:r>
      <w:r w:rsidRPr="008C20DF">
        <w:t xml:space="preserve"> </w:t>
      </w:r>
      <w:r>
        <w:t xml:space="preserve">and </w:t>
      </w:r>
      <w:r w:rsidRPr="008C20DF">
        <w:t>applia</w:t>
      </w:r>
      <w:r>
        <w:t>nces:</w:t>
      </w:r>
    </w:p>
    <w:p w14:paraId="336D84F9" w14:textId="452188CC" w:rsidR="007A3B02" w:rsidRDefault="007A3B02" w:rsidP="007A3B02">
      <w:pPr>
        <w:pStyle w:val="ListNumber"/>
        <w:numPr>
          <w:ilvl w:val="0"/>
          <w:numId w:val="3"/>
        </w:numPr>
        <w:rPr>
          <w:lang w:val="en-US"/>
        </w:rPr>
      </w:pPr>
      <w:r w:rsidRPr="00827CE3">
        <w:rPr>
          <w:lang w:val="en-US"/>
        </w:rPr>
        <w:t xml:space="preserve">Always </w:t>
      </w:r>
      <w:r>
        <w:rPr>
          <w:lang w:val="en-US"/>
        </w:rPr>
        <w:t>follow</w:t>
      </w:r>
      <w:r w:rsidRPr="00827CE3">
        <w:rPr>
          <w:lang w:val="en-US"/>
        </w:rPr>
        <w:t xml:space="preserve"> the user and maintenance instructions provided by the manufacturers of </w:t>
      </w:r>
      <w:r>
        <w:rPr>
          <w:lang w:val="en-US"/>
        </w:rPr>
        <w:t xml:space="preserve">the </w:t>
      </w:r>
      <w:r w:rsidRPr="00827CE3">
        <w:rPr>
          <w:lang w:val="en-US"/>
        </w:rPr>
        <w:t xml:space="preserve">gas </w:t>
      </w:r>
      <w:r>
        <w:rPr>
          <w:lang w:val="en-US"/>
        </w:rPr>
        <w:t xml:space="preserve">cylinders and appliances </w:t>
      </w:r>
      <w:r w:rsidRPr="00827CE3">
        <w:rPr>
          <w:lang w:val="en-US"/>
        </w:rPr>
        <w:t xml:space="preserve">carefully. </w:t>
      </w:r>
    </w:p>
    <w:p w14:paraId="0B930C3E" w14:textId="05A46CD6" w:rsidR="007A3B02" w:rsidRPr="00827CE3" w:rsidRDefault="007A3B02" w:rsidP="007A3B02">
      <w:pPr>
        <w:pStyle w:val="ListNumber"/>
        <w:rPr>
          <w:lang w:val="en-US"/>
        </w:rPr>
      </w:pPr>
      <w:r>
        <w:rPr>
          <w:lang w:val="en-US"/>
        </w:rPr>
        <w:t xml:space="preserve">b) </w:t>
      </w:r>
      <w:r w:rsidRPr="00226AFB">
        <w:rPr>
          <w:lang w:val="en-US"/>
        </w:rPr>
        <w:t xml:space="preserve">Should any soot accumulate on pans, fire </w:t>
      </w:r>
      <w:proofErr w:type="spellStart"/>
      <w:r w:rsidRPr="00226AFB">
        <w:rPr>
          <w:lang w:val="en-US"/>
        </w:rPr>
        <w:t>radiants</w:t>
      </w:r>
      <w:proofErr w:type="spellEnd"/>
      <w:r w:rsidRPr="00226AFB">
        <w:rPr>
          <w:lang w:val="en-US"/>
        </w:rPr>
        <w:t xml:space="preserve">, etc. or any smell be </w:t>
      </w:r>
      <w:r>
        <w:t>detected</w:t>
      </w:r>
      <w:r w:rsidRPr="00AA4584">
        <w:t>, consult a competent installer</w:t>
      </w:r>
      <w:r>
        <w:t>,</w:t>
      </w:r>
      <w:r w:rsidRPr="00226AFB">
        <w:rPr>
          <w:lang w:val="en-US"/>
        </w:rPr>
        <w:t xml:space="preserve"> consult a competent installer/ distribut</w:t>
      </w:r>
      <w:r>
        <w:rPr>
          <w:lang w:val="en-US"/>
        </w:rPr>
        <w:t>o</w:t>
      </w:r>
      <w:r w:rsidRPr="00226AFB">
        <w:rPr>
          <w:lang w:val="en-US"/>
        </w:rPr>
        <w:t>r</w:t>
      </w:r>
      <w:r>
        <w:rPr>
          <w:lang w:val="en-US"/>
        </w:rPr>
        <w:t xml:space="preserve">/ appointed agent. </w:t>
      </w:r>
      <w:r w:rsidRPr="00226AFB">
        <w:rPr>
          <w:lang w:val="en-US"/>
        </w:rPr>
        <w:t xml:space="preserve"> </w:t>
      </w:r>
      <w:r w:rsidRPr="00827CE3">
        <w:rPr>
          <w:lang w:val="en-US"/>
        </w:rPr>
        <w:t>b)</w:t>
      </w:r>
      <w:r w:rsidRPr="00827CE3">
        <w:rPr>
          <w:lang w:val="en-US"/>
        </w:rPr>
        <w:tab/>
        <w:t>Always check cylinder connections for gas leaks by brushing with soapy water or detergent. Never check for gas leaks with a naked flame.</w:t>
      </w:r>
    </w:p>
    <w:p w14:paraId="501FC2E5" w14:textId="6027B3B0" w:rsidR="007A3B02" w:rsidRPr="007A3B02" w:rsidRDefault="007A3B02" w:rsidP="007A3B02">
      <w:pPr>
        <w:pStyle w:val="ListNumber"/>
        <w:rPr>
          <w:lang w:val="en-US"/>
        </w:rPr>
      </w:pPr>
      <w:r w:rsidRPr="00827CE3">
        <w:rPr>
          <w:lang w:val="en-US"/>
        </w:rPr>
        <w:t>c)</w:t>
      </w:r>
      <w:r w:rsidRPr="00827CE3">
        <w:rPr>
          <w:lang w:val="en-US"/>
        </w:rPr>
        <w:tab/>
      </w:r>
      <w:r w:rsidRPr="00AC0681">
        <w:rPr>
          <w:rFonts w:cs="Arial"/>
          <w:szCs w:val="18"/>
        </w:rPr>
        <w:t xml:space="preserve">Never use gas </w:t>
      </w:r>
      <w:r>
        <w:rPr>
          <w:rFonts w:cs="Arial"/>
          <w:szCs w:val="18"/>
        </w:rPr>
        <w:t xml:space="preserve">cylinders and </w:t>
      </w:r>
      <w:r w:rsidRPr="00AC0681">
        <w:rPr>
          <w:rFonts w:cs="Arial"/>
          <w:szCs w:val="18"/>
        </w:rPr>
        <w:t>appliances without adequate ventilation. All ga</w:t>
      </w:r>
      <w:r>
        <w:rPr>
          <w:rFonts w:cs="Arial"/>
          <w:szCs w:val="18"/>
        </w:rPr>
        <w:t>s cylinders and</w:t>
      </w:r>
      <w:r w:rsidRPr="00AC0681">
        <w:rPr>
          <w:rFonts w:cs="Arial"/>
          <w:szCs w:val="18"/>
        </w:rPr>
        <w:t xml:space="preserve"> appliances require a plentiful supply of fresh air for correct operation. Fixe</w:t>
      </w:r>
      <w:r>
        <w:rPr>
          <w:rFonts w:cs="Arial"/>
          <w:szCs w:val="18"/>
        </w:rPr>
        <w:t>d ventilators or air inlets shall</w:t>
      </w:r>
      <w:r w:rsidRPr="00AC0681">
        <w:rPr>
          <w:rFonts w:cs="Arial"/>
          <w:szCs w:val="18"/>
        </w:rPr>
        <w:t xml:space="preserve"> not be </w:t>
      </w:r>
      <w:r>
        <w:rPr>
          <w:rFonts w:cs="Arial"/>
          <w:szCs w:val="18"/>
        </w:rPr>
        <w:t>closed.</w:t>
      </w:r>
    </w:p>
    <w:p w14:paraId="6D84B237" w14:textId="6E254C8A" w:rsidR="007A3B02" w:rsidRPr="00827CE3" w:rsidRDefault="007A3B02" w:rsidP="007A3B02">
      <w:pPr>
        <w:pStyle w:val="ListNumber"/>
        <w:rPr>
          <w:lang w:val="en-US"/>
        </w:rPr>
      </w:pPr>
      <w:r w:rsidRPr="0071573D">
        <w:rPr>
          <w:lang w:val="en-US"/>
        </w:rPr>
        <w:lastRenderedPageBreak/>
        <w:t>d</w:t>
      </w:r>
      <w:proofErr w:type="gramStart"/>
      <w:r w:rsidRPr="0071573D">
        <w:rPr>
          <w:lang w:val="en-US"/>
        </w:rPr>
        <w:t xml:space="preserve">) </w:t>
      </w:r>
      <w:r>
        <w:rPr>
          <w:lang w:val="en-US"/>
        </w:rPr>
        <w:t xml:space="preserve"> </w:t>
      </w:r>
      <w:r w:rsidRPr="00780444">
        <w:rPr>
          <w:lang w:val="en-US"/>
        </w:rPr>
        <w:t>Turn</w:t>
      </w:r>
      <w:proofErr w:type="gramEnd"/>
      <w:r w:rsidRPr="00780444">
        <w:rPr>
          <w:lang w:val="en-US"/>
        </w:rPr>
        <w:t xml:space="preserve"> off all</w:t>
      </w:r>
      <w:r>
        <w:rPr>
          <w:lang w:val="en-US"/>
        </w:rPr>
        <w:t xml:space="preserve"> gas</w:t>
      </w:r>
      <w:r w:rsidRPr="00780444">
        <w:rPr>
          <w:lang w:val="en-US"/>
        </w:rPr>
        <w:t xml:space="preserve"> cylinders</w:t>
      </w:r>
      <w:r>
        <w:rPr>
          <w:lang w:val="en-US"/>
        </w:rPr>
        <w:t xml:space="preserve"> and appliances</w:t>
      </w:r>
      <w:r w:rsidRPr="00780444">
        <w:rPr>
          <w:lang w:val="en-US"/>
        </w:rPr>
        <w:t xml:space="preserve"> when not in use.</w:t>
      </w:r>
    </w:p>
    <w:p w14:paraId="16B5DED2" w14:textId="77777777" w:rsidR="007A3B02" w:rsidRPr="00827CE3" w:rsidRDefault="007A3B02" w:rsidP="007A3B02">
      <w:pPr>
        <w:pStyle w:val="ListNumber"/>
        <w:rPr>
          <w:lang w:val="en-US"/>
        </w:rPr>
      </w:pPr>
      <w:r w:rsidRPr="00827CE3">
        <w:rPr>
          <w:lang w:val="en-US"/>
        </w:rPr>
        <w:t>d)</w:t>
      </w:r>
      <w:r w:rsidRPr="00827CE3">
        <w:rPr>
          <w:lang w:val="en-US"/>
        </w:rPr>
        <w:tab/>
        <w:t>Unless the appliance incorporates automatic ignition when lighting it, always make sure you apply a lighted match or taper to the burner before turning on the gas.</w:t>
      </w:r>
    </w:p>
    <w:p w14:paraId="5A31D50F" w14:textId="77777777" w:rsidR="007A3B02" w:rsidRPr="00827CE3" w:rsidRDefault="007A3B02" w:rsidP="007A3B02">
      <w:pPr>
        <w:pStyle w:val="ListNumber"/>
        <w:rPr>
          <w:lang w:val="en-US"/>
        </w:rPr>
      </w:pPr>
      <w:r w:rsidRPr="00827CE3">
        <w:rPr>
          <w:lang w:val="en-US"/>
        </w:rPr>
        <w:t>e)</w:t>
      </w:r>
      <w:r w:rsidRPr="00827CE3">
        <w:rPr>
          <w:lang w:val="en-US"/>
        </w:rPr>
        <w:tab/>
        <w:t>If any appliance is disconnected for repair, maintenance, etc., ensure that the gas line is capped off and sealed.</w:t>
      </w:r>
    </w:p>
    <w:p w14:paraId="44C7982F" w14:textId="77777777" w:rsidR="007A3B02" w:rsidRPr="00827CE3" w:rsidRDefault="007A3B02" w:rsidP="007A3B02">
      <w:pPr>
        <w:pStyle w:val="ListNumber"/>
        <w:rPr>
          <w:lang w:val="en-US"/>
        </w:rPr>
      </w:pPr>
      <w:proofErr w:type="gramStart"/>
      <w:r w:rsidRPr="00827CE3">
        <w:rPr>
          <w:lang w:val="en-US"/>
        </w:rPr>
        <w:t>f)</w:t>
      </w:r>
      <w:r w:rsidRPr="00827CE3">
        <w:rPr>
          <w:lang w:val="en-US"/>
        </w:rPr>
        <w:tab/>
        <w:t>If</w:t>
      </w:r>
      <w:proofErr w:type="gramEnd"/>
      <w:r w:rsidRPr="00827CE3">
        <w:rPr>
          <w:lang w:val="en-US"/>
        </w:rPr>
        <w:t xml:space="preserve"> </w:t>
      </w:r>
      <w:r>
        <w:rPr>
          <w:lang w:val="en-US"/>
        </w:rPr>
        <w:t xml:space="preserve">valves and/or knobs </w:t>
      </w:r>
      <w:r w:rsidRPr="00827CE3">
        <w:rPr>
          <w:lang w:val="en-US"/>
        </w:rPr>
        <w:t>are stiff to operate or appear to be a source of leakage, call in a competent installer</w:t>
      </w:r>
      <w:r>
        <w:rPr>
          <w:lang w:val="en-US"/>
        </w:rPr>
        <w:t xml:space="preserve">/ distributor/ </w:t>
      </w:r>
      <w:r w:rsidRPr="005A426D">
        <w:rPr>
          <w:lang w:val="en-US"/>
        </w:rPr>
        <w:t>appointed agent</w:t>
      </w:r>
      <w:r>
        <w:rPr>
          <w:lang w:val="en-US"/>
        </w:rPr>
        <w:t xml:space="preserve">.      </w:t>
      </w:r>
      <w:r w:rsidRPr="00827CE3">
        <w:rPr>
          <w:lang w:val="en-US"/>
        </w:rPr>
        <w:t xml:space="preserve"> </w:t>
      </w:r>
    </w:p>
    <w:p w14:paraId="382626F4" w14:textId="3B9A7AB2" w:rsidR="007A3B02" w:rsidRDefault="007A3B02" w:rsidP="007A3B02">
      <w:pPr>
        <w:rPr>
          <w:lang w:val="en-US"/>
        </w:rPr>
      </w:pPr>
      <w:r w:rsidRPr="00827CE3">
        <w:rPr>
          <w:lang w:val="en-US"/>
        </w:rPr>
        <w:t>g)</w:t>
      </w:r>
      <w:r>
        <w:rPr>
          <w:lang w:val="en-US"/>
        </w:rPr>
        <w:t xml:space="preserve">   </w:t>
      </w:r>
      <w:r w:rsidRPr="007F18ED">
        <w:rPr>
          <w:rFonts w:cs="Arial"/>
          <w:szCs w:val="18"/>
        </w:rPr>
        <w:t>Always seek advice</w:t>
      </w:r>
      <w:r>
        <w:rPr>
          <w:rFonts w:cs="Arial"/>
          <w:szCs w:val="18"/>
        </w:rPr>
        <w:t xml:space="preserve"> from your </w:t>
      </w:r>
      <w:r w:rsidRPr="007F18ED">
        <w:rPr>
          <w:rFonts w:cs="Arial"/>
          <w:szCs w:val="18"/>
        </w:rPr>
        <w:t>installer</w:t>
      </w:r>
      <w:r>
        <w:rPr>
          <w:lang w:val="en-US"/>
        </w:rPr>
        <w:t xml:space="preserve">/ distributor/ </w:t>
      </w:r>
      <w:r w:rsidRPr="005A426D">
        <w:rPr>
          <w:lang w:val="en-US"/>
        </w:rPr>
        <w:t>appointed agent</w:t>
      </w:r>
      <w:r w:rsidRPr="007F18ED">
        <w:rPr>
          <w:rFonts w:cs="Arial"/>
          <w:szCs w:val="18"/>
        </w:rPr>
        <w:t xml:space="preserve"> when in doubt</w:t>
      </w:r>
      <w:r w:rsidRPr="00827CE3">
        <w:rPr>
          <w:lang w:val="en-US"/>
        </w:rPr>
        <w:t>.</w:t>
      </w:r>
    </w:p>
    <w:p w14:paraId="2AB13D5A" w14:textId="77777777" w:rsidR="007A3B02" w:rsidRPr="007A3B02" w:rsidRDefault="007A3B02" w:rsidP="007A3B02">
      <w:pPr>
        <w:pStyle w:val="Heading1"/>
        <w:rPr>
          <w:rFonts w:ascii="Arial" w:hAnsi="Arial" w:cs="Arial"/>
          <w:b/>
          <w:bCs/>
          <w:color w:val="auto"/>
          <w:sz w:val="24"/>
          <w:szCs w:val="24"/>
          <w:lang w:val="en-US"/>
        </w:rPr>
      </w:pPr>
      <w:r w:rsidRPr="007A3B02">
        <w:rPr>
          <w:rFonts w:ascii="Arial" w:hAnsi="Arial" w:cs="Arial"/>
          <w:b/>
          <w:bCs/>
          <w:color w:val="auto"/>
          <w:sz w:val="24"/>
          <w:szCs w:val="24"/>
          <w:lang w:val="en-US"/>
        </w:rPr>
        <w:t>6</w:t>
      </w:r>
      <w:r w:rsidRPr="007A3B02">
        <w:rPr>
          <w:rFonts w:ascii="Arial" w:hAnsi="Arial" w:cs="Arial"/>
          <w:b/>
          <w:bCs/>
          <w:color w:val="auto"/>
          <w:sz w:val="24"/>
          <w:szCs w:val="24"/>
          <w:lang w:val="en-US"/>
        </w:rPr>
        <w:tab/>
        <w:t>Routine checking and maintenance</w:t>
      </w:r>
    </w:p>
    <w:p w14:paraId="6C8B6FF2" w14:textId="77777777" w:rsidR="007A3B02" w:rsidRPr="00D168DC" w:rsidRDefault="007A3B02" w:rsidP="007A3B02">
      <w:pPr>
        <w:rPr>
          <w:lang w:val="en-US"/>
        </w:rPr>
      </w:pPr>
      <w:r w:rsidRPr="00D168DC">
        <w:rPr>
          <w:lang w:val="en-US"/>
        </w:rPr>
        <w:t>It is essential to check the installation as follows:</w:t>
      </w:r>
    </w:p>
    <w:p w14:paraId="3C529757" w14:textId="77777777" w:rsidR="007A3B02" w:rsidRPr="00D168DC" w:rsidRDefault="007A3B02" w:rsidP="007A3B02">
      <w:pPr>
        <w:pStyle w:val="ListNumber"/>
        <w:rPr>
          <w:lang w:val="en-US"/>
        </w:rPr>
      </w:pPr>
      <w:r w:rsidRPr="00D168DC">
        <w:rPr>
          <w:lang w:val="en-US"/>
        </w:rPr>
        <w:t>a)</w:t>
      </w:r>
      <w:r w:rsidRPr="00D168DC">
        <w:rPr>
          <w:lang w:val="en-US"/>
        </w:rPr>
        <w:tab/>
        <w:t>Flexible hoses and tubing should be regularly inspected and replaced when signs of cracking or other deterioration appear. After replacement ensure that the ends are well secured and leak tight.</w:t>
      </w:r>
    </w:p>
    <w:p w14:paraId="4784CB55" w14:textId="77777777" w:rsidR="007A3B02" w:rsidRPr="00D168DC" w:rsidRDefault="007A3B02" w:rsidP="007A3B02">
      <w:pPr>
        <w:pStyle w:val="ListNumber"/>
        <w:rPr>
          <w:lang w:val="en-US"/>
        </w:rPr>
      </w:pPr>
      <w:r w:rsidRPr="00D168DC">
        <w:rPr>
          <w:lang w:val="en-US"/>
        </w:rPr>
        <w:t>b)</w:t>
      </w:r>
      <w:r w:rsidRPr="00D168DC">
        <w:rPr>
          <w:lang w:val="en-US"/>
        </w:rPr>
        <w:tab/>
        <w:t xml:space="preserve">It is recommended that the </w:t>
      </w:r>
      <w:proofErr w:type="gramStart"/>
      <w:r>
        <w:rPr>
          <w:lang w:val="en-US"/>
        </w:rPr>
        <w:t>soundness</w:t>
      </w:r>
      <w:proofErr w:type="gramEnd"/>
      <w:r>
        <w:rPr>
          <w:lang w:val="en-US"/>
        </w:rPr>
        <w:t xml:space="preserve"> of the complete </w:t>
      </w:r>
      <w:r w:rsidRPr="00D168DC">
        <w:rPr>
          <w:lang w:val="en-US"/>
        </w:rPr>
        <w:t xml:space="preserve">gas </w:t>
      </w:r>
      <w:r>
        <w:rPr>
          <w:lang w:val="en-US"/>
        </w:rPr>
        <w:t xml:space="preserve">system </w:t>
      </w:r>
      <w:r w:rsidRPr="00D168DC">
        <w:rPr>
          <w:lang w:val="en-US"/>
        </w:rPr>
        <w:t>should be checked at least once per annum. If any appliance is disconnected for repair, etc. the gas line should be capped off and sealed: Strict attention should be paid to tap operation and at the first sign of deterioration in its performance the gas supplier or a competent installer should be informed.</w:t>
      </w:r>
    </w:p>
    <w:p w14:paraId="66056393" w14:textId="6B17FF83" w:rsidR="007A3B02" w:rsidRPr="00D168DC" w:rsidRDefault="007A3B02" w:rsidP="007A3B02">
      <w:pPr>
        <w:pStyle w:val="ListNumber"/>
        <w:rPr>
          <w:lang w:val="en-US"/>
        </w:rPr>
      </w:pPr>
      <w:r w:rsidRPr="00D168DC">
        <w:rPr>
          <w:lang w:val="en-US"/>
        </w:rPr>
        <w:t>c)</w:t>
      </w:r>
      <w:r w:rsidRPr="00D168DC">
        <w:rPr>
          <w:lang w:val="en-US"/>
        </w:rPr>
        <w:tab/>
      </w:r>
      <w:r w:rsidRPr="007F18ED">
        <w:rPr>
          <w:rFonts w:cs="Arial"/>
          <w:szCs w:val="18"/>
        </w:rPr>
        <w:t xml:space="preserve">Gas </w:t>
      </w:r>
      <w:r>
        <w:rPr>
          <w:rFonts w:cs="Arial"/>
          <w:szCs w:val="18"/>
        </w:rPr>
        <w:t xml:space="preserve">cylinders and appliances </w:t>
      </w:r>
      <w:r w:rsidRPr="007F18ED">
        <w:rPr>
          <w:rFonts w:cs="Arial"/>
          <w:szCs w:val="18"/>
        </w:rPr>
        <w:t>sh</w:t>
      </w:r>
      <w:r>
        <w:rPr>
          <w:rFonts w:cs="Arial"/>
          <w:szCs w:val="18"/>
        </w:rPr>
        <w:t xml:space="preserve">all </w:t>
      </w:r>
      <w:r w:rsidRPr="007F18ED">
        <w:rPr>
          <w:rFonts w:cs="Arial"/>
          <w:szCs w:val="18"/>
        </w:rPr>
        <w:t xml:space="preserve">be maintained in good </w:t>
      </w:r>
      <w:r>
        <w:rPr>
          <w:rFonts w:cs="Arial"/>
          <w:szCs w:val="18"/>
        </w:rPr>
        <w:t xml:space="preserve">working </w:t>
      </w:r>
      <w:proofErr w:type="gramStart"/>
      <w:r w:rsidRPr="007F18ED">
        <w:rPr>
          <w:rFonts w:cs="Arial"/>
          <w:szCs w:val="18"/>
        </w:rPr>
        <w:t>condition</w:t>
      </w:r>
      <w:proofErr w:type="gramEnd"/>
      <w:r w:rsidRPr="007F18ED">
        <w:rPr>
          <w:rFonts w:cs="Arial"/>
          <w:szCs w:val="18"/>
        </w:rPr>
        <w:t xml:space="preserve"> </w:t>
      </w:r>
      <w:r>
        <w:rPr>
          <w:rFonts w:cs="Arial"/>
          <w:szCs w:val="18"/>
        </w:rPr>
        <w:t xml:space="preserve">in accordance with </w:t>
      </w:r>
      <w:r w:rsidRPr="007F18ED">
        <w:rPr>
          <w:rFonts w:cs="Arial"/>
          <w:szCs w:val="18"/>
        </w:rPr>
        <w:t>manufacturer's maintenance instructions</w:t>
      </w:r>
    </w:p>
    <w:p w14:paraId="77C9E6B3" w14:textId="77777777" w:rsidR="007A3B02" w:rsidRPr="00D168DC" w:rsidRDefault="007A3B02" w:rsidP="007A3B02">
      <w:pPr>
        <w:pStyle w:val="ListNumber"/>
        <w:rPr>
          <w:lang w:val="en-US"/>
        </w:rPr>
      </w:pPr>
      <w:r w:rsidRPr="00D168DC">
        <w:rPr>
          <w:lang w:val="en-US"/>
        </w:rPr>
        <w:t>d)</w:t>
      </w:r>
      <w:r w:rsidRPr="00D168DC">
        <w:rPr>
          <w:lang w:val="en-US"/>
        </w:rPr>
        <w:tab/>
        <w:t xml:space="preserve">Should any soot accumulate on pans, fire </w:t>
      </w:r>
      <w:proofErr w:type="spellStart"/>
      <w:r w:rsidRPr="00D168DC">
        <w:rPr>
          <w:lang w:val="en-US"/>
        </w:rPr>
        <w:t>radiants</w:t>
      </w:r>
      <w:proofErr w:type="spellEnd"/>
      <w:r w:rsidRPr="00D168DC">
        <w:rPr>
          <w:lang w:val="en-US"/>
        </w:rPr>
        <w:t xml:space="preserve">, etc., or any smell be </w:t>
      </w:r>
      <w:r>
        <w:rPr>
          <w:lang w:val="en-US"/>
        </w:rPr>
        <w:t>detected</w:t>
      </w:r>
      <w:r w:rsidRPr="00D168DC">
        <w:rPr>
          <w:lang w:val="en-US"/>
        </w:rPr>
        <w:t xml:space="preserve">, the </w:t>
      </w:r>
      <w:r>
        <w:rPr>
          <w:lang w:val="en-US"/>
        </w:rPr>
        <w:t xml:space="preserve">installer/distributor/ appointed agent </w:t>
      </w:r>
      <w:r w:rsidRPr="00D168DC">
        <w:rPr>
          <w:lang w:val="en-US"/>
        </w:rPr>
        <w:t>should be consulted</w:t>
      </w:r>
      <w:r>
        <w:rPr>
          <w:lang w:val="en-US"/>
        </w:rPr>
        <w:t>.</w:t>
      </w:r>
      <w:r w:rsidRPr="00D168DC">
        <w:rPr>
          <w:lang w:val="en-US"/>
        </w:rPr>
        <w:t xml:space="preserve"> </w:t>
      </w:r>
    </w:p>
    <w:p w14:paraId="17A45B3D" w14:textId="77777777" w:rsidR="007A3B02" w:rsidRPr="007A3B02" w:rsidRDefault="007A3B02" w:rsidP="007A3B02">
      <w:pPr>
        <w:pStyle w:val="Heading1"/>
        <w:rPr>
          <w:rFonts w:ascii="Arial" w:hAnsi="Arial" w:cs="Arial"/>
          <w:b/>
          <w:bCs/>
          <w:color w:val="auto"/>
          <w:sz w:val="24"/>
          <w:szCs w:val="24"/>
          <w:lang w:val="en-US"/>
        </w:rPr>
      </w:pPr>
      <w:r w:rsidRPr="007A3B02">
        <w:rPr>
          <w:rFonts w:ascii="Arial" w:hAnsi="Arial" w:cs="Arial"/>
          <w:b/>
          <w:bCs/>
          <w:color w:val="auto"/>
          <w:sz w:val="24"/>
          <w:szCs w:val="24"/>
          <w:lang w:val="en-US"/>
        </w:rPr>
        <w:t>7</w:t>
      </w:r>
      <w:r w:rsidRPr="007A3B02">
        <w:rPr>
          <w:rFonts w:ascii="Arial" w:hAnsi="Arial" w:cs="Arial"/>
          <w:b/>
          <w:bCs/>
          <w:color w:val="auto"/>
          <w:sz w:val="24"/>
          <w:szCs w:val="24"/>
          <w:lang w:val="en-US"/>
        </w:rPr>
        <w:tab/>
        <w:t>Changing gas cylinders</w:t>
      </w:r>
    </w:p>
    <w:p w14:paraId="174CF087" w14:textId="77777777" w:rsidR="007A3B02" w:rsidRPr="00D168DC" w:rsidRDefault="007A3B02" w:rsidP="007A3B02">
      <w:pPr>
        <w:rPr>
          <w:lang w:val="en-US"/>
        </w:rPr>
      </w:pPr>
      <w:r w:rsidRPr="00D168DC">
        <w:rPr>
          <w:lang w:val="en-US"/>
        </w:rPr>
        <w:t>The following procedure should be adopted:</w:t>
      </w:r>
    </w:p>
    <w:p w14:paraId="7DB43BD0" w14:textId="4D98F820" w:rsidR="007A3B02" w:rsidRPr="007A3B02" w:rsidRDefault="007A3B02" w:rsidP="007A3B02">
      <w:pPr>
        <w:pStyle w:val="ListNumber"/>
        <w:numPr>
          <w:ilvl w:val="0"/>
          <w:numId w:val="7"/>
        </w:numPr>
        <w:rPr>
          <w:lang w:val="en-US"/>
        </w:rPr>
      </w:pPr>
      <w:r w:rsidRPr="0093687A">
        <w:rPr>
          <w:rFonts w:cs="Arial"/>
          <w:szCs w:val="18"/>
        </w:rPr>
        <w:t xml:space="preserve">Ensure that the replacement gas cylinder </w:t>
      </w:r>
      <w:r>
        <w:rPr>
          <w:rFonts w:cs="Arial"/>
          <w:szCs w:val="18"/>
        </w:rPr>
        <w:t>is compatible with the existing installation</w:t>
      </w:r>
    </w:p>
    <w:p w14:paraId="5588C19E" w14:textId="6B424076" w:rsidR="007A3B02" w:rsidRDefault="007A3B02" w:rsidP="007A3B02">
      <w:pPr>
        <w:pStyle w:val="ListNumber"/>
        <w:numPr>
          <w:ilvl w:val="0"/>
          <w:numId w:val="7"/>
        </w:numPr>
        <w:rPr>
          <w:lang w:val="en-US"/>
        </w:rPr>
      </w:pPr>
      <w:r w:rsidRPr="00D168DC">
        <w:rPr>
          <w:lang w:val="en-US"/>
        </w:rPr>
        <w:t xml:space="preserve">Extinguish any fire, flame or source of ignition (including cigarettes, </w:t>
      </w:r>
      <w:r>
        <w:rPr>
          <w:lang w:val="en-US"/>
        </w:rPr>
        <w:t xml:space="preserve">smoking </w:t>
      </w:r>
      <w:r w:rsidRPr="0018073C">
        <w:rPr>
          <w:lang w:val="en-US"/>
        </w:rPr>
        <w:t>pipes</w:t>
      </w:r>
      <w:r w:rsidRPr="00D168DC">
        <w:rPr>
          <w:lang w:val="en-US"/>
        </w:rPr>
        <w:t xml:space="preserve"> and pilot lights) before changing gas cylinders.</w:t>
      </w:r>
    </w:p>
    <w:p w14:paraId="619ECC4A" w14:textId="6C63A7E6" w:rsidR="007A3B02" w:rsidRDefault="007A3B02" w:rsidP="007A3B02">
      <w:pPr>
        <w:pStyle w:val="ListNumber"/>
        <w:numPr>
          <w:ilvl w:val="0"/>
          <w:numId w:val="7"/>
        </w:numPr>
        <w:rPr>
          <w:lang w:val="en-US"/>
        </w:rPr>
      </w:pPr>
      <w:r w:rsidRPr="00D168DC">
        <w:rPr>
          <w:lang w:val="en-US"/>
        </w:rPr>
        <w:t>Ensure that the gas cylinder valve(s) is/are closed before disconnecting an empty cylinder or before removing any plastic cap or plug on the outlet connection of the replacement cylinder. Never use tools on cylinder valves, hand wheels or levers</w:t>
      </w:r>
      <w:r>
        <w:rPr>
          <w:lang w:val="en-US"/>
        </w:rPr>
        <w:t>.</w:t>
      </w:r>
    </w:p>
    <w:p w14:paraId="44A0352D" w14:textId="58707E3E" w:rsidR="007A3B02" w:rsidRDefault="007A3B02" w:rsidP="007A3B02">
      <w:pPr>
        <w:pStyle w:val="Note"/>
        <w:ind w:left="720"/>
        <w:rPr>
          <w:lang w:val="en-US"/>
        </w:rPr>
      </w:pPr>
      <w:r w:rsidRPr="00D168DC">
        <w:rPr>
          <w:lang w:val="en-US"/>
        </w:rPr>
        <w:t>NOTE</w:t>
      </w:r>
      <w:r>
        <w:rPr>
          <w:lang w:val="en-US"/>
        </w:rPr>
        <w:tab/>
      </w:r>
      <w:r w:rsidRPr="00D168DC">
        <w:rPr>
          <w:lang w:val="en-US"/>
        </w:rPr>
        <w:t xml:space="preserve">Cylinders with threaded connections have </w:t>
      </w:r>
      <w:proofErr w:type="gramStart"/>
      <w:r w:rsidRPr="00D168DC">
        <w:rPr>
          <w:lang w:val="en-US"/>
        </w:rPr>
        <w:t>a left</w:t>
      </w:r>
      <w:proofErr w:type="gramEnd"/>
      <w:r w:rsidRPr="00D168DC">
        <w:rPr>
          <w:lang w:val="en-US"/>
        </w:rPr>
        <w:t>-hand thread. For cylinders with     self/sealing/clip on valves, ensure that the regulator tap is closed before disconnection.</w:t>
      </w:r>
    </w:p>
    <w:p w14:paraId="77ADFA4A" w14:textId="77777777" w:rsidR="007A3B02" w:rsidRPr="00D168DC" w:rsidRDefault="007A3B02" w:rsidP="007A3B02">
      <w:pPr>
        <w:pStyle w:val="ListNumber"/>
        <w:numPr>
          <w:ilvl w:val="0"/>
          <w:numId w:val="7"/>
        </w:numPr>
        <w:rPr>
          <w:lang w:val="en-US"/>
        </w:rPr>
      </w:pPr>
      <w:r w:rsidRPr="00C73CF3">
        <w:rPr>
          <w:rFonts w:cs="Arial"/>
          <w:szCs w:val="18"/>
        </w:rPr>
        <w:t xml:space="preserve">Ensure that the replacement cylinder connections are </w:t>
      </w:r>
      <w:proofErr w:type="gramStart"/>
      <w:r w:rsidRPr="00C73CF3">
        <w:rPr>
          <w:rFonts w:cs="Arial"/>
          <w:szCs w:val="18"/>
        </w:rPr>
        <w:t>gas-tight</w:t>
      </w:r>
      <w:proofErr w:type="gramEnd"/>
      <w:r w:rsidRPr="00C73CF3">
        <w:rPr>
          <w:rFonts w:cs="Arial"/>
          <w:szCs w:val="18"/>
        </w:rPr>
        <w:t xml:space="preserve">. </w:t>
      </w:r>
      <w:r>
        <w:rPr>
          <w:rFonts w:cs="Arial"/>
          <w:szCs w:val="18"/>
        </w:rPr>
        <w:t xml:space="preserve">If </w:t>
      </w:r>
      <w:r w:rsidRPr="00C73CF3">
        <w:rPr>
          <w:rFonts w:cs="Arial"/>
          <w:szCs w:val="18"/>
        </w:rPr>
        <w:t>smell</w:t>
      </w:r>
      <w:r>
        <w:rPr>
          <w:rFonts w:cs="Arial"/>
          <w:szCs w:val="18"/>
        </w:rPr>
        <w:t xml:space="preserve"> is detected, t</w:t>
      </w:r>
      <w:r w:rsidRPr="00C73CF3">
        <w:rPr>
          <w:rFonts w:cs="Arial"/>
          <w:szCs w:val="18"/>
        </w:rPr>
        <w:t>est</w:t>
      </w:r>
      <w:r>
        <w:rPr>
          <w:rFonts w:cs="Arial"/>
          <w:szCs w:val="18"/>
        </w:rPr>
        <w:t xml:space="preserve"> leakage</w:t>
      </w:r>
      <w:r w:rsidRPr="00C73CF3">
        <w:rPr>
          <w:rFonts w:cs="Arial"/>
          <w:szCs w:val="18"/>
        </w:rPr>
        <w:t xml:space="preserve"> by brushing with soapy water around the connections; bubbles will form if vapour is leaking. Never </w:t>
      </w:r>
      <w:r>
        <w:rPr>
          <w:rFonts w:cs="Arial"/>
          <w:szCs w:val="18"/>
        </w:rPr>
        <w:t xml:space="preserve">check for a gas leak with </w:t>
      </w:r>
      <w:r w:rsidRPr="00C73CF3">
        <w:rPr>
          <w:rFonts w:cs="Arial"/>
          <w:szCs w:val="18"/>
        </w:rPr>
        <w:t>a naked flame</w:t>
      </w:r>
    </w:p>
    <w:p w14:paraId="4D121350" w14:textId="77777777" w:rsidR="007A3B02" w:rsidRPr="00D168DC" w:rsidRDefault="007A3B02" w:rsidP="007A3B02">
      <w:pPr>
        <w:pStyle w:val="ListNumber"/>
        <w:numPr>
          <w:ilvl w:val="0"/>
          <w:numId w:val="7"/>
        </w:numPr>
        <w:rPr>
          <w:lang w:val="en-US"/>
        </w:rPr>
      </w:pPr>
      <w:r w:rsidRPr="00D168DC">
        <w:rPr>
          <w:lang w:val="en-US"/>
        </w:rPr>
        <w:t>It is essential that the correct pressure regulator with the correct pressure setting and capacity for the installation be used in accordance with the manufacturer's instructions.</w:t>
      </w:r>
    </w:p>
    <w:p w14:paraId="497BB369" w14:textId="50E10E0D" w:rsidR="007A3B02" w:rsidRPr="00D168DC" w:rsidRDefault="007A3B02" w:rsidP="007A3B02">
      <w:pPr>
        <w:pStyle w:val="ListNumber"/>
        <w:numPr>
          <w:ilvl w:val="0"/>
          <w:numId w:val="7"/>
        </w:numPr>
        <w:rPr>
          <w:lang w:val="en-US"/>
        </w:rPr>
      </w:pPr>
      <w:r w:rsidRPr="00D168DC">
        <w:rPr>
          <w:lang w:val="en-US"/>
        </w:rPr>
        <w:t>In the case of a connection on a pressure regulator or gas appliance, which relies upon a sealing washer to maintain a gas-tight joint, it is essential to check that the washer is present, that it is sound and is correctly positioned prior to making the connection. Where the connection relies on a metal-to-metal seating or bullnose connection to obtain a gas-tight joint it is essential that the mating surfaces be clean and undamaged. In no circumstances shall a damaged valve or connection be used.</w:t>
      </w:r>
    </w:p>
    <w:p w14:paraId="299EAAB2" w14:textId="77E53B47" w:rsidR="007A3B02" w:rsidRPr="00D168DC" w:rsidRDefault="007A3B02" w:rsidP="007A3B02">
      <w:pPr>
        <w:pStyle w:val="ListNumber"/>
        <w:numPr>
          <w:ilvl w:val="0"/>
          <w:numId w:val="7"/>
        </w:numPr>
        <w:rPr>
          <w:lang w:val="en-US"/>
        </w:rPr>
      </w:pPr>
      <w:r w:rsidRPr="00D168DC">
        <w:rPr>
          <w:lang w:val="en-US"/>
        </w:rPr>
        <w:lastRenderedPageBreak/>
        <w:t>Where connections are designed to be tightened with a spanner, it is essential that a spanner of the correct size is used and that the union is firmly tightened; hand tightness is not sufficient. When self-sealing valves are incorporated in a gas cylinder, connections shall be made in accordance with the manufacturer's instructions and tools shall not be used.</w:t>
      </w:r>
    </w:p>
    <w:p w14:paraId="4707498D" w14:textId="1BEEC580" w:rsidR="007A3B02" w:rsidRPr="00D168DC" w:rsidRDefault="007A3B02" w:rsidP="007A3B02">
      <w:pPr>
        <w:pStyle w:val="ListNumber"/>
        <w:numPr>
          <w:ilvl w:val="0"/>
          <w:numId w:val="7"/>
        </w:numPr>
        <w:rPr>
          <w:lang w:val="en-US"/>
        </w:rPr>
      </w:pPr>
      <w:r w:rsidRPr="00D168DC">
        <w:rPr>
          <w:lang w:val="en-US"/>
        </w:rPr>
        <w:t>If the continuation of supply is interrupted when a cylinder is changed, it is essential that all appliance taps are turned off before the change is made.</w:t>
      </w:r>
    </w:p>
    <w:p w14:paraId="7D9D8CB9" w14:textId="54A5D283" w:rsidR="007A3B02" w:rsidRPr="00D168DC" w:rsidRDefault="007A3B02" w:rsidP="007A3B02">
      <w:pPr>
        <w:pStyle w:val="ListNumber"/>
        <w:numPr>
          <w:ilvl w:val="0"/>
          <w:numId w:val="7"/>
        </w:numPr>
        <w:rPr>
          <w:lang w:val="en-US"/>
        </w:rPr>
      </w:pPr>
      <w:r w:rsidRPr="00D168DC">
        <w:rPr>
          <w:lang w:val="en-US"/>
        </w:rPr>
        <w:t>With bulk storage tanks, always ensure that the site is kept clean and clear of rubbish. Such vessels are designed to be filled on site by the gas distributors.</w:t>
      </w:r>
    </w:p>
    <w:p w14:paraId="72B24B41" w14:textId="77777777" w:rsidR="007A3B02" w:rsidRPr="007A3B02" w:rsidRDefault="007A3B02" w:rsidP="007A3B02">
      <w:pPr>
        <w:pStyle w:val="Heading1"/>
        <w:rPr>
          <w:rFonts w:ascii="Arial" w:hAnsi="Arial" w:cs="Arial"/>
          <w:b/>
          <w:bCs/>
          <w:color w:val="auto"/>
          <w:sz w:val="24"/>
          <w:szCs w:val="24"/>
          <w:lang w:val="en-US"/>
        </w:rPr>
      </w:pPr>
      <w:r w:rsidRPr="007A3B02">
        <w:rPr>
          <w:rFonts w:ascii="Arial" w:hAnsi="Arial" w:cs="Arial"/>
          <w:b/>
          <w:bCs/>
          <w:color w:val="auto"/>
          <w:sz w:val="24"/>
          <w:szCs w:val="24"/>
          <w:lang w:val="en-US"/>
        </w:rPr>
        <w:t>8</w:t>
      </w:r>
      <w:r w:rsidRPr="007A3B02">
        <w:rPr>
          <w:rFonts w:ascii="Arial" w:hAnsi="Arial" w:cs="Arial"/>
          <w:b/>
          <w:bCs/>
          <w:color w:val="auto"/>
          <w:sz w:val="24"/>
          <w:szCs w:val="24"/>
          <w:lang w:val="en-US"/>
        </w:rPr>
        <w:tab/>
        <w:t>Emergency action</w:t>
      </w:r>
    </w:p>
    <w:p w14:paraId="3CFDE284" w14:textId="77777777" w:rsidR="007A3B02" w:rsidRPr="007A3B02" w:rsidRDefault="007A3B02" w:rsidP="007A3B02">
      <w:pPr>
        <w:pStyle w:val="Heading2"/>
        <w:rPr>
          <w:rFonts w:ascii="Arial" w:hAnsi="Arial" w:cs="Arial"/>
          <w:b/>
          <w:bCs/>
          <w:color w:val="auto"/>
          <w:sz w:val="22"/>
          <w:szCs w:val="22"/>
          <w:lang w:val="en-US"/>
        </w:rPr>
      </w:pPr>
      <w:r w:rsidRPr="007A3B02">
        <w:rPr>
          <w:rFonts w:ascii="Arial" w:hAnsi="Arial" w:cs="Arial"/>
          <w:b/>
          <w:bCs/>
          <w:color w:val="auto"/>
          <w:sz w:val="22"/>
          <w:szCs w:val="22"/>
          <w:lang w:val="en-US"/>
        </w:rPr>
        <w:t>8.1</w:t>
      </w:r>
      <w:r w:rsidRPr="007A3B02">
        <w:rPr>
          <w:rFonts w:ascii="Arial" w:hAnsi="Arial" w:cs="Arial"/>
          <w:b/>
          <w:bCs/>
          <w:color w:val="auto"/>
          <w:sz w:val="22"/>
          <w:szCs w:val="22"/>
          <w:lang w:val="en-US"/>
        </w:rPr>
        <w:tab/>
        <w:t>Introduction</w:t>
      </w:r>
    </w:p>
    <w:p w14:paraId="72E7BCFD" w14:textId="77777777" w:rsidR="007A3B02" w:rsidRPr="00D168DC" w:rsidRDefault="007A3B02" w:rsidP="007A3B02">
      <w:pPr>
        <w:rPr>
          <w:lang w:val="en-US"/>
        </w:rPr>
      </w:pPr>
      <w:r w:rsidRPr="00D168DC">
        <w:rPr>
          <w:lang w:val="en-US"/>
        </w:rPr>
        <w:t>Although it is hoped that an emergency involving liquefied petroleum gas will not arise, it is necessary to lay down an emergency action procedure and people who use liquefied petroleum gas or keep it on the premises should be aware of the procedure.</w:t>
      </w:r>
    </w:p>
    <w:p w14:paraId="3F4A2A59" w14:textId="77777777" w:rsidR="007A3B02" w:rsidRPr="00D168DC" w:rsidRDefault="007A3B02" w:rsidP="007A3B02">
      <w:pPr>
        <w:rPr>
          <w:lang w:val="en-US"/>
        </w:rPr>
      </w:pPr>
      <w:r w:rsidRPr="00D168DC">
        <w:rPr>
          <w:lang w:val="en-US"/>
        </w:rPr>
        <w:t xml:space="preserve">The emergency action to be taken depends on the situation and there are three readily identifiable situations. The first is when leakage of LPG is suspected or detected; the second is when gas escapes through a fault in the appliance or the tubing and has ignited; the third is when the liquefied petroleum gas cylinder is exposed to fire, external to the cylinder. </w:t>
      </w:r>
      <w:r w:rsidRPr="00707D49">
        <w:rPr>
          <w:lang w:val="en-US"/>
        </w:rPr>
        <w:t>(See Clause 9 for model</w:t>
      </w:r>
      <w:r w:rsidRPr="00D168DC">
        <w:rPr>
          <w:lang w:val="en-US"/>
        </w:rPr>
        <w:t xml:space="preserve"> emergency action notice.)</w:t>
      </w:r>
    </w:p>
    <w:p w14:paraId="1B477CAA" w14:textId="77777777" w:rsidR="007A3B02" w:rsidRPr="007A3B02" w:rsidRDefault="007A3B02" w:rsidP="007A3B02">
      <w:pPr>
        <w:pStyle w:val="Heading2"/>
        <w:rPr>
          <w:rFonts w:ascii="Arial" w:hAnsi="Arial" w:cs="Arial"/>
          <w:b/>
          <w:bCs/>
          <w:color w:val="auto"/>
          <w:sz w:val="22"/>
          <w:szCs w:val="22"/>
          <w:lang w:val="en-US"/>
        </w:rPr>
      </w:pPr>
      <w:r w:rsidRPr="007A3B02">
        <w:rPr>
          <w:rFonts w:ascii="Arial" w:hAnsi="Arial" w:cs="Arial"/>
          <w:b/>
          <w:bCs/>
          <w:color w:val="auto"/>
          <w:sz w:val="22"/>
          <w:szCs w:val="22"/>
          <w:lang w:val="en-US"/>
        </w:rPr>
        <w:t>8.2</w:t>
      </w:r>
      <w:r w:rsidRPr="007A3B02">
        <w:rPr>
          <w:rFonts w:ascii="Arial" w:hAnsi="Arial" w:cs="Arial"/>
          <w:b/>
          <w:bCs/>
          <w:color w:val="auto"/>
          <w:sz w:val="22"/>
          <w:szCs w:val="22"/>
          <w:lang w:val="en-US"/>
        </w:rPr>
        <w:tab/>
        <w:t>Leakage without fire</w:t>
      </w:r>
    </w:p>
    <w:p w14:paraId="2086418E" w14:textId="77777777" w:rsidR="007A3B02" w:rsidRPr="00D168DC" w:rsidRDefault="007A3B02" w:rsidP="007A3B02">
      <w:pPr>
        <w:rPr>
          <w:lang w:val="en-US"/>
        </w:rPr>
      </w:pPr>
      <w:r w:rsidRPr="007B3AE3">
        <w:rPr>
          <w:lang w:val="en-US"/>
        </w:rPr>
        <w:t xml:space="preserve">Liquefied petroleum gas is normally </w:t>
      </w:r>
      <w:proofErr w:type="spellStart"/>
      <w:r w:rsidRPr="007B3AE3">
        <w:rPr>
          <w:lang w:val="en-US"/>
        </w:rPr>
        <w:t>stenched</w:t>
      </w:r>
      <w:proofErr w:type="spellEnd"/>
      <w:r w:rsidRPr="007B3AE3">
        <w:rPr>
          <w:lang w:val="en-US"/>
        </w:rPr>
        <w:t xml:space="preserve"> and thus</w:t>
      </w:r>
      <w:r>
        <w:rPr>
          <w:lang w:val="en-US"/>
        </w:rPr>
        <w:t xml:space="preserve"> </w:t>
      </w:r>
      <w:r w:rsidRPr="007B3AE3">
        <w:rPr>
          <w:lang w:val="en-US"/>
        </w:rPr>
        <w:t>a leakage of it will usually be detected by smell.</w:t>
      </w:r>
      <w:r>
        <w:rPr>
          <w:lang w:val="en-US"/>
        </w:rPr>
        <w:t xml:space="preserve"> </w:t>
      </w:r>
      <w:r w:rsidRPr="00D168DC">
        <w:rPr>
          <w:lang w:val="en-US"/>
        </w:rPr>
        <w:t>Leakage may also be detected by 'frosting' at the point of escape. If a leakage of liquefied petroleum gas is suspected or detected, it is imperative that the following procedure should be adopted:</w:t>
      </w:r>
    </w:p>
    <w:p w14:paraId="598D961D" w14:textId="77777777" w:rsidR="007A3B02" w:rsidRPr="00D168DC" w:rsidRDefault="007A3B02" w:rsidP="007A3B02">
      <w:pPr>
        <w:pStyle w:val="ListNumber"/>
        <w:rPr>
          <w:lang w:val="en-US"/>
        </w:rPr>
      </w:pPr>
      <w:r w:rsidRPr="00D168DC">
        <w:rPr>
          <w:lang w:val="en-US"/>
        </w:rPr>
        <w:t>a)</w:t>
      </w:r>
      <w:r w:rsidRPr="00D168DC">
        <w:rPr>
          <w:lang w:val="en-US"/>
        </w:rPr>
        <w:tab/>
        <w:t>Do not operate any electrical switches.</w:t>
      </w:r>
    </w:p>
    <w:p w14:paraId="27C4B2D9" w14:textId="77777777" w:rsidR="007A3B02" w:rsidRPr="00D168DC" w:rsidRDefault="007A3B02" w:rsidP="007A3B02">
      <w:pPr>
        <w:pStyle w:val="ListNumber"/>
        <w:rPr>
          <w:lang w:val="en-US"/>
        </w:rPr>
      </w:pPr>
      <w:r w:rsidRPr="00D168DC">
        <w:rPr>
          <w:lang w:val="en-US"/>
        </w:rPr>
        <w:t>b)</w:t>
      </w:r>
      <w:r w:rsidRPr="00D168DC">
        <w:rPr>
          <w:lang w:val="en-US"/>
        </w:rPr>
        <w:tab/>
        <w:t>Shut off the supply of gas, e.g. by closing the main cylinder valve or valves. Extinguish all possible sources of ignition, e.g. heaters, cookers, pilot lights, cigarettes, etc. in the vicinity. Ventilate the premises by opening doors and windows fully.</w:t>
      </w:r>
    </w:p>
    <w:p w14:paraId="7432D914" w14:textId="77777777" w:rsidR="007A3B02" w:rsidRPr="007A3B02" w:rsidRDefault="007A3B02" w:rsidP="007A3B02">
      <w:pPr>
        <w:pStyle w:val="ListNumber"/>
        <w:rPr>
          <w:lang w:val="en-US"/>
        </w:rPr>
      </w:pPr>
      <w:proofErr w:type="gramStart"/>
      <w:r w:rsidRPr="00D168DC">
        <w:rPr>
          <w:lang w:val="en-US"/>
        </w:rPr>
        <w:t>c)</w:t>
      </w:r>
      <w:r>
        <w:rPr>
          <w:lang w:val="en-US"/>
        </w:rPr>
        <w:t xml:space="preserve">  </w:t>
      </w:r>
      <w:r w:rsidRPr="007A3B02">
        <w:rPr>
          <w:lang w:val="en-US"/>
        </w:rPr>
        <w:t>If</w:t>
      </w:r>
      <w:proofErr w:type="gramEnd"/>
      <w:r w:rsidRPr="007A3B02">
        <w:rPr>
          <w:lang w:val="en-US"/>
        </w:rPr>
        <w:t>, after closing the valve, the leak persists, the LPG cylinder shall, where possible, be moved to the open air, away from people and their properties, and as far as possible from drains and any source of ignition</w:t>
      </w:r>
    </w:p>
    <w:p w14:paraId="5DBEDC09" w14:textId="77777777" w:rsidR="007A3B02" w:rsidRPr="007A3B02" w:rsidRDefault="007A3B02" w:rsidP="007A3B02">
      <w:pPr>
        <w:pStyle w:val="ListNumber"/>
        <w:rPr>
          <w:lang w:val="en-US"/>
        </w:rPr>
      </w:pPr>
      <w:r w:rsidRPr="007A3B02">
        <w:rPr>
          <w:lang w:val="en-US"/>
        </w:rPr>
        <w:t>d)</w:t>
      </w:r>
      <w:r w:rsidRPr="007A3B02">
        <w:rPr>
          <w:lang w:val="en-US"/>
        </w:rPr>
        <w:tab/>
        <w:t>Extreme care should be taken to remove the cylinder in such a way as to prevent spillage of liquid. All naked flames in the area should be extinguished.</w:t>
      </w:r>
    </w:p>
    <w:p w14:paraId="7E0C2433" w14:textId="77777777" w:rsidR="007A3B02" w:rsidRPr="007A3B02" w:rsidRDefault="007A3B02" w:rsidP="007A3B02">
      <w:pPr>
        <w:pStyle w:val="ListNumber"/>
        <w:rPr>
          <w:lang w:val="en-US"/>
        </w:rPr>
      </w:pPr>
      <w:r w:rsidRPr="007A3B02">
        <w:rPr>
          <w:lang w:val="en-US"/>
        </w:rPr>
        <w:t>e)</w:t>
      </w:r>
      <w:r w:rsidRPr="007A3B02">
        <w:rPr>
          <w:lang w:val="en-US"/>
        </w:rPr>
        <w:tab/>
        <w:t>Continue to ventilate the premises.</w:t>
      </w:r>
    </w:p>
    <w:p w14:paraId="32D5BE0D" w14:textId="77777777" w:rsidR="007A3B02" w:rsidRPr="007A3B02" w:rsidRDefault="007A3B02" w:rsidP="007A3B02">
      <w:pPr>
        <w:pStyle w:val="ListNumber"/>
        <w:rPr>
          <w:lang w:val="en-US"/>
        </w:rPr>
      </w:pPr>
      <w:proofErr w:type="gramStart"/>
      <w:r w:rsidRPr="007A3B02">
        <w:rPr>
          <w:lang w:val="en-US"/>
        </w:rPr>
        <w:t>f)</w:t>
      </w:r>
      <w:r w:rsidRPr="007A3B02">
        <w:rPr>
          <w:lang w:val="en-US"/>
        </w:rPr>
        <w:tab/>
        <w:t>If</w:t>
      </w:r>
      <w:proofErr w:type="gramEnd"/>
      <w:r w:rsidRPr="007A3B02">
        <w:rPr>
          <w:lang w:val="en-US"/>
        </w:rPr>
        <w:t xml:space="preserve"> the leak persists and it is not possible to move the LPG cylinder outdoors, the premises should be effectively ventilated (doors and windows fully open). Meanwhile call the fire brigade because there is a serious potential danger of explosion.</w:t>
      </w:r>
    </w:p>
    <w:p w14:paraId="4CE8C693" w14:textId="77777777" w:rsidR="007A3B02" w:rsidRPr="007A3B02" w:rsidRDefault="007A3B02" w:rsidP="007A3B02">
      <w:pPr>
        <w:pStyle w:val="ListNumber"/>
        <w:rPr>
          <w:lang w:val="en-US"/>
        </w:rPr>
      </w:pPr>
      <w:r w:rsidRPr="007A3B02">
        <w:rPr>
          <w:lang w:val="en-US"/>
        </w:rPr>
        <w:t>g)</w:t>
      </w:r>
      <w:r w:rsidRPr="007A3B02">
        <w:rPr>
          <w:lang w:val="en-US"/>
        </w:rPr>
        <w:tab/>
        <w:t>Warnings should be given to evacuate the building and to extinguish all naked flames in the area.</w:t>
      </w:r>
    </w:p>
    <w:p w14:paraId="05BD1226" w14:textId="1916C4AE" w:rsidR="007A3B02" w:rsidRPr="00D168DC" w:rsidRDefault="007A3B02" w:rsidP="007A3B02">
      <w:pPr>
        <w:pStyle w:val="ListNumber"/>
        <w:rPr>
          <w:lang w:val="en-US"/>
        </w:rPr>
      </w:pPr>
      <w:r w:rsidRPr="007A3B02">
        <w:rPr>
          <w:lang w:val="en-US"/>
        </w:rPr>
        <w:t>h)</w:t>
      </w:r>
      <w:r w:rsidRPr="007A3B02">
        <w:rPr>
          <w:lang w:val="en-US"/>
        </w:rPr>
        <w:tab/>
        <w:t>Before the installation is used again, expert advice should be sought from the supplier so that the cause of the leak can be rectified.</w:t>
      </w:r>
    </w:p>
    <w:p w14:paraId="416DFB92" w14:textId="43C6693C" w:rsidR="007A3B02" w:rsidRPr="007A3B02" w:rsidRDefault="007A3B02" w:rsidP="007A3B02">
      <w:pPr>
        <w:pStyle w:val="Heading2"/>
        <w:rPr>
          <w:rFonts w:ascii="Arial" w:hAnsi="Arial" w:cs="Arial"/>
          <w:b/>
          <w:bCs/>
          <w:color w:val="auto"/>
          <w:sz w:val="22"/>
          <w:szCs w:val="22"/>
          <w:lang w:val="en-US"/>
        </w:rPr>
      </w:pPr>
      <w:r w:rsidRPr="007A3B02">
        <w:rPr>
          <w:rFonts w:ascii="Arial" w:hAnsi="Arial" w:cs="Arial"/>
          <w:b/>
          <w:bCs/>
          <w:color w:val="auto"/>
          <w:sz w:val="22"/>
          <w:szCs w:val="22"/>
          <w:lang w:val="en-US"/>
        </w:rPr>
        <w:t>8.3</w:t>
      </w:r>
      <w:r w:rsidRPr="007A3B02">
        <w:rPr>
          <w:rFonts w:ascii="Arial" w:hAnsi="Arial" w:cs="Arial"/>
          <w:b/>
          <w:bCs/>
          <w:color w:val="auto"/>
          <w:sz w:val="22"/>
          <w:szCs w:val="22"/>
          <w:lang w:val="en-US"/>
        </w:rPr>
        <w:tab/>
        <w:t xml:space="preserve">Leakage of </w:t>
      </w:r>
      <w:r>
        <w:rPr>
          <w:rFonts w:ascii="Arial" w:hAnsi="Arial" w:cs="Arial"/>
          <w:b/>
          <w:bCs/>
          <w:color w:val="auto"/>
          <w:sz w:val="22"/>
          <w:szCs w:val="22"/>
          <w:lang w:val="en-US"/>
        </w:rPr>
        <w:t>L</w:t>
      </w:r>
      <w:r w:rsidRPr="007A3B02">
        <w:rPr>
          <w:rFonts w:ascii="Arial" w:hAnsi="Arial" w:cs="Arial"/>
          <w:b/>
          <w:bCs/>
          <w:color w:val="auto"/>
          <w:sz w:val="22"/>
          <w:szCs w:val="22"/>
          <w:lang w:val="en-US"/>
        </w:rPr>
        <w:t xml:space="preserve">iquefied </w:t>
      </w:r>
      <w:r>
        <w:rPr>
          <w:rFonts w:ascii="Arial" w:hAnsi="Arial" w:cs="Arial"/>
          <w:b/>
          <w:bCs/>
          <w:color w:val="auto"/>
          <w:sz w:val="22"/>
          <w:szCs w:val="22"/>
          <w:lang w:val="en-US"/>
        </w:rPr>
        <w:t>P</w:t>
      </w:r>
      <w:r w:rsidRPr="007A3B02">
        <w:rPr>
          <w:rFonts w:ascii="Arial" w:hAnsi="Arial" w:cs="Arial"/>
          <w:b/>
          <w:bCs/>
          <w:color w:val="auto"/>
          <w:sz w:val="22"/>
          <w:szCs w:val="22"/>
          <w:lang w:val="en-US"/>
        </w:rPr>
        <w:t xml:space="preserve">etroleum </w:t>
      </w:r>
      <w:r>
        <w:rPr>
          <w:rFonts w:ascii="Arial" w:hAnsi="Arial" w:cs="Arial"/>
          <w:b/>
          <w:bCs/>
          <w:color w:val="auto"/>
          <w:sz w:val="22"/>
          <w:szCs w:val="22"/>
          <w:lang w:val="en-US"/>
        </w:rPr>
        <w:t>G</w:t>
      </w:r>
      <w:r w:rsidRPr="007A3B02">
        <w:rPr>
          <w:rFonts w:ascii="Arial" w:hAnsi="Arial" w:cs="Arial"/>
          <w:b/>
          <w:bCs/>
          <w:color w:val="auto"/>
          <w:sz w:val="22"/>
          <w:szCs w:val="22"/>
          <w:lang w:val="en-US"/>
        </w:rPr>
        <w:t>as which has ignited</w:t>
      </w:r>
    </w:p>
    <w:p w14:paraId="3358E51E" w14:textId="77777777" w:rsidR="007A3B02" w:rsidRPr="00D168DC" w:rsidRDefault="007A3B02" w:rsidP="007A3B02">
      <w:pPr>
        <w:rPr>
          <w:lang w:val="en-US"/>
        </w:rPr>
      </w:pPr>
      <w:r w:rsidRPr="00D168DC">
        <w:rPr>
          <w:lang w:val="en-US"/>
        </w:rPr>
        <w:t xml:space="preserve">If there is </w:t>
      </w:r>
      <w:proofErr w:type="gramStart"/>
      <w:r w:rsidRPr="00D168DC">
        <w:rPr>
          <w:lang w:val="en-US"/>
        </w:rPr>
        <w:t>a liquefied</w:t>
      </w:r>
      <w:proofErr w:type="gramEnd"/>
      <w:r w:rsidRPr="00D168DC">
        <w:rPr>
          <w:lang w:val="en-US"/>
        </w:rPr>
        <w:t xml:space="preserve"> petroleum gas and the gas has ignited, there is a possibility that combustible material in the vicinity will catch fire and lead to a more serious incident, perhaps with the fire reaching the cylinder of LPG. If the leakage of liquefied petroleum gas is from the </w:t>
      </w:r>
      <w:proofErr w:type="gramStart"/>
      <w:r w:rsidRPr="00D168DC">
        <w:rPr>
          <w:lang w:val="en-US"/>
        </w:rPr>
        <w:t>high pressure</w:t>
      </w:r>
      <w:proofErr w:type="gramEnd"/>
      <w:r w:rsidRPr="00D168DC">
        <w:rPr>
          <w:lang w:val="en-US"/>
        </w:rPr>
        <w:t xml:space="preserve"> side of the system, the flames may be so intense that it is unlikely that they will be readily extinguished; also the length of the flames will be such that combustible material, a considerable distance from the leak </w:t>
      </w:r>
      <w:proofErr w:type="gramStart"/>
      <w:r w:rsidRPr="00D168DC">
        <w:rPr>
          <w:lang w:val="en-US"/>
        </w:rPr>
        <w:t>will,</w:t>
      </w:r>
      <w:proofErr w:type="gramEnd"/>
      <w:r w:rsidRPr="00D168DC">
        <w:rPr>
          <w:lang w:val="en-US"/>
        </w:rPr>
        <w:t xml:space="preserve"> be ignited. However, if the leakage of liquefied petroleum gas is from the </w:t>
      </w:r>
      <w:proofErr w:type="gramStart"/>
      <w:r w:rsidRPr="00D168DC">
        <w:rPr>
          <w:lang w:val="en-US"/>
        </w:rPr>
        <w:t>low pressure</w:t>
      </w:r>
      <w:proofErr w:type="gramEnd"/>
      <w:r w:rsidRPr="00D168DC">
        <w:rPr>
          <w:lang w:val="en-US"/>
        </w:rPr>
        <w:t xml:space="preserve"> side of the system, the flame is unlikely to be large and it may be possible </w:t>
      </w:r>
      <w:r w:rsidRPr="00D168DC">
        <w:rPr>
          <w:lang w:val="en-US"/>
        </w:rPr>
        <w:lastRenderedPageBreak/>
        <w:t>to extinguish the flames or reduce the possibilities of the flame spreading to combustible material. In either event, the following steps should be taken:</w:t>
      </w:r>
    </w:p>
    <w:p w14:paraId="4DD386D1" w14:textId="77777777" w:rsidR="007A3B02" w:rsidRPr="007A3B02" w:rsidRDefault="007A3B02" w:rsidP="007A3B02">
      <w:pPr>
        <w:pStyle w:val="ListNumber"/>
        <w:numPr>
          <w:ilvl w:val="0"/>
          <w:numId w:val="5"/>
        </w:numPr>
        <w:rPr>
          <w:lang w:val="en-US"/>
        </w:rPr>
      </w:pPr>
      <w:r w:rsidRPr="007A3B02">
        <w:rPr>
          <w:rFonts w:cs="Arial"/>
          <w:szCs w:val="18"/>
        </w:rPr>
        <w:t>Before any attempts to extinguish the flame, ensure all gas supply is shut off if it is safe to do so,</w:t>
      </w:r>
      <w:r>
        <w:t xml:space="preserve"> </w:t>
      </w:r>
      <w:r w:rsidRPr="007A3B02">
        <w:rPr>
          <w:rFonts w:cs="Arial"/>
          <w:szCs w:val="18"/>
        </w:rPr>
        <w:t>Once the gas supply has been shut off by closing the cylinder valves and the gas flame has gone out, any resultant fire shall be extinguished</w:t>
      </w:r>
    </w:p>
    <w:p w14:paraId="46E7EC59" w14:textId="77777777" w:rsidR="007A3B02" w:rsidRPr="00D168DC" w:rsidRDefault="007A3B02" w:rsidP="007A3B02">
      <w:pPr>
        <w:pStyle w:val="ListNumber"/>
        <w:rPr>
          <w:lang w:val="en-US"/>
        </w:rPr>
      </w:pPr>
      <w:r w:rsidRPr="00D168DC">
        <w:rPr>
          <w:lang w:val="en-US"/>
        </w:rPr>
        <w:t>b</w:t>
      </w:r>
      <w:proofErr w:type="gramStart"/>
      <w:r w:rsidRPr="00D168DC">
        <w:rPr>
          <w:lang w:val="en-US"/>
        </w:rPr>
        <w:t xml:space="preserve">) </w:t>
      </w:r>
      <w:r w:rsidRPr="00D168DC">
        <w:rPr>
          <w:lang w:val="en-US"/>
        </w:rPr>
        <w:tab/>
        <w:t>If</w:t>
      </w:r>
      <w:proofErr w:type="gramEnd"/>
      <w:r w:rsidRPr="00D168DC">
        <w:rPr>
          <w:lang w:val="en-US"/>
        </w:rPr>
        <w:t xml:space="preserve"> the flame cannot be immediately extinguished:</w:t>
      </w:r>
    </w:p>
    <w:p w14:paraId="4A62E5CD" w14:textId="77777777" w:rsidR="007A3B02" w:rsidRPr="00D168DC" w:rsidRDefault="007A3B02" w:rsidP="007A3B02">
      <w:pPr>
        <w:pStyle w:val="ListNumber2"/>
        <w:rPr>
          <w:lang w:val="en-US"/>
        </w:rPr>
      </w:pPr>
      <w:proofErr w:type="spellStart"/>
      <w:r w:rsidRPr="00D168DC">
        <w:rPr>
          <w:lang w:val="en-US"/>
        </w:rPr>
        <w:t>i</w:t>
      </w:r>
      <w:proofErr w:type="spellEnd"/>
      <w:r w:rsidRPr="00D168DC">
        <w:rPr>
          <w:lang w:val="en-US"/>
        </w:rPr>
        <w:t>)</w:t>
      </w:r>
      <w:r w:rsidRPr="00D168DC">
        <w:rPr>
          <w:lang w:val="en-US"/>
        </w:rPr>
        <w:tab/>
        <w:t>.</w:t>
      </w:r>
      <w:r>
        <w:rPr>
          <w:lang w:val="en-US"/>
        </w:rPr>
        <w:t xml:space="preserve"> </w:t>
      </w:r>
      <w:r w:rsidRPr="00640355">
        <w:rPr>
          <w:rFonts w:cs="Arial"/>
          <w:szCs w:val="18"/>
        </w:rPr>
        <w:t xml:space="preserve">Alert </w:t>
      </w:r>
      <w:r>
        <w:rPr>
          <w:rFonts w:cs="Arial"/>
          <w:szCs w:val="18"/>
        </w:rPr>
        <w:t>everyone</w:t>
      </w:r>
      <w:r w:rsidRPr="00640355">
        <w:rPr>
          <w:rFonts w:cs="Arial"/>
          <w:szCs w:val="18"/>
        </w:rPr>
        <w:t xml:space="preserve"> </w:t>
      </w:r>
      <w:r>
        <w:rPr>
          <w:rFonts w:cs="Arial"/>
          <w:szCs w:val="18"/>
        </w:rPr>
        <w:t>to vacate and move to safe area</w:t>
      </w:r>
    </w:p>
    <w:p w14:paraId="4F16D0A6" w14:textId="77777777" w:rsidR="007A3B02" w:rsidRPr="00D168DC" w:rsidRDefault="007A3B02" w:rsidP="007A3B02">
      <w:pPr>
        <w:pStyle w:val="ListNumber2"/>
        <w:rPr>
          <w:lang w:val="en-US"/>
        </w:rPr>
      </w:pPr>
      <w:r w:rsidRPr="00D168DC">
        <w:rPr>
          <w:lang w:val="en-US"/>
        </w:rPr>
        <w:t>ii)</w:t>
      </w:r>
      <w:r w:rsidRPr="00D168DC">
        <w:rPr>
          <w:lang w:val="en-US"/>
        </w:rPr>
        <w:tab/>
        <w:t>Call the fire brigade and state that a liquefied petroleum gas cylinder is involved and its location.</w:t>
      </w:r>
    </w:p>
    <w:p w14:paraId="394F4EB7" w14:textId="77777777" w:rsidR="007A3B02" w:rsidRPr="00D168DC" w:rsidRDefault="007A3B02" w:rsidP="007A3B02">
      <w:pPr>
        <w:pStyle w:val="ListNumber2"/>
        <w:rPr>
          <w:lang w:val="en-US"/>
        </w:rPr>
      </w:pPr>
      <w:r w:rsidRPr="00D168DC">
        <w:rPr>
          <w:lang w:val="en-US"/>
        </w:rPr>
        <w:t>iii)</w:t>
      </w:r>
      <w:r w:rsidRPr="00D168DC">
        <w:rPr>
          <w:lang w:val="en-US"/>
        </w:rPr>
        <w:tab/>
        <w:t>Evacuate all personnel to a safe area.</w:t>
      </w:r>
    </w:p>
    <w:p w14:paraId="328B973A" w14:textId="77777777" w:rsidR="007A3B02" w:rsidRPr="007A3B02" w:rsidRDefault="007A3B02" w:rsidP="007A3B02">
      <w:pPr>
        <w:pStyle w:val="Heading2"/>
        <w:rPr>
          <w:rFonts w:ascii="Arial" w:hAnsi="Arial" w:cs="Arial"/>
          <w:b/>
          <w:bCs/>
          <w:color w:val="auto"/>
          <w:sz w:val="22"/>
          <w:szCs w:val="22"/>
          <w:lang w:val="en-US"/>
        </w:rPr>
      </w:pPr>
      <w:r w:rsidRPr="007A3B02">
        <w:rPr>
          <w:rFonts w:ascii="Arial" w:hAnsi="Arial" w:cs="Arial"/>
          <w:b/>
          <w:bCs/>
          <w:color w:val="auto"/>
          <w:sz w:val="22"/>
          <w:szCs w:val="22"/>
          <w:lang w:val="en-US"/>
        </w:rPr>
        <w:t>8.4</w:t>
      </w:r>
      <w:r w:rsidRPr="007A3B02">
        <w:rPr>
          <w:rFonts w:ascii="Arial" w:hAnsi="Arial" w:cs="Arial"/>
          <w:b/>
          <w:bCs/>
          <w:color w:val="auto"/>
          <w:sz w:val="22"/>
          <w:szCs w:val="22"/>
          <w:lang w:val="en-US"/>
        </w:rPr>
        <w:tab/>
        <w:t xml:space="preserve">Liquefied petroleum gas cylinder involved in fire  </w:t>
      </w:r>
    </w:p>
    <w:p w14:paraId="30355042" w14:textId="77777777" w:rsidR="007A3B02" w:rsidRPr="00D168DC" w:rsidRDefault="007A3B02" w:rsidP="007A3B02">
      <w:pPr>
        <w:rPr>
          <w:lang w:val="en-US"/>
        </w:rPr>
      </w:pPr>
      <w:r w:rsidRPr="00D168DC">
        <w:rPr>
          <w:lang w:val="en-US"/>
        </w:rPr>
        <w:t>If a liquefied petroleum gas cylinder, of whatever size, is exposed to fire, there is a likelihood of the cylinder bursting with explosive violence. If there is a fire external to the liquefied petroleum gas cylinder which has spread to the cylinder, the following action should be taken:</w:t>
      </w:r>
    </w:p>
    <w:p w14:paraId="0854B2B2" w14:textId="77777777" w:rsidR="007A3B02" w:rsidRPr="00707D49" w:rsidRDefault="007A3B02" w:rsidP="007A3B02">
      <w:pPr>
        <w:pStyle w:val="ListNumber"/>
      </w:pPr>
      <w:r w:rsidRPr="00707D49">
        <w:t>a)</w:t>
      </w:r>
      <w:r>
        <w:t xml:space="preserve"> </w:t>
      </w:r>
      <w:r w:rsidRPr="0001099F">
        <w:rPr>
          <w:rFonts w:cs="Arial"/>
          <w:szCs w:val="18"/>
        </w:rPr>
        <w:t xml:space="preserve"> </w:t>
      </w:r>
      <w:r w:rsidRPr="00640355">
        <w:rPr>
          <w:rFonts w:cs="Arial"/>
          <w:szCs w:val="18"/>
        </w:rPr>
        <w:t xml:space="preserve">Alert </w:t>
      </w:r>
      <w:r>
        <w:rPr>
          <w:rFonts w:cs="Arial"/>
          <w:szCs w:val="18"/>
        </w:rPr>
        <w:t>everyone</w:t>
      </w:r>
      <w:r w:rsidRPr="00640355">
        <w:rPr>
          <w:rFonts w:cs="Arial"/>
          <w:szCs w:val="18"/>
        </w:rPr>
        <w:t xml:space="preserve"> </w:t>
      </w:r>
      <w:r>
        <w:rPr>
          <w:rFonts w:cs="Arial"/>
          <w:szCs w:val="18"/>
        </w:rPr>
        <w:t>to vacate and move to safe area</w:t>
      </w:r>
    </w:p>
    <w:p w14:paraId="34580B6A" w14:textId="77777777" w:rsidR="007A3B02" w:rsidRPr="00707D49" w:rsidRDefault="007A3B02" w:rsidP="007A3B02">
      <w:pPr>
        <w:pStyle w:val="ListNumber"/>
      </w:pPr>
      <w:r w:rsidRPr="00707D49">
        <w:t>b)</w:t>
      </w:r>
      <w:r w:rsidRPr="00707D49">
        <w:tab/>
        <w:t>Call the fire brigade and state that a liquefied petroleum gas cylinder is involved and its location.</w:t>
      </w:r>
    </w:p>
    <w:p w14:paraId="30BAB68D" w14:textId="77777777" w:rsidR="007A3B02" w:rsidRPr="00707D49" w:rsidRDefault="007A3B02" w:rsidP="007A3B02">
      <w:pPr>
        <w:pStyle w:val="ListNumber"/>
      </w:pPr>
      <w:r w:rsidRPr="00707D49">
        <w:t>c)</w:t>
      </w:r>
      <w:r w:rsidRPr="00707D49">
        <w:tab/>
        <w:t>Evacuate all personnel to a safe area.</w:t>
      </w:r>
    </w:p>
    <w:p w14:paraId="05FA1F49" w14:textId="77777777" w:rsidR="007A3B02" w:rsidRPr="007A3B02" w:rsidRDefault="007A3B02" w:rsidP="007A3B02">
      <w:pPr>
        <w:pStyle w:val="Heading2"/>
        <w:rPr>
          <w:rFonts w:ascii="Arial" w:hAnsi="Arial" w:cs="Arial"/>
          <w:b/>
          <w:bCs/>
          <w:color w:val="auto"/>
          <w:sz w:val="22"/>
          <w:szCs w:val="22"/>
          <w:lang w:val="en-US"/>
        </w:rPr>
      </w:pPr>
      <w:r w:rsidRPr="007A3B02">
        <w:rPr>
          <w:rFonts w:ascii="Arial" w:hAnsi="Arial" w:cs="Arial"/>
          <w:b/>
          <w:bCs/>
          <w:color w:val="auto"/>
          <w:sz w:val="22"/>
          <w:szCs w:val="22"/>
          <w:lang w:val="en-US"/>
        </w:rPr>
        <w:t>8.5</w:t>
      </w:r>
      <w:r w:rsidRPr="007A3B02">
        <w:rPr>
          <w:rFonts w:ascii="Arial" w:hAnsi="Arial" w:cs="Arial"/>
          <w:b/>
          <w:bCs/>
          <w:color w:val="auto"/>
          <w:sz w:val="22"/>
          <w:szCs w:val="22"/>
          <w:lang w:val="en-US"/>
        </w:rPr>
        <w:tab/>
        <w:t xml:space="preserve">Cylinders remote from the fire  </w:t>
      </w:r>
    </w:p>
    <w:p w14:paraId="678EE1C0" w14:textId="77777777" w:rsidR="007A3B02" w:rsidRPr="00D168DC" w:rsidRDefault="007A3B02" w:rsidP="007A3B02">
      <w:pPr>
        <w:rPr>
          <w:lang w:val="en-US"/>
        </w:rPr>
      </w:pPr>
      <w:r w:rsidRPr="00D168DC">
        <w:rPr>
          <w:lang w:val="en-US"/>
        </w:rPr>
        <w:t>Provided that it can be done quickly and without endangering anyone, ensure the valve is closed and remove the liquefied petroleum gas cylinder, if possible, from the premises to a safe area away from the fire.</w:t>
      </w:r>
    </w:p>
    <w:p w14:paraId="6F775F5C" w14:textId="77777777" w:rsidR="007A3B02" w:rsidRPr="007A3B02" w:rsidRDefault="007A3B02" w:rsidP="007A3B02">
      <w:pPr>
        <w:pStyle w:val="Heading1"/>
        <w:rPr>
          <w:rFonts w:ascii="Arial" w:hAnsi="Arial" w:cs="Arial"/>
          <w:b/>
          <w:bCs/>
          <w:color w:val="auto"/>
          <w:sz w:val="24"/>
          <w:szCs w:val="24"/>
          <w:lang w:val="en-US"/>
        </w:rPr>
      </w:pPr>
      <w:r w:rsidRPr="007A3B02">
        <w:rPr>
          <w:rFonts w:ascii="Arial" w:hAnsi="Arial" w:cs="Arial"/>
          <w:b/>
          <w:bCs/>
          <w:color w:val="auto"/>
          <w:sz w:val="24"/>
          <w:szCs w:val="24"/>
          <w:lang w:val="en-US"/>
        </w:rPr>
        <w:t>9</w:t>
      </w:r>
      <w:r w:rsidRPr="007A3B02">
        <w:rPr>
          <w:rFonts w:ascii="Arial" w:hAnsi="Arial" w:cs="Arial"/>
          <w:b/>
          <w:bCs/>
          <w:color w:val="auto"/>
          <w:sz w:val="24"/>
          <w:szCs w:val="24"/>
          <w:lang w:val="en-US"/>
        </w:rPr>
        <w:tab/>
        <w:t>Model emergency action notice or leaflet for users of liquefied petroleum gas</w:t>
      </w:r>
    </w:p>
    <w:p w14:paraId="519239BE" w14:textId="77777777" w:rsidR="007A3B02" w:rsidRPr="007A3B02" w:rsidRDefault="007A3B02" w:rsidP="007A3B02">
      <w:pPr>
        <w:pStyle w:val="Heading2"/>
        <w:rPr>
          <w:rFonts w:ascii="Arial" w:hAnsi="Arial" w:cs="Arial"/>
          <w:b/>
          <w:bCs/>
          <w:color w:val="auto"/>
          <w:sz w:val="22"/>
          <w:szCs w:val="22"/>
          <w:lang w:val="en-US"/>
        </w:rPr>
      </w:pPr>
      <w:r w:rsidRPr="007A3B02">
        <w:rPr>
          <w:rFonts w:ascii="Arial" w:hAnsi="Arial" w:cs="Arial"/>
          <w:b/>
          <w:bCs/>
          <w:color w:val="auto"/>
          <w:sz w:val="22"/>
          <w:szCs w:val="22"/>
          <w:lang w:val="en-US"/>
        </w:rPr>
        <w:t>9.1</w:t>
      </w:r>
      <w:r w:rsidRPr="007A3B02">
        <w:rPr>
          <w:rFonts w:ascii="Arial" w:hAnsi="Arial" w:cs="Arial"/>
          <w:b/>
          <w:bCs/>
          <w:color w:val="auto"/>
          <w:sz w:val="22"/>
          <w:szCs w:val="22"/>
          <w:lang w:val="en-US"/>
        </w:rPr>
        <w:tab/>
        <w:t>Gas leakage (usually detected by a distinct smell)</w:t>
      </w:r>
    </w:p>
    <w:p w14:paraId="71BE0876" w14:textId="77777777" w:rsidR="007A3B02" w:rsidRPr="00D168DC" w:rsidRDefault="007A3B02" w:rsidP="007A3B02">
      <w:pPr>
        <w:pStyle w:val="ListNumber"/>
        <w:numPr>
          <w:ilvl w:val="0"/>
          <w:numId w:val="1"/>
        </w:numPr>
        <w:rPr>
          <w:lang w:val="en-US"/>
        </w:rPr>
      </w:pPr>
      <w:r w:rsidRPr="00D168DC">
        <w:rPr>
          <w:lang w:val="en-US"/>
        </w:rPr>
        <w:t>DO NOT OPERATE ELECTRICAL SWITCHES.</w:t>
      </w:r>
    </w:p>
    <w:p w14:paraId="225779ED" w14:textId="77777777" w:rsidR="007A3B02" w:rsidRPr="00D168DC" w:rsidRDefault="007A3B02" w:rsidP="007A3B02">
      <w:pPr>
        <w:pStyle w:val="ListNumber"/>
        <w:numPr>
          <w:ilvl w:val="0"/>
          <w:numId w:val="1"/>
        </w:numPr>
        <w:rPr>
          <w:lang w:val="en-US"/>
        </w:rPr>
      </w:pPr>
      <w:r w:rsidRPr="00D168DC">
        <w:rPr>
          <w:lang w:val="en-US"/>
        </w:rPr>
        <w:t xml:space="preserve">NEVER </w:t>
      </w:r>
      <w:r>
        <w:rPr>
          <w:lang w:val="en-US"/>
        </w:rPr>
        <w:t xml:space="preserve">CHECK </w:t>
      </w:r>
      <w:r w:rsidRPr="00D168DC">
        <w:rPr>
          <w:lang w:val="en-US"/>
        </w:rPr>
        <w:t>FOR A LEAK WITH A NAKED FLAME.</w:t>
      </w:r>
    </w:p>
    <w:p w14:paraId="10ED31AC" w14:textId="77777777" w:rsidR="007A3B02" w:rsidRPr="00D168DC" w:rsidRDefault="007A3B02" w:rsidP="007A3B02">
      <w:pPr>
        <w:pStyle w:val="ListNumber"/>
        <w:numPr>
          <w:ilvl w:val="0"/>
          <w:numId w:val="1"/>
        </w:numPr>
        <w:rPr>
          <w:lang w:val="en-US"/>
        </w:rPr>
      </w:pPr>
      <w:r w:rsidRPr="00D168DC">
        <w:rPr>
          <w:lang w:val="en-US"/>
        </w:rPr>
        <w:t>IMMEDIATE ACTION — CLOSE All Cylinder Valves.</w:t>
      </w:r>
    </w:p>
    <w:p w14:paraId="76974C47" w14:textId="77777777" w:rsidR="007A3B02" w:rsidRPr="00D168DC" w:rsidRDefault="007A3B02" w:rsidP="007A3B02">
      <w:pPr>
        <w:pStyle w:val="ListNumber"/>
        <w:numPr>
          <w:ilvl w:val="0"/>
          <w:numId w:val="1"/>
        </w:numPr>
        <w:rPr>
          <w:lang w:val="en-US"/>
        </w:rPr>
      </w:pPr>
      <w:r w:rsidRPr="00D168DC">
        <w:rPr>
          <w:lang w:val="en-US"/>
        </w:rPr>
        <w:t>EXTINGUISH all sources of ignition.</w:t>
      </w:r>
    </w:p>
    <w:p w14:paraId="255633DC" w14:textId="77777777" w:rsidR="007A3B02" w:rsidRPr="00D168DC" w:rsidRDefault="007A3B02" w:rsidP="007A3B02">
      <w:pPr>
        <w:pStyle w:val="ListNumber"/>
        <w:numPr>
          <w:ilvl w:val="0"/>
          <w:numId w:val="1"/>
        </w:numPr>
        <w:rPr>
          <w:lang w:val="en-US"/>
        </w:rPr>
      </w:pPr>
      <w:r w:rsidRPr="00D168DC">
        <w:rPr>
          <w:lang w:val="en-US"/>
        </w:rPr>
        <w:t>OPEN all doors and windows.</w:t>
      </w:r>
    </w:p>
    <w:p w14:paraId="77104055" w14:textId="77777777" w:rsidR="007A3B02" w:rsidRPr="00D168DC" w:rsidRDefault="007A3B02" w:rsidP="007A3B02">
      <w:pPr>
        <w:pStyle w:val="ListNumber"/>
        <w:numPr>
          <w:ilvl w:val="0"/>
          <w:numId w:val="1"/>
        </w:numPr>
        <w:rPr>
          <w:lang w:val="en-US"/>
        </w:rPr>
      </w:pPr>
      <w:r w:rsidRPr="00D168DC">
        <w:rPr>
          <w:lang w:val="en-US"/>
        </w:rPr>
        <w:t>If leakage cannot be stopped, REMOVE CYLINDERS to a safe place in the open air and advise the supplier. If this is not possible, evacuate the premises and call the fire brigade.</w:t>
      </w:r>
    </w:p>
    <w:p w14:paraId="4580ECAC" w14:textId="77777777" w:rsidR="007A3B02" w:rsidRPr="00D168DC" w:rsidRDefault="007A3B02" w:rsidP="007A3B02">
      <w:pPr>
        <w:pStyle w:val="ListNumber"/>
        <w:numPr>
          <w:ilvl w:val="0"/>
          <w:numId w:val="1"/>
        </w:numPr>
        <w:rPr>
          <w:lang w:val="en-US"/>
        </w:rPr>
      </w:pPr>
      <w:r w:rsidRPr="00D168DC">
        <w:rPr>
          <w:lang w:val="en-US"/>
        </w:rPr>
        <w:t>DO NOT USE THE INSTALLATION until it has been checked by the gas supplier or other competent person.</w:t>
      </w:r>
    </w:p>
    <w:p w14:paraId="7E045C9F" w14:textId="77777777" w:rsidR="007A3B02" w:rsidRPr="007A3B02" w:rsidRDefault="007A3B02" w:rsidP="007A3B02">
      <w:pPr>
        <w:pStyle w:val="Heading2"/>
        <w:rPr>
          <w:rFonts w:ascii="Arial" w:hAnsi="Arial" w:cs="Arial"/>
          <w:b/>
          <w:bCs/>
          <w:color w:val="auto"/>
          <w:sz w:val="22"/>
          <w:szCs w:val="22"/>
          <w:lang w:val="en-US"/>
        </w:rPr>
      </w:pPr>
      <w:r w:rsidRPr="007A3B02">
        <w:rPr>
          <w:rFonts w:ascii="Arial" w:hAnsi="Arial" w:cs="Arial"/>
          <w:b/>
          <w:bCs/>
          <w:color w:val="auto"/>
          <w:sz w:val="22"/>
          <w:szCs w:val="22"/>
          <w:lang w:val="en-US"/>
        </w:rPr>
        <w:t>9.2</w:t>
      </w:r>
      <w:r w:rsidRPr="007A3B02">
        <w:rPr>
          <w:rFonts w:ascii="Arial" w:hAnsi="Arial" w:cs="Arial"/>
          <w:b/>
          <w:bCs/>
          <w:color w:val="auto"/>
          <w:sz w:val="22"/>
          <w:szCs w:val="22"/>
          <w:lang w:val="en-US"/>
        </w:rPr>
        <w:tab/>
        <w:t>Fire</w:t>
      </w:r>
    </w:p>
    <w:p w14:paraId="08622D50" w14:textId="77777777" w:rsidR="007A3B02" w:rsidRPr="00D168DC" w:rsidRDefault="007A3B02" w:rsidP="007A3B02">
      <w:pPr>
        <w:pStyle w:val="ListNumber"/>
        <w:numPr>
          <w:ilvl w:val="0"/>
          <w:numId w:val="2"/>
        </w:numPr>
        <w:rPr>
          <w:lang w:val="en-US"/>
        </w:rPr>
      </w:pPr>
      <w:r>
        <w:rPr>
          <w:lang w:val="en-US"/>
        </w:rPr>
        <w:t>I</w:t>
      </w:r>
      <w:r w:rsidRPr="00D168DC">
        <w:rPr>
          <w:lang w:val="en-US"/>
        </w:rPr>
        <w:t xml:space="preserve">mmediate action — if safe to do so, shut off gas supply. Do not attempt to extinguish gas </w:t>
      </w:r>
      <w:proofErr w:type="gramStart"/>
      <w:r w:rsidRPr="00D168DC">
        <w:rPr>
          <w:lang w:val="en-US"/>
        </w:rPr>
        <w:t>flame</w:t>
      </w:r>
      <w:proofErr w:type="gramEnd"/>
      <w:r w:rsidRPr="00D168DC">
        <w:rPr>
          <w:lang w:val="en-US"/>
        </w:rPr>
        <w:t xml:space="preserve"> by any other means. Raise alarm and call the fire brigade, stating that a liquefied petroleum gas cylinder is involved and its location.</w:t>
      </w:r>
    </w:p>
    <w:p w14:paraId="3970F8C1" w14:textId="31EC6F54" w:rsidR="007A3B02" w:rsidRDefault="007A3B02" w:rsidP="007A3B02">
      <w:pPr>
        <w:pStyle w:val="ListNumber"/>
        <w:numPr>
          <w:ilvl w:val="0"/>
          <w:numId w:val="2"/>
        </w:numPr>
        <w:rPr>
          <w:lang w:val="en-US"/>
        </w:rPr>
      </w:pPr>
      <w:r w:rsidRPr="00D168DC">
        <w:rPr>
          <w:lang w:val="en-US"/>
        </w:rPr>
        <w:t xml:space="preserve">Do not go near a cylinder </w:t>
      </w:r>
      <w:r>
        <w:rPr>
          <w:lang w:val="en-US"/>
        </w:rPr>
        <w:t xml:space="preserve">which is exposed </w:t>
      </w:r>
      <w:r w:rsidR="00811D0B">
        <w:rPr>
          <w:lang w:val="en-US"/>
        </w:rPr>
        <w:t xml:space="preserve">to </w:t>
      </w:r>
      <w:r w:rsidR="00811D0B" w:rsidRPr="00D168DC">
        <w:rPr>
          <w:lang w:val="en-US"/>
        </w:rPr>
        <w:t>fire</w:t>
      </w:r>
      <w:r w:rsidRPr="00D168DC">
        <w:rPr>
          <w:lang w:val="en-US"/>
        </w:rPr>
        <w:t>.</w:t>
      </w:r>
      <w:r>
        <w:rPr>
          <w:lang w:val="en-US"/>
        </w:rPr>
        <w:t xml:space="preserve"> </w:t>
      </w:r>
    </w:p>
    <w:p w14:paraId="35AA515D" w14:textId="37A67BA7" w:rsidR="00811D0B" w:rsidRPr="00811D0B" w:rsidRDefault="00811D0B" w:rsidP="00811D0B">
      <w:pPr>
        <w:pStyle w:val="ListParagraph"/>
        <w:numPr>
          <w:ilvl w:val="0"/>
          <w:numId w:val="2"/>
        </w:numPr>
        <w:rPr>
          <w:lang w:val="en-US"/>
        </w:rPr>
      </w:pPr>
      <w:r w:rsidRPr="00811D0B">
        <w:rPr>
          <w:lang w:val="en-US"/>
        </w:rPr>
        <w:lastRenderedPageBreak/>
        <w:t>Alert everyone in the immediate area of the fire and evacuate the building.</w:t>
      </w:r>
    </w:p>
    <w:p w14:paraId="35F944B8" w14:textId="77777777" w:rsidR="007A3B02" w:rsidRPr="00D168DC" w:rsidRDefault="007A3B02" w:rsidP="007A3B02">
      <w:pPr>
        <w:pStyle w:val="ListNumber"/>
        <w:numPr>
          <w:ilvl w:val="0"/>
          <w:numId w:val="2"/>
        </w:numPr>
        <w:rPr>
          <w:lang w:val="en-US"/>
        </w:rPr>
      </w:pPr>
      <w:r>
        <w:rPr>
          <w:lang w:val="en-US"/>
        </w:rPr>
        <w:t xml:space="preserve">Notify </w:t>
      </w:r>
      <w:r w:rsidRPr="00D168DC">
        <w:rPr>
          <w:lang w:val="en-US"/>
        </w:rPr>
        <w:t>the fire brigade on their arrival of the location of the cylinder.</w:t>
      </w:r>
    </w:p>
    <w:p w14:paraId="36CE0DE0" w14:textId="77777777" w:rsidR="007A3B02" w:rsidRPr="00D168DC" w:rsidRDefault="007A3B02" w:rsidP="007A3B02">
      <w:pPr>
        <w:pStyle w:val="ListNumber"/>
        <w:numPr>
          <w:ilvl w:val="0"/>
          <w:numId w:val="2"/>
        </w:numPr>
        <w:rPr>
          <w:lang w:val="en-US"/>
        </w:rPr>
      </w:pPr>
      <w:r w:rsidRPr="00D168DC">
        <w:rPr>
          <w:lang w:val="en-US"/>
        </w:rPr>
        <w:t>If a cylinder is not involved in the fire and it is safe to do so, close all cylinder valves and remove the cylinders to a safe place.</w:t>
      </w:r>
    </w:p>
    <w:p w14:paraId="19F72BB6" w14:textId="77777777" w:rsidR="007A3B02" w:rsidRPr="009A676F" w:rsidRDefault="007A3B02" w:rsidP="007A3B02">
      <w:pPr>
        <w:pStyle w:val="zzBiblio"/>
      </w:pPr>
      <w:r w:rsidRPr="009A676F">
        <w:lastRenderedPageBreak/>
        <w:t>Bibliography</w:t>
      </w:r>
    </w:p>
    <w:p w14:paraId="3A5496B8" w14:textId="77777777" w:rsidR="007A3B02" w:rsidRPr="00CF00AE" w:rsidRDefault="007A3B02" w:rsidP="007A3B02">
      <w:pPr>
        <w:pStyle w:val="Bibliography1"/>
        <w:tabs>
          <w:tab w:val="clear" w:pos="660"/>
          <w:tab w:val="left" w:pos="851"/>
        </w:tabs>
        <w:ind w:left="0" w:firstLine="0"/>
      </w:pPr>
      <w:r w:rsidRPr="00CF00AE">
        <w:t>KS 9-</w:t>
      </w:r>
      <w:r>
        <w:t>2:2006</w:t>
      </w:r>
      <w:r w:rsidRPr="00CF00AE">
        <w:t xml:space="preserve">, </w:t>
      </w:r>
      <w:r w:rsidRPr="008710CB">
        <w:t xml:space="preserve">Liquefied petroleum gas cylinders — Part 2: Safe use of liquefied petroleum gas (LPG) in domestic dwellings — Code of practice </w:t>
      </w:r>
    </w:p>
    <w:p w14:paraId="5A26F41F" w14:textId="77777777" w:rsidR="007A3B02" w:rsidRPr="009A676F" w:rsidRDefault="007A3B02" w:rsidP="007A3B02">
      <w:pPr>
        <w:pStyle w:val="Bibliography1"/>
        <w:rPr>
          <w:rFonts w:eastAsia="Arial"/>
          <w:i/>
        </w:rPr>
      </w:pPr>
    </w:p>
    <w:p w14:paraId="23703CF4" w14:textId="77777777" w:rsidR="007A3B02" w:rsidRPr="0065053B" w:rsidRDefault="007A3B02" w:rsidP="007A3B02">
      <w:pPr>
        <w:rPr>
          <w:lang w:val="en-US"/>
        </w:rPr>
        <w:sectPr w:rsidR="007A3B02" w:rsidRPr="0065053B" w:rsidSect="007A3B02">
          <w:headerReference w:type="even" r:id="rId23"/>
          <w:headerReference w:type="default" r:id="rId24"/>
          <w:headerReference w:type="first" r:id="rId25"/>
          <w:type w:val="oddPage"/>
          <w:pgSz w:w="11906" w:h="16838" w:code="9"/>
          <w:pgMar w:top="794" w:right="737" w:bottom="567" w:left="851" w:header="720" w:footer="284" w:gutter="567"/>
          <w:pgNumType w:start="1"/>
          <w:cols w:space="720"/>
          <w:titlePg/>
        </w:sectPr>
      </w:pPr>
    </w:p>
    <w:p w14:paraId="23DF2180" w14:textId="77777777" w:rsidR="007A3B02" w:rsidRDefault="007A3B02" w:rsidP="007A3B02"/>
    <w:p w14:paraId="42150291" w14:textId="77777777" w:rsidR="00094F28" w:rsidRDefault="00094F28"/>
    <w:sectPr w:rsidR="00094F28" w:rsidSect="007A3B02">
      <w:headerReference w:type="even" r:id="rId26"/>
      <w:headerReference w:type="default" r:id="rId27"/>
      <w:headerReference w:type="first" r:id="rId28"/>
      <w:footerReference w:type="first" r:id="rId29"/>
      <w:type w:val="odd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18332" w14:textId="77777777" w:rsidR="007A3B02" w:rsidRDefault="007A3B02" w:rsidP="007A3B02">
      <w:pPr>
        <w:spacing w:after="0" w:line="240" w:lineRule="auto"/>
      </w:pPr>
      <w:r>
        <w:separator/>
      </w:r>
    </w:p>
  </w:endnote>
  <w:endnote w:type="continuationSeparator" w:id="0">
    <w:p w14:paraId="03149EA0" w14:textId="77777777" w:rsidR="007A3B02" w:rsidRDefault="007A3B02" w:rsidP="007A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1AD33" w14:textId="77777777" w:rsidR="007A3B02" w:rsidRDefault="007A3B02" w:rsidP="00B569CE">
    <w:pPr>
      <w:pStyle w:val="Footer"/>
      <w:jc w:val="right"/>
    </w:pPr>
    <w:r>
      <w:t xml:space="preserve">© EAC </w:t>
    </w:r>
    <w:proofErr w:type="spellStart"/>
    <w:r w:rsidRPr="0056751D">
      <w:rPr>
        <w:color w:val="FF0000"/>
      </w:rPr>
      <w:t>yyyy</w:t>
    </w:r>
    <w:proofErr w:type="spellEnd"/>
    <w:r>
      <w:t>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A07E" w14:textId="77777777" w:rsidR="00B538FE" w:rsidRDefault="00B53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E33D" w14:textId="0B2543DE" w:rsidR="007A3B02" w:rsidRPr="00845F97" w:rsidRDefault="007A3B02" w:rsidP="003A270C">
    <w:pPr>
      <w:pStyle w:val="Footer"/>
      <w:spacing w:after="360" w:line="220" w:lineRule="exact"/>
    </w:pPr>
    <w:r w:rsidRPr="00845F97">
      <w:t>© EAC 20</w:t>
    </w:r>
    <w:r>
      <w:t>2</w:t>
    </w:r>
    <w:r w:rsidR="00B538FE">
      <w:t>5</w:t>
    </w:r>
    <w:r w:rsidRPr="00845F97">
      <w:t xml:space="preserve">                                                                                                                         </w:t>
    </w:r>
    <w:r>
      <w:t xml:space="preserve">First </w:t>
    </w:r>
    <w:r w:rsidRPr="00845F97">
      <w:t>Edition 20</w:t>
    </w:r>
    <w:r>
      <w:t>2</w:t>
    </w:r>
    <w:r w:rsidR="00B538FE">
      <w:t>5</w:t>
    </w:r>
  </w:p>
  <w:p w14:paraId="27A19B67" w14:textId="77777777" w:rsidR="007A3B02" w:rsidRPr="003A270C" w:rsidRDefault="007A3B02" w:rsidP="003A27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A2B5C" w14:paraId="6DCF3B45" w14:textId="77777777">
      <w:trPr>
        <w:cantSplit/>
        <w:jc w:val="center"/>
      </w:trPr>
      <w:tc>
        <w:tcPr>
          <w:tcW w:w="4876" w:type="dxa"/>
        </w:tcPr>
        <w:p w14:paraId="0DE545DD" w14:textId="77777777" w:rsidR="007A3B02" w:rsidRPr="00722321" w:rsidRDefault="007A3B02">
          <w:pPr>
            <w:pStyle w:val="Footer"/>
            <w:spacing w:before="540"/>
            <w:rPr>
              <w:b/>
              <w:lang w:eastAsia="en-US"/>
            </w:rPr>
          </w:pPr>
          <w:r w:rsidRPr="00722321">
            <w:rPr>
              <w:rStyle w:val="PageNumber"/>
              <w:b/>
              <w:lang w:eastAsia="en-US"/>
            </w:rPr>
            <w:fldChar w:fldCharType="begin"/>
          </w:r>
          <w:r w:rsidRPr="00722321">
            <w:rPr>
              <w:rStyle w:val="PageNumber"/>
              <w:b/>
              <w:lang w:eastAsia="en-US"/>
            </w:rPr>
            <w:instrText xml:space="preserve"> PAGE </w:instrText>
          </w:r>
          <w:r w:rsidRPr="00722321">
            <w:rPr>
              <w:rStyle w:val="PageNumber"/>
              <w:b/>
              <w:lang w:eastAsia="en-US"/>
            </w:rPr>
            <w:fldChar w:fldCharType="separate"/>
          </w:r>
          <w:r>
            <w:rPr>
              <w:rStyle w:val="PageNumber"/>
              <w:b/>
              <w:noProof/>
              <w:lang w:eastAsia="en-US"/>
            </w:rPr>
            <w:t>6</w:t>
          </w:r>
          <w:r w:rsidRPr="00722321">
            <w:rPr>
              <w:rStyle w:val="PageNumber"/>
              <w:b/>
              <w:lang w:eastAsia="en-US"/>
            </w:rPr>
            <w:fldChar w:fldCharType="end"/>
          </w:r>
        </w:p>
      </w:tc>
      <w:tc>
        <w:tcPr>
          <w:tcW w:w="4876" w:type="dxa"/>
        </w:tcPr>
        <w:p w14:paraId="2FB5D593" w14:textId="77777777" w:rsidR="007A3B02" w:rsidRDefault="007A3B02" w:rsidP="0051656B">
          <w:pPr>
            <w:pStyle w:val="Footer"/>
            <w:spacing w:before="540"/>
            <w:jc w:val="right"/>
            <w:rPr>
              <w:lang w:eastAsia="en-US"/>
            </w:rPr>
          </w:pPr>
          <w:r>
            <w:rPr>
              <w:lang w:eastAsia="en-US"/>
            </w:rPr>
            <w:t xml:space="preserve">© </w:t>
          </w:r>
          <w:r w:rsidRPr="00845F97">
            <w:rPr>
              <w:lang w:eastAsia="en-US"/>
            </w:rPr>
            <w:t>EAC 20</w:t>
          </w:r>
          <w:r>
            <w:rPr>
              <w:lang w:eastAsia="en-US"/>
            </w:rPr>
            <w:t>23</w:t>
          </w:r>
          <w:r w:rsidRPr="00845F97">
            <w:rPr>
              <w:lang w:eastAsia="en-US"/>
            </w:rPr>
            <w:t xml:space="preserve"> – All rights reserved</w:t>
          </w:r>
        </w:p>
      </w:tc>
    </w:tr>
  </w:tbl>
  <w:p w14:paraId="4221C239" w14:textId="77777777" w:rsidR="007A3B02" w:rsidRDefault="007A3B02">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A2B5C" w14:paraId="352BD24F" w14:textId="77777777">
      <w:trPr>
        <w:cantSplit/>
        <w:jc w:val="center"/>
      </w:trPr>
      <w:tc>
        <w:tcPr>
          <w:tcW w:w="4876" w:type="dxa"/>
        </w:tcPr>
        <w:p w14:paraId="355DB3D3" w14:textId="64632F20" w:rsidR="007A3B02" w:rsidRDefault="007A3B02" w:rsidP="0051656B">
          <w:pPr>
            <w:pStyle w:val="Footer"/>
            <w:spacing w:before="540"/>
            <w:rPr>
              <w:b/>
              <w:lang w:eastAsia="en-US"/>
            </w:rPr>
          </w:pPr>
          <w:r>
            <w:rPr>
              <w:lang w:eastAsia="en-US"/>
            </w:rPr>
            <w:t xml:space="preserve">© </w:t>
          </w:r>
          <w:r w:rsidRPr="00845F97">
            <w:rPr>
              <w:lang w:eastAsia="en-US"/>
            </w:rPr>
            <w:t>EAC 20</w:t>
          </w:r>
          <w:r>
            <w:rPr>
              <w:lang w:eastAsia="en-US"/>
            </w:rPr>
            <w:t>2</w:t>
          </w:r>
          <w:r w:rsidR="00B538FE">
            <w:rPr>
              <w:lang w:eastAsia="en-US"/>
            </w:rPr>
            <w:t>5</w:t>
          </w:r>
          <w:r w:rsidRPr="00845F97">
            <w:rPr>
              <w:lang w:eastAsia="en-US"/>
            </w:rPr>
            <w:t xml:space="preserve"> – All rights</w:t>
          </w:r>
          <w:r>
            <w:rPr>
              <w:lang w:eastAsia="en-US"/>
            </w:rPr>
            <w:t xml:space="preserve"> reserved</w:t>
          </w:r>
        </w:p>
      </w:tc>
      <w:tc>
        <w:tcPr>
          <w:tcW w:w="4876" w:type="dxa"/>
        </w:tcPr>
        <w:p w14:paraId="66C881E3" w14:textId="77777777" w:rsidR="007A3B02" w:rsidRPr="00722321" w:rsidRDefault="007A3B02">
          <w:pPr>
            <w:pStyle w:val="Footer"/>
            <w:spacing w:before="540"/>
            <w:jc w:val="right"/>
            <w:rPr>
              <w:b/>
              <w:lang w:eastAsia="en-US"/>
            </w:rPr>
          </w:pPr>
          <w:r w:rsidRPr="00722321">
            <w:rPr>
              <w:rStyle w:val="PageNumber"/>
              <w:b/>
              <w:lang w:eastAsia="en-US"/>
            </w:rPr>
            <w:fldChar w:fldCharType="begin"/>
          </w:r>
          <w:r w:rsidRPr="00722321">
            <w:rPr>
              <w:rStyle w:val="PageNumber"/>
              <w:b/>
              <w:lang w:eastAsia="en-US"/>
            </w:rPr>
            <w:instrText xml:space="preserve"> PAGE </w:instrText>
          </w:r>
          <w:r w:rsidRPr="00722321">
            <w:rPr>
              <w:rStyle w:val="PageNumber"/>
              <w:b/>
              <w:lang w:eastAsia="en-US"/>
            </w:rPr>
            <w:fldChar w:fldCharType="separate"/>
          </w:r>
          <w:r>
            <w:rPr>
              <w:rStyle w:val="PageNumber"/>
              <w:b/>
              <w:noProof/>
              <w:lang w:eastAsia="en-US"/>
            </w:rPr>
            <w:t>5</w:t>
          </w:r>
          <w:r w:rsidRPr="00722321">
            <w:rPr>
              <w:rStyle w:val="PageNumber"/>
              <w:b/>
              <w:lang w:eastAsia="en-US"/>
            </w:rPr>
            <w:fldChar w:fldCharType="end"/>
          </w:r>
        </w:p>
      </w:tc>
    </w:tr>
  </w:tbl>
  <w:p w14:paraId="6D2FE94D" w14:textId="77777777" w:rsidR="007A3B02" w:rsidRDefault="007A3B02">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BA2B5C" w14:paraId="5E22DC11" w14:textId="77777777">
      <w:trPr>
        <w:cantSplit/>
      </w:trPr>
      <w:tc>
        <w:tcPr>
          <w:tcW w:w="5173" w:type="dxa"/>
        </w:tcPr>
        <w:p w14:paraId="240BE07F" w14:textId="77777777" w:rsidR="007A3B02" w:rsidRDefault="007A3B02" w:rsidP="0051656B">
          <w:pPr>
            <w:pStyle w:val="Footer"/>
            <w:spacing w:before="540"/>
            <w:rPr>
              <w:lang w:eastAsia="en-US"/>
            </w:rPr>
          </w:pPr>
          <w:r>
            <w:rPr>
              <w:lang w:eastAsia="en-US"/>
            </w:rPr>
            <w:t xml:space="preserve">© </w:t>
          </w:r>
          <w:r w:rsidRPr="00845F97">
            <w:rPr>
              <w:lang w:eastAsia="en-US"/>
            </w:rPr>
            <w:t>EAC 20</w:t>
          </w:r>
          <w:r>
            <w:rPr>
              <w:lang w:eastAsia="en-US"/>
            </w:rPr>
            <w:t>23</w:t>
          </w:r>
          <w:r w:rsidRPr="00845F97">
            <w:rPr>
              <w:lang w:eastAsia="en-US"/>
            </w:rPr>
            <w:t xml:space="preserve"> – All rights</w:t>
          </w:r>
          <w:r>
            <w:rPr>
              <w:lang w:eastAsia="en-US"/>
            </w:rPr>
            <w:t xml:space="preserve"> reserved</w:t>
          </w:r>
        </w:p>
      </w:tc>
      <w:tc>
        <w:tcPr>
          <w:tcW w:w="5173" w:type="dxa"/>
        </w:tcPr>
        <w:p w14:paraId="76B0225A" w14:textId="77777777" w:rsidR="007A3B02" w:rsidRPr="00BA1238" w:rsidRDefault="007A3B02">
          <w:pPr>
            <w:pStyle w:val="Footer"/>
            <w:spacing w:before="540"/>
            <w:jc w:val="right"/>
            <w:rPr>
              <w:b/>
              <w:sz w:val="16"/>
              <w:lang w:eastAsia="en-US"/>
            </w:rPr>
          </w:pPr>
          <w:r w:rsidRPr="00BA1238">
            <w:rPr>
              <w:rStyle w:val="PageNumber"/>
              <w:b/>
              <w:lang w:eastAsia="en-US"/>
            </w:rPr>
            <w:fldChar w:fldCharType="begin"/>
          </w:r>
          <w:r w:rsidRPr="00BA1238">
            <w:rPr>
              <w:rStyle w:val="PageNumber"/>
              <w:b/>
              <w:lang w:eastAsia="en-US"/>
            </w:rPr>
            <w:instrText xml:space="preserve"> PAGE </w:instrText>
          </w:r>
          <w:r w:rsidRPr="00BA1238">
            <w:rPr>
              <w:rStyle w:val="PageNumber"/>
              <w:b/>
              <w:lang w:eastAsia="en-US"/>
            </w:rPr>
            <w:fldChar w:fldCharType="separate"/>
          </w:r>
          <w:r>
            <w:rPr>
              <w:rStyle w:val="PageNumber"/>
              <w:b/>
              <w:noProof/>
              <w:lang w:eastAsia="en-US"/>
            </w:rPr>
            <w:t>1</w:t>
          </w:r>
          <w:r w:rsidRPr="00BA1238">
            <w:rPr>
              <w:rStyle w:val="PageNumber"/>
              <w:b/>
              <w:lang w:eastAsia="en-US"/>
            </w:rPr>
            <w:fldChar w:fldCharType="end"/>
          </w:r>
        </w:p>
      </w:tc>
    </w:tr>
  </w:tbl>
  <w:p w14:paraId="7A615E4D" w14:textId="77777777" w:rsidR="007A3B02" w:rsidRDefault="007A3B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5504" w14:textId="1C6FE441" w:rsidR="007A3B02" w:rsidRDefault="007A3B02" w:rsidP="00457EE7">
    <w:pPr>
      <w:pBdr>
        <w:top w:val="thinThickThinSmallGap" w:sz="18" w:space="1" w:color="99FF33"/>
      </w:pBdr>
    </w:pPr>
    <w:r>
      <w:t xml:space="preserve">© </w:t>
    </w:r>
    <w:r w:rsidRPr="00845F97">
      <w:t>EAC 20</w:t>
    </w:r>
    <w:r>
      <w:t>24</w:t>
    </w:r>
    <w:r w:rsidRPr="00845F97">
      <w:t xml:space="preserve"> – All rights</w:t>
    </w:r>
    <w:r>
      <w:t xml:space="preserve"> reserved</w:t>
    </w:r>
  </w:p>
  <w:tbl>
    <w:tblPr>
      <w:tblW w:w="0" w:type="auto"/>
      <w:jc w:val="center"/>
      <w:tblLayout w:type="fixed"/>
      <w:tblCellMar>
        <w:left w:w="0" w:type="dxa"/>
        <w:right w:w="0" w:type="dxa"/>
      </w:tblCellMar>
      <w:tblLook w:val="0000" w:firstRow="0" w:lastRow="0" w:firstColumn="0" w:lastColumn="0" w:noHBand="0" w:noVBand="0"/>
    </w:tblPr>
    <w:tblGrid>
      <w:gridCol w:w="4876"/>
      <w:gridCol w:w="5048"/>
    </w:tblGrid>
    <w:tr w:rsidR="00BA2B5C" w14:paraId="6734435B" w14:textId="77777777">
      <w:trPr>
        <w:cantSplit/>
        <w:jc w:val="center"/>
      </w:trPr>
      <w:tc>
        <w:tcPr>
          <w:tcW w:w="4876" w:type="dxa"/>
        </w:tcPr>
        <w:p w14:paraId="10567BA2" w14:textId="77777777" w:rsidR="007A3B02" w:rsidRDefault="007A3B02">
          <w:pPr>
            <w:pStyle w:val="Footer"/>
            <w:spacing w:before="540"/>
            <w:rPr>
              <w:b/>
              <w:lang w:eastAsia="en-US"/>
            </w:rPr>
          </w:pPr>
        </w:p>
      </w:tc>
      <w:tc>
        <w:tcPr>
          <w:tcW w:w="5048" w:type="dxa"/>
        </w:tcPr>
        <w:p w14:paraId="60D1AF05" w14:textId="77777777" w:rsidR="007A3B02" w:rsidRDefault="007A3B02">
          <w:pPr>
            <w:pStyle w:val="Footer"/>
            <w:spacing w:before="540"/>
            <w:jc w:val="right"/>
            <w:rPr>
              <w:b/>
              <w:lang w:eastAsia="en-US"/>
            </w:rPr>
          </w:pPr>
        </w:p>
      </w:tc>
    </w:tr>
  </w:tbl>
  <w:p w14:paraId="5B08F384" w14:textId="77777777" w:rsidR="007A3B02" w:rsidRDefault="007A3B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C28B2" w14:textId="77777777" w:rsidR="007A3B02" w:rsidRDefault="007A3B02" w:rsidP="007A3B02">
      <w:pPr>
        <w:spacing w:after="0" w:line="240" w:lineRule="auto"/>
      </w:pPr>
      <w:r>
        <w:separator/>
      </w:r>
    </w:p>
  </w:footnote>
  <w:footnote w:type="continuationSeparator" w:id="0">
    <w:p w14:paraId="1284C23B" w14:textId="77777777" w:rsidR="007A3B02" w:rsidRDefault="007A3B02" w:rsidP="007A3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DE43" w14:textId="432393CA" w:rsidR="007A3B02" w:rsidRPr="00224EA3" w:rsidRDefault="00B538FE">
    <w:pPr>
      <w:pStyle w:val="Header"/>
      <w:rPr>
        <w:sz w:val="24"/>
        <w:szCs w:val="24"/>
      </w:rPr>
    </w:pPr>
    <w:r>
      <w:rPr>
        <w:noProof/>
      </w:rPr>
      <w:pict w14:anchorId="2E3F0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02032" o:spid="_x0000_s2050" type="#_x0000_t136" style="position:absolute;left:0;text-align:left;margin-left:0;margin-top:0;width:625.5pt;height:62.5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7A3B02">
      <w:t xml:space="preserve">EAS </w:t>
    </w:r>
    <w:proofErr w:type="spellStart"/>
    <w:r w:rsidR="007A3B02" w:rsidRPr="001752F2">
      <w:rPr>
        <w:color w:val="FF0000"/>
        <w:szCs w:val="22"/>
      </w:rPr>
      <w:t>n</w:t>
    </w:r>
    <w:r w:rsidR="007A3B02">
      <w:rPr>
        <w:color w:val="FF0000"/>
        <w:szCs w:val="22"/>
      </w:rPr>
      <w:t>n</w:t>
    </w:r>
    <w:r w:rsidR="007A3B02" w:rsidRPr="001752F2">
      <w:rPr>
        <w:color w:val="FF0000"/>
        <w:szCs w:val="22"/>
      </w:rPr>
      <w:t>nn</w:t>
    </w:r>
    <w:proofErr w:type="spellEnd"/>
    <w:r w:rsidR="007A3B02" w:rsidRPr="001752F2">
      <w:rPr>
        <w:color w:val="FF0000"/>
        <w:szCs w:val="22"/>
      </w:rPr>
      <w:t>-n</w:t>
    </w:r>
    <w:r w:rsidR="007A3B02">
      <w:rPr>
        <w:color w:val="FF0000"/>
        <w:szCs w:val="22"/>
      </w:rPr>
      <w:t>:</w:t>
    </w:r>
    <w:r w:rsidR="007A3B02" w:rsidRPr="001752F2">
      <w:rPr>
        <w:color w:val="FF0000"/>
        <w:szCs w:val="22"/>
      </w:rPr>
      <w:t xml:space="preserve"> </w:t>
    </w:r>
    <w:proofErr w:type="spellStart"/>
    <w:r w:rsidR="007A3B02" w:rsidRPr="001752F2">
      <w:rPr>
        <w:color w:val="FF0000"/>
        <w:szCs w:val="22"/>
      </w:rPr>
      <w:t>yyyy</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AB03" w14:textId="3A24D0BA" w:rsidR="00BA76C2" w:rsidRDefault="00B538FE">
    <w:pPr>
      <w:pStyle w:val="Header"/>
    </w:pPr>
    <w:r>
      <w:rPr>
        <w:noProof/>
      </w:rPr>
      <w:pict w14:anchorId="3DE94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02041" o:spid="_x0000_s2059" type="#_x0000_t136" style="position:absolute;left:0;text-align:left;margin-left:0;margin-top:0;width:625.5pt;height:62.5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EF1A8" w14:textId="243E32F6" w:rsidR="00BA76C2" w:rsidRDefault="00B538FE">
    <w:pPr>
      <w:pStyle w:val="Header"/>
    </w:pPr>
    <w:r>
      <w:rPr>
        <w:noProof/>
      </w:rPr>
      <w:pict w14:anchorId="139DB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02042" o:spid="_x0000_s2060" type="#_x0000_t136" style="position:absolute;left:0;text-align:left;margin-left:0;margin-top:0;width:625.5pt;height:62.5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A2B5C" w14:paraId="34701872" w14:textId="77777777">
      <w:trPr>
        <w:cantSplit/>
        <w:jc w:val="center"/>
      </w:trPr>
      <w:tc>
        <w:tcPr>
          <w:tcW w:w="5387" w:type="dxa"/>
        </w:tcPr>
        <w:p w14:paraId="391270F0" w14:textId="77777777" w:rsidR="007A3B02" w:rsidRPr="00845F97" w:rsidRDefault="007A3B02" w:rsidP="00975EC5">
          <w:pPr>
            <w:pStyle w:val="Header"/>
            <w:spacing w:before="120" w:after="120" w:line="-230" w:lineRule="auto"/>
          </w:pPr>
        </w:p>
      </w:tc>
      <w:tc>
        <w:tcPr>
          <w:tcW w:w="4366" w:type="dxa"/>
        </w:tcPr>
        <w:p w14:paraId="13837019" w14:textId="77777777" w:rsidR="007A3B02" w:rsidRDefault="007A3B02">
          <w:pPr>
            <w:pStyle w:val="Header"/>
            <w:spacing w:before="120" w:after="120" w:line="-230" w:lineRule="auto"/>
            <w:jc w:val="right"/>
          </w:pPr>
          <w:r>
            <w:rPr>
              <w:color w:val="FF0000"/>
            </w:rPr>
            <w:t xml:space="preserve"> </w:t>
          </w:r>
        </w:p>
      </w:tc>
    </w:tr>
  </w:tbl>
  <w:p w14:paraId="4B668B14" w14:textId="2B6BFC7A" w:rsidR="007A3B02" w:rsidRDefault="00B538FE">
    <w:pPr>
      <w:pStyle w:val="Header"/>
    </w:pPr>
    <w:r>
      <w:rPr>
        <w:noProof/>
      </w:rPr>
      <w:pict w14:anchorId="6EB4D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02040" o:spid="_x0000_s2058" type="#_x0000_t136" style="position:absolute;left:0;text-align:left;margin-left:0;margin-top:0;width:625.5pt;height:62.5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CA2D" w14:textId="296FAEC3" w:rsidR="007A3B02" w:rsidRDefault="00B538FE">
    <w:pPr>
      <w:pStyle w:val="Header"/>
    </w:pPr>
    <w:r>
      <w:rPr>
        <w:noProof/>
      </w:rPr>
      <w:pict w14:anchorId="0FFE4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02033" o:spid="_x0000_s2051" type="#_x0000_t136" style="position:absolute;left:0;text-align:left;margin-left:0;margin-top:0;width:625.5pt;height:62.5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17" w:type="dxa"/>
      <w:tblInd w:w="48" w:type="dxa"/>
      <w:tblLook w:val="0000" w:firstRow="0" w:lastRow="0" w:firstColumn="0" w:lastColumn="0" w:noHBand="0" w:noVBand="0"/>
    </w:tblPr>
    <w:tblGrid>
      <w:gridCol w:w="2790"/>
      <w:gridCol w:w="7827"/>
    </w:tblGrid>
    <w:tr w:rsidR="00BA2B5C" w:rsidRPr="00845F97" w14:paraId="5DE04D47" w14:textId="77777777" w:rsidTr="005126A7">
      <w:trPr>
        <w:trHeight w:val="1034"/>
      </w:trPr>
      <w:tc>
        <w:tcPr>
          <w:tcW w:w="2790" w:type="dxa"/>
        </w:tcPr>
        <w:p w14:paraId="171B6C65" w14:textId="77777777" w:rsidR="007A3B02" w:rsidRDefault="007A3B02" w:rsidP="00C604D6">
          <w:pPr>
            <w:spacing w:before="120" w:after="160" w:line="259" w:lineRule="auto"/>
            <w:ind w:left="-58"/>
            <w:jc w:val="left"/>
            <w:rPr>
              <w:rFonts w:ascii="Bookman Old Style" w:hAnsi="Bookman Old Style"/>
              <w:noProof/>
              <w:lang w:val="en-US"/>
            </w:rPr>
          </w:pPr>
          <w:r w:rsidRPr="00C604D6">
            <w:rPr>
              <w:rFonts w:ascii="Bookman Old Style" w:hAnsi="Bookman Old Style"/>
              <w:noProof/>
              <w:lang w:val="en-US" w:eastAsia="zh-TW"/>
            </w:rPr>
            <w:drawing>
              <wp:inline distT="0" distB="0" distL="0" distR="0" wp14:anchorId="614344A9" wp14:editId="6CADE8B0">
                <wp:extent cx="946150" cy="863600"/>
                <wp:effectExtent l="0" t="0" r="6350" b="0"/>
                <wp:docPr id="1858430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7827" w:type="dxa"/>
        </w:tcPr>
        <w:p w14:paraId="121A1AA3" w14:textId="5E4C99F1" w:rsidR="007A3B02" w:rsidRPr="00845F97" w:rsidRDefault="007A3B02" w:rsidP="007A3B02">
          <w:pPr>
            <w:pStyle w:val="Header"/>
            <w:tabs>
              <w:tab w:val="left" w:pos="2000"/>
              <w:tab w:val="left" w:pos="2050"/>
              <w:tab w:val="right" w:pos="9760"/>
            </w:tabs>
            <w:spacing w:before="240" w:after="240" w:line="240" w:lineRule="auto"/>
            <w:jc w:val="center"/>
            <w:rPr>
              <w:sz w:val="28"/>
              <w:szCs w:val="28"/>
            </w:rPr>
          </w:pPr>
          <w:r>
            <w:rPr>
              <w:sz w:val="28"/>
              <w:szCs w:val="28"/>
            </w:rPr>
            <w:t xml:space="preserve">DEAS </w:t>
          </w:r>
          <w:r w:rsidR="001B2759">
            <w:rPr>
              <w:sz w:val="28"/>
              <w:szCs w:val="28"/>
            </w:rPr>
            <w:t>1224-</w:t>
          </w:r>
          <w:r>
            <w:rPr>
              <w:sz w:val="28"/>
              <w:szCs w:val="28"/>
            </w:rPr>
            <w:t>2</w:t>
          </w:r>
          <w:r w:rsidRPr="00845F97">
            <w:rPr>
              <w:sz w:val="28"/>
              <w:szCs w:val="28"/>
            </w:rPr>
            <w:t>:</w:t>
          </w:r>
          <w:r>
            <w:rPr>
              <w:sz w:val="28"/>
              <w:szCs w:val="28"/>
            </w:rPr>
            <w:t>202</w:t>
          </w:r>
          <w:r w:rsidR="00B538FE">
            <w:rPr>
              <w:sz w:val="28"/>
              <w:szCs w:val="28"/>
            </w:rPr>
            <w:t>5</w:t>
          </w:r>
        </w:p>
        <w:p w14:paraId="0E7C9EAF" w14:textId="77777777" w:rsidR="007A3B02" w:rsidRPr="00845F97" w:rsidRDefault="007A3B02" w:rsidP="007A3B02">
          <w:pPr>
            <w:pStyle w:val="Header"/>
            <w:tabs>
              <w:tab w:val="left" w:pos="2000"/>
              <w:tab w:val="left" w:pos="2050"/>
              <w:tab w:val="right" w:pos="9760"/>
            </w:tabs>
            <w:spacing w:before="240" w:after="240" w:line="240" w:lineRule="auto"/>
            <w:jc w:val="center"/>
          </w:pPr>
          <w:r w:rsidRPr="00845F97">
            <w:rPr>
              <w:b w:val="0"/>
              <w:bCs/>
              <w:sz w:val="24"/>
              <w:szCs w:val="24"/>
            </w:rPr>
            <w:t xml:space="preserve">ICS </w:t>
          </w:r>
          <w:r w:rsidRPr="00B117AE">
            <w:rPr>
              <w:b w:val="0"/>
              <w:bCs/>
              <w:sz w:val="24"/>
              <w:szCs w:val="24"/>
            </w:rPr>
            <w:t>23.020.30</w:t>
          </w:r>
        </w:p>
      </w:tc>
    </w:tr>
  </w:tbl>
  <w:p w14:paraId="0101955B" w14:textId="0ECC2EEF" w:rsidR="007A3B02" w:rsidRPr="00094F64" w:rsidRDefault="00B538FE" w:rsidP="0047342D">
    <w:pPr>
      <w:pStyle w:val="Header"/>
      <w:tabs>
        <w:tab w:val="left" w:pos="2000"/>
        <w:tab w:val="left" w:pos="2050"/>
        <w:tab w:val="right" w:pos="9760"/>
      </w:tabs>
      <w:spacing w:before="240" w:after="240" w:line="240" w:lineRule="auto"/>
      <w:jc w:val="left"/>
      <w:rPr>
        <w:color w:val="FF0000"/>
      </w:rPr>
    </w:pPr>
    <w:r>
      <w:rPr>
        <w:noProof/>
      </w:rPr>
      <w:pict w14:anchorId="53AC2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02031" o:spid="_x0000_s2049" type="#_x0000_t136" style="position:absolute;margin-left:0;margin-top:0;width:625.5pt;height:62.5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2D6C6" w14:textId="5E28089E" w:rsidR="007A3B02" w:rsidRPr="001024D5" w:rsidRDefault="00B538FE" w:rsidP="001024D5">
    <w:pPr>
      <w:pStyle w:val="Header"/>
    </w:pPr>
    <w:r>
      <w:rPr>
        <w:noProof/>
      </w:rPr>
      <w:pict w14:anchorId="345FE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02035" o:spid="_x0000_s2053" type="#_x0000_t136" style="position:absolute;left:0;text-align:left;margin-left:0;margin-top:0;width:625.5pt;height:62.5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7A3B02" w:rsidRPr="00B117AE">
      <w:t>DEAS CD/K 0</w:t>
    </w:r>
    <w:r w:rsidR="007A3B02">
      <w:t>2</w:t>
    </w:r>
    <w:r w:rsidR="007A3B02" w:rsidRPr="00B117AE">
      <w:t>:202</w:t>
    </w:r>
    <w:r w:rsidR="007A3B02">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246A" w14:textId="0B256922" w:rsidR="007A3B02" w:rsidRPr="00845F97" w:rsidRDefault="00B538FE">
    <w:pPr>
      <w:pStyle w:val="Header"/>
      <w:jc w:val="right"/>
    </w:pPr>
    <w:r>
      <w:rPr>
        <w:noProof/>
      </w:rPr>
      <w:pict w14:anchorId="6FFE8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02036" o:spid="_x0000_s2054" type="#_x0000_t136" style="position:absolute;left:0;text-align:left;margin-left:0;margin-top:0;width:625.5pt;height:62.5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7A3B02" w:rsidRPr="00B117AE">
      <w:t xml:space="preserve">DEAS </w:t>
    </w:r>
    <w:r w:rsidR="001B2759">
      <w:t>1224-</w:t>
    </w:r>
    <w:r w:rsidR="007A3B02">
      <w:t>2:</w:t>
    </w:r>
    <w:r w:rsidR="007A3B02" w:rsidRPr="00B117AE">
      <w:t>202</w:t>
    </w:r>
    <w: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0260" w14:textId="24DEC997" w:rsidR="007A3B02" w:rsidRDefault="00B538FE">
    <w:pPr>
      <w:pStyle w:val="Header"/>
    </w:pPr>
    <w:r>
      <w:rPr>
        <w:noProof/>
      </w:rPr>
      <w:pict w14:anchorId="46A78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02034" o:spid="_x0000_s2052" type="#_x0000_t136" style="position:absolute;left:0;text-align:left;margin-left:0;margin-top:0;width:625.5pt;height:62.5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7A3B02">
      <w:rPr>
        <w:color w:val="FF0000"/>
      </w:rPr>
      <w:t>ISO/WD </w:t>
    </w:r>
    <w:proofErr w:type="spellStart"/>
    <w:r w:rsidR="007A3B02">
      <w:rPr>
        <w:color w:val="FF0000"/>
      </w:rPr>
      <w:t>nnn</w:t>
    </w:r>
    <w:proofErr w:type="spellEnd"/>
    <w:r w:rsidR="007A3B02">
      <w:rPr>
        <w:color w:val="FF0000"/>
      </w:rPr>
      <w:t>-n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43DD9" w14:textId="481292FD" w:rsidR="00BA76C2" w:rsidRDefault="00B538FE">
    <w:pPr>
      <w:pStyle w:val="Header"/>
    </w:pPr>
    <w:r>
      <w:rPr>
        <w:noProof/>
      </w:rPr>
      <w:pict w14:anchorId="6EEAF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02038" o:spid="_x0000_s2056" type="#_x0000_t136" style="position:absolute;left:0;text-align:left;margin-left:0;margin-top:0;width:625.5pt;height:62.5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01F0" w14:textId="7B23BF24" w:rsidR="00BA76C2" w:rsidRDefault="00B538FE">
    <w:pPr>
      <w:pStyle w:val="Header"/>
    </w:pPr>
    <w:r>
      <w:rPr>
        <w:noProof/>
      </w:rPr>
      <w:pict w14:anchorId="23BF4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02039" o:spid="_x0000_s2057" type="#_x0000_t136" style="position:absolute;left:0;text-align:left;margin-left:0;margin-top:0;width:625.5pt;height:62.5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A2B5C" w14:paraId="6FDEAC42" w14:textId="77777777">
      <w:trPr>
        <w:cantSplit/>
        <w:jc w:val="center"/>
      </w:trPr>
      <w:tc>
        <w:tcPr>
          <w:tcW w:w="5387" w:type="dxa"/>
          <w:tcBorders>
            <w:top w:val="single" w:sz="18" w:space="0" w:color="auto"/>
            <w:bottom w:val="single" w:sz="18" w:space="0" w:color="auto"/>
          </w:tcBorders>
        </w:tcPr>
        <w:p w14:paraId="2FE2BC3C" w14:textId="77777777" w:rsidR="007A3B02" w:rsidRDefault="007A3B02" w:rsidP="001216EA">
          <w:pPr>
            <w:pStyle w:val="Header"/>
            <w:spacing w:before="120" w:after="120" w:line="-230" w:lineRule="auto"/>
          </w:pPr>
          <w:r>
            <w:t>DRAFT EAST AFRICAN STANDARD</w:t>
          </w:r>
        </w:p>
      </w:tc>
      <w:tc>
        <w:tcPr>
          <w:tcW w:w="4366" w:type="dxa"/>
          <w:tcBorders>
            <w:top w:val="single" w:sz="18" w:space="0" w:color="auto"/>
            <w:bottom w:val="single" w:sz="18" w:space="0" w:color="auto"/>
          </w:tcBorders>
        </w:tcPr>
        <w:p w14:paraId="285C16AD" w14:textId="667CD9DE" w:rsidR="007A3B02" w:rsidRPr="00845F97" w:rsidRDefault="007A3B02" w:rsidP="00975EC5">
          <w:pPr>
            <w:pStyle w:val="Header"/>
            <w:spacing w:before="120" w:after="120" w:line="-230" w:lineRule="auto"/>
            <w:jc w:val="right"/>
          </w:pPr>
          <w:r w:rsidRPr="00B117AE">
            <w:t xml:space="preserve">DEAS </w:t>
          </w:r>
          <w:r w:rsidR="001B2759">
            <w:t>1224-2</w:t>
          </w:r>
          <w:r w:rsidRPr="00B117AE">
            <w:t>:202</w:t>
          </w:r>
          <w:r w:rsidR="00B538FE">
            <w:t>5</w:t>
          </w:r>
        </w:p>
      </w:tc>
    </w:tr>
  </w:tbl>
  <w:p w14:paraId="4C834FC5" w14:textId="652A5063" w:rsidR="007A3B02" w:rsidRPr="00B5276D" w:rsidRDefault="00B538FE" w:rsidP="00B5276D">
    <w:pPr>
      <w:pStyle w:val="Header"/>
    </w:pPr>
    <w:r>
      <w:rPr>
        <w:noProof/>
      </w:rPr>
      <w:pict w14:anchorId="64066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02037" o:spid="_x0000_s2055" type="#_x0000_t136" style="position:absolute;left:0;text-align:left;margin-left:0;margin-top:0;width:625.5pt;height:62.5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03E2A10"/>
    <w:lvl w:ilvl="0">
      <w:start w:val="1"/>
      <w:numFmt w:val="decimal"/>
      <w:lvlText w:val="%1."/>
      <w:lvlJc w:val="left"/>
      <w:pPr>
        <w:tabs>
          <w:tab w:val="num" w:pos="360"/>
        </w:tabs>
        <w:ind w:left="360" w:hanging="360"/>
      </w:pPr>
    </w:lvl>
  </w:abstractNum>
  <w:abstractNum w:abstractNumId="1" w15:restartNumberingAfterBreak="0">
    <w:nsid w:val="04DF7E2C"/>
    <w:multiLevelType w:val="hybridMultilevel"/>
    <w:tmpl w:val="8398D032"/>
    <w:lvl w:ilvl="0" w:tplc="6EDA0F3A">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7195E"/>
    <w:multiLevelType w:val="hybridMultilevel"/>
    <w:tmpl w:val="04489A94"/>
    <w:lvl w:ilvl="0" w:tplc="F5E05EC4">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B0FF8"/>
    <w:multiLevelType w:val="hybridMultilevel"/>
    <w:tmpl w:val="570CDB14"/>
    <w:lvl w:ilvl="0" w:tplc="30F4548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C7272"/>
    <w:multiLevelType w:val="hybridMultilevel"/>
    <w:tmpl w:val="BFDE5B24"/>
    <w:lvl w:ilvl="0" w:tplc="670218A4">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20144"/>
    <w:multiLevelType w:val="hybridMultilevel"/>
    <w:tmpl w:val="8E56F396"/>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F501B16"/>
    <w:multiLevelType w:val="hybridMultilevel"/>
    <w:tmpl w:val="5D804BF4"/>
    <w:lvl w:ilvl="0" w:tplc="37F4E9D6">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D47CA8"/>
    <w:multiLevelType w:val="hybridMultilevel"/>
    <w:tmpl w:val="1CB0041E"/>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25151766">
    <w:abstractNumId w:val="5"/>
  </w:num>
  <w:num w:numId="2" w16cid:durableId="1811626389">
    <w:abstractNumId w:val="7"/>
  </w:num>
  <w:num w:numId="3" w16cid:durableId="1270967728">
    <w:abstractNumId w:val="4"/>
  </w:num>
  <w:num w:numId="4" w16cid:durableId="1111971881">
    <w:abstractNumId w:val="3"/>
  </w:num>
  <w:num w:numId="5" w16cid:durableId="1918709272">
    <w:abstractNumId w:val="2"/>
  </w:num>
  <w:num w:numId="6" w16cid:durableId="496073363">
    <w:abstractNumId w:val="1"/>
  </w:num>
  <w:num w:numId="7" w16cid:durableId="1542017243">
    <w:abstractNumId w:val="6"/>
  </w:num>
  <w:num w:numId="8" w16cid:durableId="511994688">
    <w:abstractNumId w:val="0"/>
  </w:num>
  <w:num w:numId="9" w16cid:durableId="199533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02"/>
    <w:rsid w:val="00094F28"/>
    <w:rsid w:val="001B2759"/>
    <w:rsid w:val="001C5B61"/>
    <w:rsid w:val="00334266"/>
    <w:rsid w:val="00681260"/>
    <w:rsid w:val="007A3B02"/>
    <w:rsid w:val="00811D0B"/>
    <w:rsid w:val="00824BA9"/>
    <w:rsid w:val="00A5647B"/>
    <w:rsid w:val="00B538FE"/>
    <w:rsid w:val="00BA76C2"/>
    <w:rsid w:val="00C70482"/>
    <w:rsid w:val="00E22692"/>
    <w:rsid w:val="00E37F73"/>
    <w:rsid w:val="00EA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39BBECA"/>
  <w15:chartTrackingRefBased/>
  <w15:docId w15:val="{6E182C55-041E-4477-9018-E908125E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B02"/>
    <w:pPr>
      <w:spacing w:after="240" w:line="230" w:lineRule="atLeast"/>
      <w:jc w:val="both"/>
    </w:pPr>
    <w:rPr>
      <w:rFonts w:ascii="Arial" w:eastAsia="Times New Roman" w:hAnsi="Arial" w:cs="Times New Roman"/>
      <w:kern w:val="0"/>
      <w:sz w:val="20"/>
      <w:szCs w:val="20"/>
      <w:lang w:val="en-GB"/>
      <w14:ligatures w14:val="none"/>
    </w:rPr>
  </w:style>
  <w:style w:type="paragraph" w:styleId="Heading1">
    <w:name w:val="heading 1"/>
    <w:basedOn w:val="Normal"/>
    <w:next w:val="Normal"/>
    <w:link w:val="Heading1Char"/>
    <w:qFormat/>
    <w:rsid w:val="007A3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A3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B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B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A3B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B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A3B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B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B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B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A3B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B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B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B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B02"/>
    <w:rPr>
      <w:rFonts w:eastAsiaTheme="majorEastAsia" w:cstheme="majorBidi"/>
      <w:color w:val="272727" w:themeColor="text1" w:themeTint="D8"/>
    </w:rPr>
  </w:style>
  <w:style w:type="paragraph" w:styleId="Title">
    <w:name w:val="Title"/>
    <w:basedOn w:val="Normal"/>
    <w:next w:val="Normal"/>
    <w:link w:val="TitleChar"/>
    <w:uiPriority w:val="10"/>
    <w:qFormat/>
    <w:rsid w:val="007A3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B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B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B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B02"/>
    <w:pPr>
      <w:spacing w:before="160"/>
      <w:jc w:val="center"/>
    </w:pPr>
    <w:rPr>
      <w:i/>
      <w:iCs/>
      <w:color w:val="404040" w:themeColor="text1" w:themeTint="BF"/>
    </w:rPr>
  </w:style>
  <w:style w:type="character" w:customStyle="1" w:styleId="QuoteChar">
    <w:name w:val="Quote Char"/>
    <w:basedOn w:val="DefaultParagraphFont"/>
    <w:link w:val="Quote"/>
    <w:uiPriority w:val="29"/>
    <w:rsid w:val="007A3B02"/>
    <w:rPr>
      <w:i/>
      <w:iCs/>
      <w:color w:val="404040" w:themeColor="text1" w:themeTint="BF"/>
    </w:rPr>
  </w:style>
  <w:style w:type="paragraph" w:styleId="ListParagraph">
    <w:name w:val="List Paragraph"/>
    <w:basedOn w:val="Normal"/>
    <w:uiPriority w:val="34"/>
    <w:qFormat/>
    <w:rsid w:val="007A3B02"/>
    <w:pPr>
      <w:ind w:left="720"/>
      <w:contextualSpacing/>
    </w:pPr>
  </w:style>
  <w:style w:type="character" w:styleId="IntenseEmphasis">
    <w:name w:val="Intense Emphasis"/>
    <w:basedOn w:val="DefaultParagraphFont"/>
    <w:uiPriority w:val="21"/>
    <w:qFormat/>
    <w:rsid w:val="007A3B02"/>
    <w:rPr>
      <w:i/>
      <w:iCs/>
      <w:color w:val="0F4761" w:themeColor="accent1" w:themeShade="BF"/>
    </w:rPr>
  </w:style>
  <w:style w:type="paragraph" w:styleId="IntenseQuote">
    <w:name w:val="Intense Quote"/>
    <w:basedOn w:val="Normal"/>
    <w:next w:val="Normal"/>
    <w:link w:val="IntenseQuoteChar"/>
    <w:uiPriority w:val="30"/>
    <w:qFormat/>
    <w:rsid w:val="007A3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B02"/>
    <w:rPr>
      <w:i/>
      <w:iCs/>
      <w:color w:val="0F4761" w:themeColor="accent1" w:themeShade="BF"/>
    </w:rPr>
  </w:style>
  <w:style w:type="character" w:styleId="IntenseReference">
    <w:name w:val="Intense Reference"/>
    <w:basedOn w:val="DefaultParagraphFont"/>
    <w:uiPriority w:val="32"/>
    <w:qFormat/>
    <w:rsid w:val="007A3B02"/>
    <w:rPr>
      <w:b/>
      <w:bCs/>
      <w:smallCaps/>
      <w:color w:val="0F4761" w:themeColor="accent1" w:themeShade="BF"/>
      <w:spacing w:val="5"/>
    </w:rPr>
  </w:style>
  <w:style w:type="paragraph" w:customStyle="1" w:styleId="Bibliography1">
    <w:name w:val="Bibliography1"/>
    <w:basedOn w:val="Normal"/>
    <w:rsid w:val="007A3B02"/>
    <w:pPr>
      <w:tabs>
        <w:tab w:val="left" w:pos="660"/>
      </w:tabs>
      <w:ind w:left="658" w:hanging="658"/>
    </w:pPr>
  </w:style>
  <w:style w:type="paragraph" w:styleId="BodyText2">
    <w:name w:val="Body Text 2"/>
    <w:basedOn w:val="Normal"/>
    <w:link w:val="BodyText2Char"/>
    <w:rsid w:val="007A3B02"/>
    <w:pPr>
      <w:spacing w:before="60" w:after="60" w:line="190" w:lineRule="atLeast"/>
    </w:pPr>
    <w:rPr>
      <w:sz w:val="16"/>
    </w:rPr>
  </w:style>
  <w:style w:type="character" w:customStyle="1" w:styleId="BodyText2Char">
    <w:name w:val="Body Text 2 Char"/>
    <w:basedOn w:val="DefaultParagraphFont"/>
    <w:link w:val="BodyText2"/>
    <w:rsid w:val="007A3B02"/>
    <w:rPr>
      <w:rFonts w:ascii="Arial" w:eastAsia="Times New Roman" w:hAnsi="Arial" w:cs="Times New Roman"/>
      <w:kern w:val="0"/>
      <w:sz w:val="16"/>
      <w:szCs w:val="20"/>
      <w:lang w:val="en-GB"/>
      <w14:ligatures w14:val="none"/>
    </w:rPr>
  </w:style>
  <w:style w:type="paragraph" w:styleId="Header">
    <w:name w:val="header"/>
    <w:basedOn w:val="Normal"/>
    <w:link w:val="HeaderChar"/>
    <w:rsid w:val="007A3B02"/>
    <w:pPr>
      <w:spacing w:after="740" w:line="-220" w:lineRule="auto"/>
    </w:pPr>
    <w:rPr>
      <w:b/>
      <w:sz w:val="22"/>
    </w:rPr>
  </w:style>
  <w:style w:type="character" w:customStyle="1" w:styleId="HeaderChar">
    <w:name w:val="Header Char"/>
    <w:basedOn w:val="DefaultParagraphFont"/>
    <w:link w:val="Header"/>
    <w:rsid w:val="007A3B02"/>
    <w:rPr>
      <w:rFonts w:ascii="Arial" w:eastAsia="Times New Roman" w:hAnsi="Arial" w:cs="Times New Roman"/>
      <w:b/>
      <w:kern w:val="0"/>
      <w:szCs w:val="20"/>
      <w:lang w:val="en-GB"/>
      <w14:ligatures w14:val="none"/>
    </w:rPr>
  </w:style>
  <w:style w:type="paragraph" w:styleId="ListNumber">
    <w:name w:val="List Number"/>
    <w:basedOn w:val="Normal"/>
    <w:rsid w:val="007A3B02"/>
    <w:pPr>
      <w:tabs>
        <w:tab w:val="left" w:pos="400"/>
      </w:tabs>
      <w:ind w:left="400" w:hanging="400"/>
    </w:pPr>
  </w:style>
  <w:style w:type="paragraph" w:styleId="ListNumber2">
    <w:name w:val="List Number 2"/>
    <w:basedOn w:val="Normal"/>
    <w:rsid w:val="007A3B02"/>
    <w:pPr>
      <w:tabs>
        <w:tab w:val="left" w:pos="800"/>
      </w:tabs>
      <w:ind w:left="800" w:hanging="400"/>
    </w:pPr>
  </w:style>
  <w:style w:type="paragraph" w:customStyle="1" w:styleId="Note">
    <w:name w:val="Note"/>
    <w:basedOn w:val="Normal"/>
    <w:next w:val="Normal"/>
    <w:rsid w:val="007A3B02"/>
    <w:pPr>
      <w:tabs>
        <w:tab w:val="left" w:pos="960"/>
      </w:tabs>
      <w:spacing w:line="210" w:lineRule="atLeast"/>
    </w:pPr>
    <w:rPr>
      <w:sz w:val="18"/>
    </w:rPr>
  </w:style>
  <w:style w:type="character" w:styleId="PageNumber">
    <w:name w:val="page number"/>
    <w:basedOn w:val="DefaultParagraphFont"/>
    <w:rsid w:val="007A3B02"/>
  </w:style>
  <w:style w:type="paragraph" w:styleId="Footer">
    <w:name w:val="footer"/>
    <w:basedOn w:val="Normal"/>
    <w:link w:val="FooterChar"/>
    <w:rsid w:val="007A3B02"/>
    <w:pPr>
      <w:spacing w:after="0" w:line="-220" w:lineRule="auto"/>
    </w:pPr>
    <w:rPr>
      <w:lang w:eastAsia="x-none"/>
    </w:rPr>
  </w:style>
  <w:style w:type="character" w:customStyle="1" w:styleId="FooterChar">
    <w:name w:val="Footer Char"/>
    <w:basedOn w:val="DefaultParagraphFont"/>
    <w:link w:val="Footer"/>
    <w:rsid w:val="007A3B02"/>
    <w:rPr>
      <w:rFonts w:ascii="Arial" w:eastAsia="Times New Roman" w:hAnsi="Arial" w:cs="Times New Roman"/>
      <w:kern w:val="0"/>
      <w:sz w:val="20"/>
      <w:szCs w:val="20"/>
      <w:lang w:val="en-GB" w:eastAsia="x-none"/>
      <w14:ligatures w14:val="none"/>
    </w:rPr>
  </w:style>
  <w:style w:type="paragraph" w:customStyle="1" w:styleId="zzBiblio">
    <w:name w:val="zzBiblio"/>
    <w:basedOn w:val="Normal"/>
    <w:next w:val="Bibliography1"/>
    <w:rsid w:val="007A3B02"/>
    <w:pPr>
      <w:pageBreakBefore/>
      <w:spacing w:after="760" w:line="-310" w:lineRule="auto"/>
      <w:jc w:val="center"/>
    </w:pPr>
    <w:rPr>
      <w:b/>
      <w:sz w:val="28"/>
    </w:rPr>
  </w:style>
  <w:style w:type="paragraph" w:customStyle="1" w:styleId="zzCopyright">
    <w:name w:val="zzCopyright"/>
    <w:basedOn w:val="Normal"/>
    <w:next w:val="Normal"/>
    <w:rsid w:val="007A3B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7A3B02"/>
    <w:pPr>
      <w:spacing w:after="220"/>
      <w:jc w:val="right"/>
    </w:pPr>
    <w:rPr>
      <w:b/>
      <w:color w:val="000000"/>
      <w:sz w:val="24"/>
    </w:rPr>
  </w:style>
  <w:style w:type="paragraph" w:customStyle="1" w:styleId="zzForeword">
    <w:name w:val="zzForeword"/>
    <w:basedOn w:val="Normal"/>
    <w:next w:val="Normal"/>
    <w:rsid w:val="007A3B02"/>
    <w:pPr>
      <w:keepNext/>
      <w:pageBreakBefore/>
      <w:suppressAutoHyphens/>
      <w:spacing w:before="960" w:after="310" w:line="310" w:lineRule="exact"/>
      <w:jc w:val="left"/>
    </w:pPr>
    <w:rPr>
      <w:b/>
      <w:color w:val="0000FF"/>
      <w:sz w:val="28"/>
    </w:rPr>
  </w:style>
  <w:style w:type="paragraph" w:customStyle="1" w:styleId="zzHelp">
    <w:name w:val="zzHelp"/>
    <w:basedOn w:val="Normal"/>
    <w:rsid w:val="007A3B02"/>
    <w:rPr>
      <w:color w:val="008000"/>
    </w:rPr>
  </w:style>
  <w:style w:type="paragraph" w:customStyle="1" w:styleId="zzSTDTitle">
    <w:name w:val="zzSTDTitle"/>
    <w:basedOn w:val="Normal"/>
    <w:next w:val="Normal"/>
    <w:rsid w:val="007A3B02"/>
    <w:pPr>
      <w:suppressAutoHyphens/>
      <w:spacing w:before="400" w:after="760" w:line="-350" w:lineRule="auto"/>
      <w:jc w:val="left"/>
    </w:pPr>
    <w:rPr>
      <w:b/>
      <w:color w:val="0000FF"/>
      <w:sz w:val="32"/>
    </w:rPr>
  </w:style>
  <w:style w:type="character" w:styleId="Hyperlink">
    <w:name w:val="Hyperlink"/>
    <w:rsid w:val="007A3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ac@eachq.org" TargetMode="Externa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yperlink" Target="http://www.electropedia.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ac-quality.net" TargetMode="External"/><Relationship Id="rId22" Type="http://schemas.openxmlformats.org/officeDocument/2006/relationships/hyperlink" Target="http://www.iso.org/obp" TargetMode="External"/><Relationship Id="rId27" Type="http://schemas.openxmlformats.org/officeDocument/2006/relationships/header" Target="header1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2249</Words>
  <Characters>12820</Characters>
  <Application>Microsoft Office Word</Application>
  <DocSecurity>0</DocSecurity>
  <Lines>106</Lines>
  <Paragraphs>30</Paragraphs>
  <ScaleCrop>false</ScaleCrop>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Okeyo</dc:creator>
  <cp:keywords/>
  <dc:description/>
  <cp:lastModifiedBy>Dennis Okeyo</cp:lastModifiedBy>
  <cp:revision>6</cp:revision>
  <dcterms:created xsi:type="dcterms:W3CDTF">2024-10-02T11:13:00Z</dcterms:created>
  <dcterms:modified xsi:type="dcterms:W3CDTF">2025-01-22T15:29:00Z</dcterms:modified>
</cp:coreProperties>
</file>