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FDA4" w14:textId="4183ADB8" w:rsidR="00DC4947" w:rsidRDefault="00DC4947" w:rsidP="00DC4947">
      <w:pPr>
        <w:rPr>
          <w:rFonts w:cs="Arial"/>
          <w:bCs/>
          <w:sz w:val="26"/>
        </w:rPr>
      </w:pPr>
      <w:r>
        <w:rPr>
          <w:rFonts w:cs="Arial"/>
          <w:noProof/>
          <w:sz w:val="26"/>
        </w:rPr>
        <mc:AlternateContent>
          <mc:Choice Requires="wps">
            <w:drawing>
              <wp:anchor distT="0" distB="0" distL="114300" distR="114300" simplePos="0" relativeHeight="251660288" behindDoc="0" locked="0" layoutInCell="1" allowOverlap="1" wp14:anchorId="0496F807" wp14:editId="2EB5C8F6">
                <wp:simplePos x="0" y="0"/>
                <wp:positionH relativeFrom="column">
                  <wp:posOffset>-1171575</wp:posOffset>
                </wp:positionH>
                <wp:positionV relativeFrom="paragraph">
                  <wp:posOffset>34290</wp:posOffset>
                </wp:positionV>
                <wp:extent cx="245745" cy="0"/>
                <wp:effectExtent l="5715" t="60325" r="15240" b="53975"/>
                <wp:wrapNone/>
                <wp:docPr id="2138966202"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EFDD5" id="Straight Connector 4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2.7pt" to="-72.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">
                <v:stroke endarrow="block"/>
              </v:line>
            </w:pict>
          </mc:Fallback>
        </mc:AlternateContent>
      </w:r>
      <w:r>
        <w:rPr>
          <w:rFonts w:cs="Arial"/>
          <w:noProof/>
          <w:sz w:val="26"/>
        </w:rPr>
        <mc:AlternateContent>
          <mc:Choice Requires="wps">
            <w:drawing>
              <wp:anchor distT="0" distB="0" distL="114300" distR="114300" simplePos="0" relativeHeight="251659264" behindDoc="0" locked="0" layoutInCell="1" allowOverlap="1" wp14:anchorId="0EEB437C" wp14:editId="7288B5C6">
                <wp:simplePos x="0" y="0"/>
                <wp:positionH relativeFrom="column">
                  <wp:posOffset>-1171575</wp:posOffset>
                </wp:positionH>
                <wp:positionV relativeFrom="paragraph">
                  <wp:posOffset>34290</wp:posOffset>
                </wp:positionV>
                <wp:extent cx="245745" cy="0"/>
                <wp:effectExtent l="5715" t="53340" r="15240" b="60960"/>
                <wp:wrapNone/>
                <wp:docPr id="1558045750"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7D330" id="Straight Connector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2.7pt" to="-72.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">
                <v:stroke endarrow="block"/>
              </v:line>
            </w:pict>
          </mc:Fallback>
        </mc:AlternateContent>
      </w:r>
    </w:p>
    <w:p w14:paraId="711E676D" w14:textId="77777777" w:rsidR="00DC4947" w:rsidRPr="00172579" w:rsidRDefault="00DC4947" w:rsidP="00DC4947">
      <w:pPr>
        <w:pStyle w:val="Heading5"/>
        <w:pBdr>
          <w:bottom w:val="thinThickThinSmallGap" w:sz="24" w:space="1" w:color="00FF00"/>
        </w:pBdr>
        <w:spacing w:before="1800" w:after="0"/>
        <w:jc w:val="center"/>
        <w:rPr>
          <w:rFonts w:cs="Arial"/>
          <w:bCs/>
          <w:sz w:val="36"/>
        </w:rPr>
      </w:pPr>
      <w:r w:rsidRPr="00172579">
        <w:rPr>
          <w:rFonts w:cs="Arial"/>
          <w:bCs/>
          <w:sz w:val="36"/>
        </w:rPr>
        <w:t>WORKING DRAFT EAST AFRICAN STANDARD</w:t>
      </w:r>
    </w:p>
    <w:p w14:paraId="3672A6BA" w14:textId="5FBCBADB" w:rsidR="00DC4947" w:rsidRDefault="00DC4947" w:rsidP="00DC4947">
      <w:pPr>
        <w:pStyle w:val="zzCover"/>
        <w:spacing w:before="600" w:after="4920"/>
        <w:jc w:val="left"/>
        <w:rPr>
          <w:rFonts w:cs="Arial"/>
          <w:bCs/>
          <w:color w:val="auto"/>
          <w:sz w:val="28"/>
          <w:szCs w:val="28"/>
          <w:lang w:val="en-US"/>
        </w:rPr>
      </w:pPr>
      <w:r w:rsidRPr="00172579">
        <w:rPr>
          <w:rFonts w:cs="Arial"/>
          <w:bCs/>
          <w:color w:val="auto"/>
          <w:sz w:val="28"/>
          <w:szCs w:val="28"/>
          <w:lang w:val="en-US"/>
        </w:rPr>
        <w:t xml:space="preserve">Plastics rainwater piping systems for above ground external use - Unplasticized </w:t>
      </w:r>
      <w:r>
        <w:rPr>
          <w:rFonts w:cs="Arial"/>
          <w:bCs/>
          <w:color w:val="auto"/>
          <w:sz w:val="28"/>
          <w:szCs w:val="28"/>
          <w:lang w:val="en-US"/>
        </w:rPr>
        <w:t>P</w:t>
      </w:r>
      <w:r w:rsidRPr="00172579">
        <w:rPr>
          <w:rFonts w:cs="Arial"/>
          <w:bCs/>
          <w:color w:val="auto"/>
          <w:sz w:val="28"/>
          <w:szCs w:val="28"/>
          <w:lang w:val="en-US"/>
        </w:rPr>
        <w:t>olyvinyl chloride (PVC-U) - Specification for Pipes, fittings and the system</w:t>
      </w:r>
      <w:r w:rsidRPr="008622AF">
        <w:t xml:space="preserve"> </w:t>
      </w:r>
      <w:r w:rsidRPr="008622AF">
        <w:rPr>
          <w:rFonts w:cs="Arial"/>
          <w:bCs/>
          <w:color w:val="auto"/>
          <w:sz w:val="28"/>
          <w:szCs w:val="28"/>
          <w:lang w:val="en-US"/>
        </w:rPr>
        <w:t xml:space="preserve">  </w:t>
      </w:r>
    </w:p>
    <w:p w14:paraId="6772F739" w14:textId="4AE5FBCF" w:rsidR="00DC4947" w:rsidRPr="00172579" w:rsidRDefault="006425E2" w:rsidP="006425E2">
      <w:pPr>
        <w:pStyle w:val="zzCover"/>
        <w:tabs>
          <w:tab w:val="left" w:pos="2070"/>
        </w:tabs>
        <w:spacing w:before="600" w:after="4920"/>
        <w:jc w:val="left"/>
        <w:rPr>
          <w:rFonts w:cs="Arial"/>
          <w:color w:val="auto"/>
          <w:szCs w:val="24"/>
        </w:rPr>
      </w:pPr>
      <w:r>
        <w:rPr>
          <w:rFonts w:cs="Arial"/>
          <w:color w:val="auto"/>
          <w:szCs w:val="24"/>
        </w:rPr>
        <w:tab/>
      </w:r>
    </w:p>
    <w:p w14:paraId="408334C0" w14:textId="77777777" w:rsidR="00DC4947" w:rsidRPr="00172579" w:rsidRDefault="00DC4947" w:rsidP="00DC4947">
      <w:pPr>
        <w:pStyle w:val="Heading7"/>
        <w:pBdr>
          <w:bottom w:val="thinThickThinSmallGap" w:sz="24" w:space="1" w:color="00FF00"/>
        </w:pBdr>
        <w:spacing w:before="100" w:beforeAutospacing="1"/>
        <w:jc w:val="center"/>
        <w:rPr>
          <w:rFonts w:cs="Arial"/>
          <w:sz w:val="32"/>
        </w:rPr>
      </w:pPr>
      <w:r w:rsidRPr="00172579">
        <w:rPr>
          <w:rFonts w:cs="Arial"/>
          <w:sz w:val="32"/>
        </w:rPr>
        <w:lastRenderedPageBreak/>
        <w:t>EAST AFRICAN COMMUNITY</w:t>
      </w:r>
    </w:p>
    <w:p w14:paraId="048B8AF0" w14:textId="77777777" w:rsidR="00DC4947" w:rsidRDefault="00DC4947" w:rsidP="00DC4947">
      <w:pPr>
        <w:rPr>
          <w:rFonts w:cs="Arial"/>
          <w:bCs/>
          <w:sz w:val="26"/>
        </w:rPr>
      </w:pPr>
    </w:p>
    <w:p w14:paraId="3F22E2B8" w14:textId="66593BD2" w:rsidR="00DC4947" w:rsidRPr="00172579" w:rsidRDefault="00DC4947" w:rsidP="00DC4947">
      <w:pPr>
        <w:rPr>
          <w:rFonts w:cs="Arial"/>
          <w:b/>
          <w:bCs/>
          <w:sz w:val="24"/>
          <w:szCs w:val="24"/>
        </w:rPr>
      </w:pPr>
      <w:r>
        <w:rPr>
          <w:rFonts w:cs="Arial"/>
          <w:bCs/>
          <w:sz w:val="26"/>
        </w:rPr>
        <w:t>`</w:t>
      </w:r>
      <w:r w:rsidRPr="00172579">
        <w:rPr>
          <w:rFonts w:cs="Arial"/>
          <w:b/>
          <w:bCs/>
          <w:sz w:val="24"/>
          <w:szCs w:val="24"/>
        </w:rPr>
        <w:t>Copyright notice</w:t>
      </w:r>
    </w:p>
    <w:p w14:paraId="3860797F" w14:textId="77777777" w:rsidR="00DC4947" w:rsidRPr="00172579" w:rsidRDefault="00DC4947" w:rsidP="00DC4947">
      <w:pPr>
        <w:pStyle w:val="zzCopyright"/>
        <w:rPr>
          <w:rFonts w:cs="Arial"/>
          <w:color w:val="auto"/>
        </w:rPr>
      </w:pPr>
      <w:r w:rsidRPr="00172579">
        <w:rPr>
          <w:rFonts w:cs="Arial"/>
          <w:color w:val="auto"/>
        </w:rPr>
        <w:t>This EAC document is copyright-protected by EAC. While the reproduction of this document by participants in the EAC standards development process is permitted without prior permission from EAC, neither this document nor any extract from it may be reproduced, stored or transmitted in any form for any other purpose without prior written permission from EAC.</w:t>
      </w:r>
    </w:p>
    <w:p w14:paraId="6821D001" w14:textId="77777777" w:rsidR="00DC4947" w:rsidRPr="00172579" w:rsidRDefault="00DC4947" w:rsidP="00DC4947">
      <w:pPr>
        <w:pStyle w:val="zzCopyright"/>
        <w:rPr>
          <w:rFonts w:cs="Arial"/>
          <w:color w:val="auto"/>
        </w:rPr>
      </w:pPr>
      <w:r w:rsidRPr="00172579">
        <w:rPr>
          <w:rFonts w:cs="Arial"/>
          <w:color w:val="auto"/>
        </w:rPr>
        <w:t>Requests for permission to reproduce this document for the purpose of selling it should be addressed as shown below or to EAC’s member body in the country of the requester:</w:t>
      </w:r>
    </w:p>
    <w:p w14:paraId="7435B284" w14:textId="77777777" w:rsidR="00DC4947" w:rsidRPr="00172579" w:rsidRDefault="00DC4947" w:rsidP="00DC4947">
      <w:pPr>
        <w:pStyle w:val="zzCopyright"/>
        <w:spacing w:after="0"/>
        <w:ind w:firstLine="400"/>
        <w:jc w:val="left"/>
        <w:rPr>
          <w:rFonts w:cs="Arial"/>
          <w:i/>
          <w:iCs/>
          <w:color w:val="auto"/>
        </w:rPr>
      </w:pPr>
      <w:r w:rsidRPr="00172579">
        <w:rPr>
          <w:rFonts w:cs="Arial"/>
          <w:i/>
          <w:iCs/>
          <w:color w:val="auto"/>
        </w:rPr>
        <w:t>© East African Community 2024 — All rights reserved</w:t>
      </w:r>
    </w:p>
    <w:p w14:paraId="4B0E7155" w14:textId="77777777" w:rsidR="00DC4947" w:rsidRPr="00172579" w:rsidRDefault="00DC4947" w:rsidP="00DC4947">
      <w:pPr>
        <w:pStyle w:val="zzCopyright"/>
        <w:tabs>
          <w:tab w:val="clear" w:pos="9623"/>
          <w:tab w:val="left" w:pos="6050"/>
        </w:tabs>
        <w:spacing w:after="0"/>
        <w:ind w:firstLine="400"/>
        <w:jc w:val="left"/>
        <w:rPr>
          <w:rFonts w:cs="Arial"/>
          <w:i/>
          <w:iCs/>
          <w:color w:val="auto"/>
        </w:rPr>
      </w:pPr>
      <w:r w:rsidRPr="00172579">
        <w:rPr>
          <w:rFonts w:cs="Arial"/>
          <w:i/>
          <w:iCs/>
          <w:color w:val="auto"/>
        </w:rPr>
        <w:t>East African Community</w:t>
      </w:r>
      <w:r w:rsidRPr="00172579">
        <w:rPr>
          <w:rFonts w:cs="Arial"/>
          <w:i/>
          <w:iCs/>
          <w:color w:val="auto"/>
        </w:rPr>
        <w:tab/>
      </w:r>
    </w:p>
    <w:p w14:paraId="041E9BA1" w14:textId="77777777" w:rsidR="00DC4947" w:rsidRPr="00172579" w:rsidRDefault="00DC4947" w:rsidP="00DC4947">
      <w:pPr>
        <w:pStyle w:val="zzCopyright"/>
        <w:spacing w:after="0"/>
        <w:ind w:firstLine="400"/>
        <w:jc w:val="left"/>
        <w:rPr>
          <w:rFonts w:cs="Arial"/>
          <w:i/>
          <w:iCs/>
          <w:color w:val="auto"/>
        </w:rPr>
      </w:pPr>
      <w:r w:rsidRPr="00172579">
        <w:rPr>
          <w:rFonts w:cs="Arial"/>
          <w:i/>
          <w:iCs/>
          <w:color w:val="auto"/>
        </w:rPr>
        <w:t>P.O. Box 1096,</w:t>
      </w:r>
    </w:p>
    <w:p w14:paraId="2545297C" w14:textId="77777777" w:rsidR="00DC4947" w:rsidRPr="00172579" w:rsidRDefault="00DC4947" w:rsidP="00DC4947">
      <w:pPr>
        <w:pStyle w:val="zzCopyright"/>
        <w:spacing w:after="0"/>
        <w:ind w:firstLine="400"/>
        <w:jc w:val="left"/>
        <w:rPr>
          <w:rFonts w:cs="Arial"/>
          <w:i/>
          <w:iCs/>
          <w:color w:val="auto"/>
          <w:lang w:val="it-IT"/>
        </w:rPr>
      </w:pPr>
      <w:r w:rsidRPr="00172579">
        <w:rPr>
          <w:rFonts w:cs="Arial"/>
          <w:i/>
          <w:iCs/>
          <w:color w:val="auto"/>
          <w:lang w:val="it-IT"/>
        </w:rPr>
        <w:t>Arusha</w:t>
      </w:r>
    </w:p>
    <w:p w14:paraId="69554426" w14:textId="77777777" w:rsidR="00DC4947" w:rsidRPr="00172579" w:rsidRDefault="00DC4947" w:rsidP="00DC4947">
      <w:pPr>
        <w:pStyle w:val="zzCopyright"/>
        <w:spacing w:after="0"/>
        <w:ind w:firstLine="400"/>
        <w:jc w:val="left"/>
        <w:rPr>
          <w:rFonts w:cs="Arial"/>
          <w:i/>
          <w:iCs/>
          <w:color w:val="auto"/>
          <w:lang w:val="it-IT"/>
        </w:rPr>
      </w:pPr>
      <w:r w:rsidRPr="00172579">
        <w:rPr>
          <w:rFonts w:cs="Arial"/>
          <w:i/>
          <w:iCs/>
          <w:color w:val="auto"/>
          <w:lang w:val="it-IT"/>
        </w:rPr>
        <w:t>Tanzania</w:t>
      </w:r>
    </w:p>
    <w:p w14:paraId="0724584D" w14:textId="77777777" w:rsidR="00DC4947" w:rsidRPr="00172579" w:rsidRDefault="00DC4947" w:rsidP="00DC4947">
      <w:pPr>
        <w:pStyle w:val="zzCopyright"/>
        <w:spacing w:after="0"/>
        <w:ind w:firstLine="400"/>
        <w:jc w:val="left"/>
        <w:rPr>
          <w:rFonts w:cs="Arial"/>
          <w:i/>
          <w:iCs/>
          <w:color w:val="auto"/>
          <w:lang w:val="it-IT"/>
        </w:rPr>
      </w:pPr>
      <w:r w:rsidRPr="00172579">
        <w:rPr>
          <w:rFonts w:cs="Arial"/>
          <w:i/>
          <w:iCs/>
          <w:color w:val="auto"/>
          <w:lang w:val="it-IT"/>
        </w:rPr>
        <w:t>Tel: + 255 27 2162100</w:t>
      </w:r>
    </w:p>
    <w:p w14:paraId="185C2411" w14:textId="77777777" w:rsidR="00DC4947" w:rsidRPr="00172579" w:rsidRDefault="00DC4947" w:rsidP="00DC4947">
      <w:pPr>
        <w:pStyle w:val="zzCopyright"/>
        <w:spacing w:after="0"/>
        <w:ind w:firstLine="400"/>
        <w:jc w:val="left"/>
        <w:rPr>
          <w:rFonts w:cs="Arial"/>
          <w:i/>
          <w:iCs/>
          <w:color w:val="auto"/>
          <w:lang w:val="it-IT"/>
        </w:rPr>
      </w:pPr>
      <w:r w:rsidRPr="00172579">
        <w:rPr>
          <w:rFonts w:cs="Arial"/>
          <w:i/>
          <w:iCs/>
          <w:color w:val="auto"/>
          <w:lang w:val="it-IT"/>
        </w:rPr>
        <w:t>Fax: + 255 27 2162190</w:t>
      </w:r>
    </w:p>
    <w:p w14:paraId="21E06C74" w14:textId="77777777" w:rsidR="00DC4947" w:rsidRPr="00172579" w:rsidRDefault="00DC4947" w:rsidP="00DC4947">
      <w:pPr>
        <w:pStyle w:val="zzCopyright"/>
        <w:spacing w:after="0"/>
        <w:ind w:firstLine="400"/>
        <w:rPr>
          <w:rFonts w:cs="Arial"/>
          <w:i/>
          <w:iCs/>
          <w:color w:val="auto"/>
          <w:lang w:val="it-IT"/>
        </w:rPr>
      </w:pPr>
      <w:r w:rsidRPr="00172579">
        <w:rPr>
          <w:rFonts w:cs="Arial"/>
          <w:i/>
          <w:iCs/>
          <w:color w:val="auto"/>
          <w:lang w:val="it-IT"/>
        </w:rPr>
        <w:t>E-mail: eac@eachq.org</w:t>
      </w:r>
    </w:p>
    <w:p w14:paraId="39AD7489" w14:textId="77777777" w:rsidR="00DC4947" w:rsidRPr="00172579" w:rsidRDefault="00DC4947" w:rsidP="00DC4947">
      <w:pPr>
        <w:pStyle w:val="zzCopyright"/>
        <w:rPr>
          <w:rFonts w:cs="Arial"/>
          <w:i/>
          <w:iCs/>
          <w:color w:val="auto"/>
        </w:rPr>
      </w:pPr>
      <w:r w:rsidRPr="00172579">
        <w:rPr>
          <w:rFonts w:cs="Arial"/>
          <w:i/>
          <w:iCs/>
          <w:color w:val="FF0000"/>
          <w:lang w:val="it-IT"/>
        </w:rPr>
        <w:t xml:space="preserve">  </w:t>
      </w:r>
      <w:r w:rsidRPr="00172579">
        <w:rPr>
          <w:rFonts w:cs="Arial"/>
          <w:i/>
          <w:iCs/>
          <w:color w:val="auto"/>
          <w:lang w:val="it-IT"/>
        </w:rPr>
        <w:t xml:space="preserve">     </w:t>
      </w:r>
      <w:r w:rsidRPr="00172579">
        <w:rPr>
          <w:rFonts w:cs="Arial"/>
          <w:i/>
          <w:iCs/>
          <w:color w:val="auto"/>
        </w:rPr>
        <w:t>Web: www.eac-quality.net</w:t>
      </w:r>
    </w:p>
    <w:p w14:paraId="4E5C6FCE" w14:textId="77777777" w:rsidR="00DC4947" w:rsidRPr="00172579" w:rsidRDefault="00DC4947" w:rsidP="00DC4947">
      <w:pPr>
        <w:pStyle w:val="zzCopyright"/>
        <w:rPr>
          <w:rFonts w:cs="Arial"/>
          <w:color w:val="auto"/>
        </w:rPr>
      </w:pPr>
      <w:r w:rsidRPr="00172579">
        <w:rPr>
          <w:rFonts w:cs="Arial"/>
          <w:color w:val="auto"/>
        </w:rPr>
        <w:t>Reproduction for sales purposes may be subject to royalty payments or a licensing agreement. Violators may be prosecuted.</w:t>
      </w:r>
    </w:p>
    <w:p w14:paraId="4B3A08FA" w14:textId="77777777" w:rsidR="00DC4947" w:rsidRDefault="00DC4947" w:rsidP="00DC4947">
      <w:pPr>
        <w:rPr>
          <w:rFonts w:cs="Arial"/>
          <w:bCs/>
          <w:sz w:val="26"/>
        </w:rPr>
      </w:pPr>
    </w:p>
    <w:p w14:paraId="0C77422E" w14:textId="77777777" w:rsidR="00DC4947" w:rsidRDefault="00DC4947" w:rsidP="00DC4947">
      <w:pPr>
        <w:rPr>
          <w:rFonts w:cs="Arial"/>
          <w:bCs/>
          <w:sz w:val="26"/>
        </w:rPr>
      </w:pPr>
    </w:p>
    <w:p w14:paraId="56328CA4" w14:textId="77777777" w:rsidR="00DC4947" w:rsidRDefault="00DC4947" w:rsidP="00DC4947">
      <w:pPr>
        <w:rPr>
          <w:rFonts w:cs="Arial"/>
          <w:bCs/>
          <w:sz w:val="26"/>
        </w:rPr>
      </w:pPr>
    </w:p>
    <w:p w14:paraId="6C4A56AD" w14:textId="77777777" w:rsidR="00DC4947" w:rsidRPr="0042504E" w:rsidRDefault="00DC4947" w:rsidP="00DC4947">
      <w:pPr>
        <w:rPr>
          <w:rFonts w:cs="Arial"/>
          <w:sz w:val="26"/>
        </w:rPr>
      </w:pPr>
    </w:p>
    <w:p w14:paraId="7AEC28A6" w14:textId="77777777" w:rsidR="00DC4947" w:rsidRPr="0042504E" w:rsidRDefault="00DC4947" w:rsidP="00DC4947">
      <w:pPr>
        <w:tabs>
          <w:tab w:val="left" w:pos="2467"/>
        </w:tabs>
        <w:rPr>
          <w:rFonts w:cs="Arial"/>
          <w:sz w:val="26"/>
        </w:rPr>
      </w:pPr>
      <w:r>
        <w:rPr>
          <w:rFonts w:cs="Arial"/>
          <w:sz w:val="26"/>
        </w:rPr>
        <w:tab/>
      </w:r>
    </w:p>
    <w:p w14:paraId="5AE27E20" w14:textId="558D6041" w:rsidR="00DC4947" w:rsidRDefault="00DC4947" w:rsidP="00DC4947">
      <w:pPr>
        <w:tabs>
          <w:tab w:val="left" w:pos="2467"/>
        </w:tabs>
        <w:rPr>
          <w:rFonts w:cs="Arial"/>
          <w:sz w:val="26"/>
        </w:rPr>
      </w:pPr>
      <w:r>
        <w:rPr>
          <w:rFonts w:cs="Arial"/>
          <w:sz w:val="26"/>
        </w:rPr>
        <w:tab/>
      </w:r>
    </w:p>
    <w:p w14:paraId="3E0D7D99" w14:textId="77777777" w:rsidR="00DC4947" w:rsidRDefault="00DC4947" w:rsidP="00DC4947">
      <w:pPr>
        <w:tabs>
          <w:tab w:val="left" w:pos="2467"/>
        </w:tabs>
        <w:rPr>
          <w:rFonts w:cs="Arial"/>
          <w:sz w:val="26"/>
        </w:rPr>
      </w:pPr>
    </w:p>
    <w:p w14:paraId="2698269B" w14:textId="77777777" w:rsidR="00DC4947" w:rsidRDefault="00DC4947" w:rsidP="00DC4947">
      <w:pPr>
        <w:tabs>
          <w:tab w:val="left" w:pos="2467"/>
        </w:tabs>
        <w:rPr>
          <w:rFonts w:cs="Arial"/>
          <w:sz w:val="26"/>
        </w:rPr>
      </w:pPr>
    </w:p>
    <w:p w14:paraId="360DE1D9" w14:textId="77777777" w:rsidR="00DC4947" w:rsidRDefault="00DC4947" w:rsidP="00DC4947">
      <w:pPr>
        <w:tabs>
          <w:tab w:val="left" w:pos="2467"/>
        </w:tabs>
        <w:rPr>
          <w:rFonts w:cs="Arial"/>
          <w:sz w:val="26"/>
        </w:rPr>
      </w:pPr>
    </w:p>
    <w:p w14:paraId="4D9E1DFE" w14:textId="77777777" w:rsidR="00DC4947" w:rsidRDefault="00DC4947" w:rsidP="00DC4947">
      <w:pPr>
        <w:tabs>
          <w:tab w:val="left" w:pos="2467"/>
        </w:tabs>
        <w:rPr>
          <w:rFonts w:cs="Arial"/>
          <w:sz w:val="26"/>
        </w:rPr>
      </w:pPr>
    </w:p>
    <w:p w14:paraId="45F18326" w14:textId="77777777" w:rsidR="00DC4947" w:rsidRDefault="00DC4947" w:rsidP="00DC4947">
      <w:pPr>
        <w:tabs>
          <w:tab w:val="left" w:pos="2467"/>
        </w:tabs>
        <w:rPr>
          <w:rFonts w:cs="Arial"/>
          <w:sz w:val="26"/>
        </w:rPr>
      </w:pPr>
    </w:p>
    <w:p w14:paraId="5D411588" w14:textId="77777777" w:rsidR="00DC4947" w:rsidRDefault="00DC4947" w:rsidP="00DC4947">
      <w:pPr>
        <w:tabs>
          <w:tab w:val="left" w:pos="2467"/>
        </w:tabs>
        <w:rPr>
          <w:rFonts w:cs="Arial"/>
          <w:sz w:val="26"/>
        </w:rPr>
      </w:pPr>
    </w:p>
    <w:p w14:paraId="24E3DC3F" w14:textId="77777777" w:rsidR="00DC4947" w:rsidRDefault="00DC4947" w:rsidP="00DC4947">
      <w:pPr>
        <w:tabs>
          <w:tab w:val="left" w:pos="2467"/>
        </w:tabs>
        <w:rPr>
          <w:rFonts w:cs="Arial"/>
          <w:sz w:val="26"/>
        </w:rPr>
      </w:pPr>
    </w:p>
    <w:p w14:paraId="54852E8F" w14:textId="77777777" w:rsidR="00DC4947" w:rsidRDefault="00DC4947" w:rsidP="00DC4947">
      <w:pPr>
        <w:tabs>
          <w:tab w:val="left" w:pos="2467"/>
        </w:tabs>
        <w:rPr>
          <w:rFonts w:cs="Arial"/>
          <w:sz w:val="26"/>
        </w:rPr>
      </w:pPr>
    </w:p>
    <w:p w14:paraId="1457FD57" w14:textId="77777777" w:rsidR="00DC4947" w:rsidRDefault="00DC4947" w:rsidP="00DC4947">
      <w:pPr>
        <w:tabs>
          <w:tab w:val="left" w:pos="2467"/>
        </w:tabs>
        <w:rPr>
          <w:rFonts w:cs="Arial"/>
          <w:sz w:val="26"/>
        </w:rPr>
      </w:pPr>
    </w:p>
    <w:p w14:paraId="0E9EC0D5" w14:textId="77777777" w:rsidR="00DC4947" w:rsidRDefault="00DC4947" w:rsidP="00DC4947">
      <w:pPr>
        <w:tabs>
          <w:tab w:val="left" w:pos="2467"/>
        </w:tabs>
        <w:rPr>
          <w:rFonts w:cs="Arial"/>
          <w:sz w:val="26"/>
        </w:rPr>
      </w:pPr>
    </w:p>
    <w:p w14:paraId="7B587721" w14:textId="77777777" w:rsidR="00DC4947" w:rsidRDefault="00DC4947" w:rsidP="00DC4947">
      <w:pPr>
        <w:tabs>
          <w:tab w:val="left" w:pos="2467"/>
        </w:tabs>
        <w:rPr>
          <w:rFonts w:cs="Arial"/>
          <w:sz w:val="26"/>
        </w:rPr>
      </w:pPr>
    </w:p>
    <w:p w14:paraId="0BDF1F55" w14:textId="77777777" w:rsidR="00DC4947" w:rsidRDefault="00DC4947" w:rsidP="00DC4947">
      <w:pPr>
        <w:tabs>
          <w:tab w:val="left" w:pos="2467"/>
        </w:tabs>
        <w:rPr>
          <w:rFonts w:cs="Arial"/>
          <w:sz w:val="26"/>
        </w:rPr>
      </w:pPr>
    </w:p>
    <w:p w14:paraId="09C1BA8D" w14:textId="77777777" w:rsidR="00DC4947" w:rsidRDefault="00DC4947" w:rsidP="00DC4947">
      <w:pPr>
        <w:tabs>
          <w:tab w:val="left" w:pos="2467"/>
        </w:tabs>
        <w:rPr>
          <w:rFonts w:cs="Arial"/>
          <w:sz w:val="26"/>
        </w:rPr>
      </w:pPr>
    </w:p>
    <w:p w14:paraId="681E6F50" w14:textId="77777777" w:rsidR="00DC4947" w:rsidRDefault="00DC4947" w:rsidP="00DC4947">
      <w:pPr>
        <w:tabs>
          <w:tab w:val="left" w:pos="2467"/>
        </w:tabs>
        <w:rPr>
          <w:rFonts w:cs="Arial"/>
          <w:sz w:val="26"/>
        </w:rPr>
      </w:pPr>
    </w:p>
    <w:p w14:paraId="72A143D3" w14:textId="77777777" w:rsidR="00DC4947" w:rsidRDefault="00DC4947" w:rsidP="00DC4947">
      <w:pPr>
        <w:tabs>
          <w:tab w:val="left" w:pos="2467"/>
        </w:tabs>
        <w:rPr>
          <w:rFonts w:cs="Arial"/>
          <w:sz w:val="26"/>
        </w:rPr>
      </w:pPr>
    </w:p>
    <w:p w14:paraId="2FB3E7D8" w14:textId="77777777" w:rsidR="00DC4947" w:rsidRDefault="00DC4947" w:rsidP="00DC4947">
      <w:pPr>
        <w:tabs>
          <w:tab w:val="left" w:pos="2467"/>
        </w:tabs>
        <w:rPr>
          <w:rFonts w:cs="Arial"/>
          <w:sz w:val="26"/>
        </w:rPr>
      </w:pPr>
    </w:p>
    <w:p w14:paraId="23D21C6B" w14:textId="77777777" w:rsidR="00DC4947" w:rsidRDefault="00DC4947" w:rsidP="00DC4947">
      <w:pPr>
        <w:tabs>
          <w:tab w:val="left" w:pos="2467"/>
        </w:tabs>
        <w:rPr>
          <w:rFonts w:cs="Arial"/>
          <w:sz w:val="26"/>
        </w:rPr>
      </w:pPr>
    </w:p>
    <w:p w14:paraId="4E98EB45" w14:textId="77777777" w:rsidR="00DC4947" w:rsidRDefault="00DC4947" w:rsidP="00DC4947">
      <w:pPr>
        <w:tabs>
          <w:tab w:val="left" w:pos="2467"/>
        </w:tabs>
        <w:rPr>
          <w:rFonts w:cs="Arial"/>
          <w:sz w:val="26"/>
        </w:rPr>
      </w:pPr>
    </w:p>
    <w:p w14:paraId="5B868AF5" w14:textId="77777777" w:rsidR="00DC4947" w:rsidRDefault="00DC4947" w:rsidP="00DC4947">
      <w:pPr>
        <w:tabs>
          <w:tab w:val="left" w:pos="2467"/>
        </w:tabs>
        <w:rPr>
          <w:rFonts w:cs="Arial"/>
          <w:sz w:val="26"/>
        </w:rPr>
      </w:pPr>
    </w:p>
    <w:p w14:paraId="538DD17D" w14:textId="77777777" w:rsidR="00DC4947" w:rsidRPr="00172579" w:rsidRDefault="00DC4947" w:rsidP="00DC4947">
      <w:pPr>
        <w:pStyle w:val="zzForeword"/>
        <w:spacing w:before="120" w:after="0"/>
        <w:rPr>
          <w:rFonts w:cs="Arial"/>
          <w:color w:val="auto"/>
        </w:rPr>
      </w:pPr>
      <w:bookmarkStart w:id="0" w:name="_Toc165968670"/>
      <w:bookmarkStart w:id="1" w:name="_Toc159574922"/>
      <w:r w:rsidRPr="00172579">
        <w:rPr>
          <w:rFonts w:cs="Arial"/>
          <w:color w:val="auto"/>
        </w:rPr>
        <w:lastRenderedPageBreak/>
        <w:t>Foreword</w:t>
      </w:r>
      <w:bookmarkEnd w:id="0"/>
      <w:bookmarkEnd w:id="1"/>
    </w:p>
    <w:p w14:paraId="02AA8540" w14:textId="77777777" w:rsidR="00DC4947" w:rsidRPr="00172579" w:rsidRDefault="00DC4947" w:rsidP="00DC4947">
      <w:pPr>
        <w:tabs>
          <w:tab w:val="left" w:pos="1652"/>
        </w:tabs>
        <w:spacing w:before="120"/>
        <w:rPr>
          <w:rFonts w:cs="Arial"/>
        </w:rPr>
      </w:pPr>
      <w:r w:rsidRPr="00172579">
        <w:rPr>
          <w:rFonts w:cs="Arial"/>
        </w:rPr>
        <w:t xml:space="preserve">Development of the East African Standards has been necessitated by the need for harmonizing requirements governing quality of products and services in the East African Community. It is envisaged that through harmonized standardization, trade barriers that are encountered when goods and services are exchanged within the Community will be removed. </w:t>
      </w:r>
    </w:p>
    <w:p w14:paraId="62C69DBF" w14:textId="77777777" w:rsidR="00DC4947" w:rsidRPr="00172579" w:rsidRDefault="00DC4947" w:rsidP="00DC4947">
      <w:pPr>
        <w:tabs>
          <w:tab w:val="left" w:pos="1652"/>
        </w:tabs>
        <w:rPr>
          <w:rFonts w:cs="Arial"/>
        </w:rPr>
      </w:pPr>
      <w:r w:rsidRPr="00172579">
        <w:rPr>
          <w:rFonts w:cs="Arial"/>
        </w:rPr>
        <w:t>The Community has established an East African Standards Committee (EASC) mandated to develop and issue East African Standards (EAS).</w:t>
      </w:r>
      <w:r w:rsidRPr="00172579">
        <w:rPr>
          <w:rFonts w:cs="Arial"/>
          <w:sz w:val="22"/>
          <w:szCs w:val="22"/>
        </w:rPr>
        <w:t xml:space="preserve"> </w:t>
      </w:r>
      <w:r w:rsidRPr="00172579">
        <w:rPr>
          <w:rFonts w:cs="Arial"/>
        </w:rPr>
        <w:t xml:space="preserve">The Committee is composed of representatives of the National Standards Bodies in Partner States, together with the representatives from the public and private sector organizations in the community. </w:t>
      </w:r>
    </w:p>
    <w:p w14:paraId="789E9CC0" w14:textId="77777777" w:rsidR="00DC4947" w:rsidRPr="00172579" w:rsidRDefault="00DC4947" w:rsidP="00DC4947">
      <w:pPr>
        <w:pStyle w:val="BodyText2"/>
        <w:tabs>
          <w:tab w:val="left" w:pos="1652"/>
        </w:tabs>
        <w:rPr>
          <w:rFonts w:cs="Arial"/>
          <w:sz w:val="20"/>
        </w:rPr>
      </w:pPr>
      <w:r w:rsidRPr="00172579">
        <w:rPr>
          <w:rFonts w:cs="Arial"/>
          <w:sz w:val="20"/>
        </w:rPr>
        <w:t xml:space="preserve">East African Standards are developed through Technical Committees that are representative of key stakeholders including government, academia, consumer groups, private sector and other interested parties. Draft East African Standards are circulated to stakeholders through the National Standards Bodies in the Partner States. The comments received are discussed and incorporated before finalization of standards, in accordance with the principles and procedures for development of East African Standards. </w:t>
      </w:r>
    </w:p>
    <w:p w14:paraId="77F065F6" w14:textId="77777777" w:rsidR="00DC4947" w:rsidRPr="00172579" w:rsidRDefault="00DC4947" w:rsidP="00DC4947">
      <w:pPr>
        <w:pStyle w:val="BodyText2"/>
        <w:tabs>
          <w:tab w:val="left" w:pos="1652"/>
        </w:tabs>
        <w:spacing w:before="120" w:after="120"/>
        <w:rPr>
          <w:rFonts w:cs="Arial"/>
          <w:sz w:val="22"/>
          <w:szCs w:val="22"/>
        </w:rPr>
      </w:pPr>
      <w:r w:rsidRPr="00172579">
        <w:rPr>
          <w:rFonts w:cs="Arial"/>
          <w:sz w:val="20"/>
        </w:rPr>
        <w:t>East African Standards are subject to review, to keep pace with technological advances. Users of the East African Standards are therefore expected to ensure that they always have the latest versions of the standards they are implementing</w:t>
      </w:r>
      <w:r w:rsidRPr="00172579">
        <w:rPr>
          <w:rFonts w:cs="Arial"/>
          <w:sz w:val="22"/>
          <w:szCs w:val="22"/>
        </w:rPr>
        <w:t xml:space="preserve">. </w:t>
      </w:r>
    </w:p>
    <w:p w14:paraId="5C848414" w14:textId="77777777" w:rsidR="00DC4947" w:rsidRPr="00172579" w:rsidRDefault="00DC4947" w:rsidP="00DC4947">
      <w:pPr>
        <w:pStyle w:val="zzHelp"/>
        <w:rPr>
          <w:rFonts w:cs="Arial"/>
          <w:i/>
          <w:iCs/>
          <w:color w:val="auto"/>
        </w:rPr>
      </w:pPr>
      <w:r w:rsidRPr="00172579">
        <w:rPr>
          <w:rFonts w:cs="Arial"/>
          <w:color w:val="auto"/>
        </w:rPr>
        <w:t xml:space="preserve">The committee responsible for this document is Technical Committee EASC/TC 047, </w:t>
      </w:r>
      <w:r w:rsidRPr="00172579">
        <w:rPr>
          <w:rFonts w:cs="Arial"/>
          <w:i/>
          <w:iCs/>
          <w:color w:val="auto"/>
        </w:rPr>
        <w:t xml:space="preserve">Plastic pipes, fittings, valves, piping systems and ducting systems. </w:t>
      </w:r>
    </w:p>
    <w:p w14:paraId="41993EAF" w14:textId="2BB28A56" w:rsidR="00DC4947" w:rsidRPr="00DC4947" w:rsidRDefault="00DC4947" w:rsidP="00DC4947">
      <w:pPr>
        <w:sectPr w:rsidR="00DC4947" w:rsidRPr="00DC4947" w:rsidSect="00DC4947">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8" w:h="16838"/>
          <w:pgMar w:top="1134" w:right="1134" w:bottom="1134" w:left="1134" w:header="720" w:footer="288" w:gutter="0"/>
          <w:pgNumType w:start="1"/>
          <w:cols w:space="720"/>
          <w:noEndnote/>
          <w:docGrid w:linePitch="272"/>
        </w:sectPr>
      </w:pPr>
      <w:r w:rsidRPr="00172579">
        <w:rPr>
          <w:rFonts w:cs="Arial"/>
        </w:rPr>
        <w:t>Attention is drawn to the possibility that some of the elements of this document may be subject of patent rights. EAC shall not be held responsible for identifying any or all such patent rights</w:t>
      </w:r>
    </w:p>
    <w:p w14:paraId="2F06A1F5" w14:textId="627D5386" w:rsidR="00DC4947" w:rsidRPr="00172579" w:rsidRDefault="00DC4947" w:rsidP="00DC4947">
      <w:pPr>
        <w:pStyle w:val="zzSTDTitle"/>
        <w:rPr>
          <w:rFonts w:eastAsia="Arial" w:cs="Arial"/>
          <w:color w:val="auto"/>
          <w:sz w:val="28"/>
          <w:szCs w:val="28"/>
          <w:lang w:val="en-US"/>
        </w:rPr>
      </w:pPr>
      <w:r w:rsidRPr="00172579">
        <w:rPr>
          <w:rFonts w:eastAsia="Arial" w:cs="Arial"/>
          <w:color w:val="auto"/>
          <w:sz w:val="28"/>
          <w:szCs w:val="28"/>
          <w:lang w:val="en-US"/>
        </w:rPr>
        <w:lastRenderedPageBreak/>
        <w:t xml:space="preserve">Plastics rainwater piping systems for above ground external use - Unplasticized </w:t>
      </w:r>
      <w:r>
        <w:rPr>
          <w:rFonts w:eastAsia="Arial" w:cs="Arial"/>
          <w:color w:val="auto"/>
          <w:sz w:val="28"/>
          <w:szCs w:val="28"/>
          <w:lang w:val="en-US"/>
        </w:rPr>
        <w:t>P</w:t>
      </w:r>
      <w:r w:rsidRPr="00172579">
        <w:rPr>
          <w:rFonts w:eastAsia="Arial" w:cs="Arial"/>
          <w:color w:val="auto"/>
          <w:sz w:val="28"/>
          <w:szCs w:val="28"/>
          <w:lang w:val="en-US"/>
        </w:rPr>
        <w:t xml:space="preserve">olyvinyl </w:t>
      </w:r>
      <w:r>
        <w:rPr>
          <w:rFonts w:eastAsia="Arial" w:cs="Arial"/>
          <w:color w:val="auto"/>
          <w:sz w:val="28"/>
          <w:szCs w:val="28"/>
          <w:lang w:val="en-US"/>
        </w:rPr>
        <w:t>C</w:t>
      </w:r>
      <w:r w:rsidRPr="00172579">
        <w:rPr>
          <w:rFonts w:eastAsia="Arial" w:cs="Arial"/>
          <w:color w:val="auto"/>
          <w:sz w:val="28"/>
          <w:szCs w:val="28"/>
          <w:lang w:val="en-US"/>
        </w:rPr>
        <w:t>hloride (PVC-U) - Specification for Pipes, fittings, and the system</w:t>
      </w:r>
    </w:p>
    <w:p w14:paraId="2C7FFA70" w14:textId="77777777" w:rsidR="00DC4947" w:rsidRPr="002972C9" w:rsidRDefault="00DC4947" w:rsidP="00DC4947">
      <w:pPr>
        <w:pStyle w:val="Footer"/>
        <w:tabs>
          <w:tab w:val="clear" w:pos="4153"/>
          <w:tab w:val="clear" w:pos="8306"/>
          <w:tab w:val="left" w:pos="567"/>
          <w:tab w:val="left" w:pos="709"/>
          <w:tab w:val="left" w:pos="851"/>
        </w:tabs>
        <w:ind w:right="-283"/>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44B76AA3" w14:textId="77777777" w:rsidR="00DC4947" w:rsidRPr="00944F87" w:rsidRDefault="00DC4947" w:rsidP="00DC4947">
      <w:pPr>
        <w:pStyle w:val="Heading5"/>
        <w:jc w:val="both"/>
        <w:rPr>
          <w:rFonts w:cs="Arial"/>
          <w:b/>
          <w:bCs/>
          <w:color w:val="auto"/>
          <w:sz w:val="24"/>
          <w:szCs w:val="24"/>
        </w:rPr>
      </w:pPr>
      <w:r w:rsidRPr="00944F87">
        <w:rPr>
          <w:rFonts w:cs="Arial"/>
          <w:b/>
          <w:bCs/>
          <w:color w:val="auto"/>
          <w:sz w:val="24"/>
          <w:szCs w:val="24"/>
        </w:rPr>
        <w:t>1</w:t>
      </w:r>
      <w:r w:rsidRPr="00944F87">
        <w:rPr>
          <w:rFonts w:cs="Arial"/>
          <w:b/>
          <w:bCs/>
          <w:color w:val="auto"/>
          <w:sz w:val="24"/>
          <w:szCs w:val="24"/>
        </w:rPr>
        <w:tab/>
        <w:t>Scope</w:t>
      </w:r>
    </w:p>
    <w:p w14:paraId="4B82C1C9" w14:textId="77777777" w:rsidR="00DC4947" w:rsidRPr="006477D2" w:rsidRDefault="00DC4947" w:rsidP="00DC4947">
      <w:pPr>
        <w:pStyle w:val="BodyText"/>
        <w:jc w:val="both"/>
        <w:rPr>
          <w:b/>
          <w:bCs w:val="0"/>
          <w:sz w:val="20"/>
          <w:lang w:val="en-US"/>
        </w:rPr>
      </w:pPr>
    </w:p>
    <w:p w14:paraId="72511C4D" w14:textId="29EE6143" w:rsidR="00DC4947" w:rsidRDefault="00DC4947" w:rsidP="00DC4947">
      <w:pPr>
        <w:pStyle w:val="BodyText"/>
        <w:jc w:val="both"/>
        <w:rPr>
          <w:sz w:val="20"/>
          <w:lang w:val="en-US"/>
        </w:rPr>
      </w:pPr>
      <w:r>
        <w:rPr>
          <w:sz w:val="20"/>
          <w:lang w:val="en-US"/>
        </w:rPr>
        <w:t>This draft East African standard</w:t>
      </w:r>
      <w:r w:rsidRPr="006477D2">
        <w:rPr>
          <w:sz w:val="20"/>
          <w:lang w:val="en-US"/>
        </w:rPr>
        <w:t xml:space="preserve"> specifies the requirements for pipes, fittings and the system of un-plasticized </w:t>
      </w:r>
      <w:proofErr w:type="gramStart"/>
      <w:r w:rsidRPr="006477D2">
        <w:rPr>
          <w:sz w:val="20"/>
          <w:lang w:val="en-US"/>
        </w:rPr>
        <w:t>poly(</w:t>
      </w:r>
      <w:proofErr w:type="gramEnd"/>
      <w:r w:rsidRPr="006477D2">
        <w:rPr>
          <w:sz w:val="20"/>
          <w:lang w:val="en-US"/>
        </w:rPr>
        <w:t>vinyl chloride) (PVC-U) intended for use as above-ground external rainwater down pipes.</w:t>
      </w:r>
    </w:p>
    <w:p w14:paraId="2CB79F79" w14:textId="77777777" w:rsidR="00DC4947" w:rsidRPr="006477D2" w:rsidRDefault="00DC4947" w:rsidP="00DC4947">
      <w:pPr>
        <w:pStyle w:val="BodyText"/>
        <w:jc w:val="both"/>
        <w:rPr>
          <w:sz w:val="20"/>
          <w:lang w:val="en-US"/>
        </w:rPr>
      </w:pPr>
    </w:p>
    <w:p w14:paraId="1B6DB535" w14:textId="77777777" w:rsidR="00DC4947" w:rsidRPr="006477D2" w:rsidRDefault="00DC4947" w:rsidP="00DC4947">
      <w:pPr>
        <w:pStyle w:val="BodyText"/>
        <w:jc w:val="both"/>
        <w:rPr>
          <w:sz w:val="20"/>
          <w:lang w:val="en-US"/>
        </w:rPr>
      </w:pPr>
    </w:p>
    <w:p w14:paraId="5ACD7A55" w14:textId="77777777" w:rsidR="00DC4947" w:rsidRPr="006477D2" w:rsidRDefault="00DC4947" w:rsidP="00DC4947">
      <w:pPr>
        <w:pStyle w:val="BodyText"/>
        <w:jc w:val="both"/>
        <w:rPr>
          <w:sz w:val="20"/>
          <w:lang w:val="en-US"/>
        </w:rPr>
      </w:pPr>
      <w:r w:rsidRPr="006477D2">
        <w:rPr>
          <w:sz w:val="20"/>
          <w:lang w:val="en-US"/>
        </w:rPr>
        <w:t>It also specifies the test parameters for the test methods referred to in this standard.</w:t>
      </w:r>
    </w:p>
    <w:p w14:paraId="17DB050B" w14:textId="77777777" w:rsidR="00DC4947" w:rsidRPr="006477D2" w:rsidRDefault="00DC4947" w:rsidP="00DC4947">
      <w:pPr>
        <w:pStyle w:val="BodyText"/>
        <w:jc w:val="both"/>
        <w:rPr>
          <w:sz w:val="20"/>
          <w:lang w:val="en-US"/>
        </w:rPr>
      </w:pPr>
    </w:p>
    <w:p w14:paraId="485D3BA1" w14:textId="77777777" w:rsidR="00DC4947" w:rsidRPr="006477D2" w:rsidRDefault="00DC4947" w:rsidP="00DC4947">
      <w:pPr>
        <w:pStyle w:val="BodyText"/>
        <w:jc w:val="both"/>
        <w:rPr>
          <w:sz w:val="20"/>
          <w:lang w:val="en-US"/>
        </w:rPr>
      </w:pPr>
    </w:p>
    <w:p w14:paraId="3BC57804" w14:textId="77777777" w:rsidR="00DC4947" w:rsidRPr="006477D2" w:rsidRDefault="00DC4947" w:rsidP="00DC4947">
      <w:pPr>
        <w:pStyle w:val="BodyText"/>
        <w:jc w:val="both"/>
        <w:rPr>
          <w:sz w:val="20"/>
          <w:lang w:val="en-US"/>
        </w:rPr>
      </w:pPr>
      <w:r w:rsidRPr="006477D2">
        <w:rPr>
          <w:sz w:val="20"/>
          <w:lang w:val="en-US"/>
        </w:rPr>
        <w:t>It is applicable to PVC-U rainwater systems of circular, square, rectangular or any other shape with sealed (rubber ring or solvent cement) or unsealed joints.</w:t>
      </w:r>
    </w:p>
    <w:p w14:paraId="2199F3D7" w14:textId="77777777" w:rsidR="00DC4947" w:rsidRPr="006477D2" w:rsidRDefault="00DC4947" w:rsidP="00DC4947">
      <w:pPr>
        <w:pStyle w:val="BodyText"/>
        <w:jc w:val="both"/>
        <w:rPr>
          <w:sz w:val="20"/>
          <w:lang w:val="en-US"/>
        </w:rPr>
      </w:pPr>
    </w:p>
    <w:p w14:paraId="2A2C5666" w14:textId="77777777" w:rsidR="00DC4947" w:rsidRPr="006477D2" w:rsidRDefault="00DC4947" w:rsidP="00DC4947">
      <w:pPr>
        <w:pStyle w:val="BodyText"/>
        <w:jc w:val="both"/>
        <w:rPr>
          <w:sz w:val="20"/>
          <w:lang w:val="en-US"/>
        </w:rPr>
      </w:pPr>
      <w:r w:rsidRPr="006477D2">
        <w:rPr>
          <w:sz w:val="20"/>
          <w:lang w:val="en-US"/>
        </w:rPr>
        <w:t>This standard covers a range of pipes and fittings sizes.</w:t>
      </w:r>
    </w:p>
    <w:p w14:paraId="01FB51FD" w14:textId="77777777" w:rsidR="00DC4947" w:rsidRPr="006477D2" w:rsidRDefault="00DC4947" w:rsidP="00DC4947">
      <w:pPr>
        <w:pStyle w:val="BodyText"/>
        <w:jc w:val="both"/>
        <w:rPr>
          <w:sz w:val="20"/>
          <w:lang w:val="en-US"/>
        </w:rPr>
      </w:pPr>
    </w:p>
    <w:p w14:paraId="2184FC9A" w14:textId="77777777" w:rsidR="00DC4947" w:rsidRPr="006477D2" w:rsidRDefault="00DC4947" w:rsidP="00DC4947">
      <w:pPr>
        <w:pStyle w:val="BodyText"/>
        <w:jc w:val="both"/>
        <w:rPr>
          <w:sz w:val="20"/>
          <w:lang w:val="en-US"/>
        </w:rPr>
      </w:pPr>
      <w:r w:rsidRPr="006477D2">
        <w:rPr>
          <w:sz w:val="20"/>
          <w:lang w:val="en-US"/>
        </w:rPr>
        <w:t>It also specifies requirements for brackets</w:t>
      </w:r>
      <w:r>
        <w:rPr>
          <w:sz w:val="20"/>
          <w:lang w:val="en-US"/>
        </w:rPr>
        <w:t xml:space="preserve"> for anchoring the pipes</w:t>
      </w:r>
      <w:r w:rsidRPr="006477D2">
        <w:rPr>
          <w:sz w:val="20"/>
          <w:lang w:val="en-US"/>
        </w:rPr>
        <w:t>.</w:t>
      </w:r>
    </w:p>
    <w:p w14:paraId="05DB6170" w14:textId="77777777" w:rsidR="00DC4947" w:rsidRPr="006477D2" w:rsidRDefault="00DC4947" w:rsidP="00DC4947">
      <w:pPr>
        <w:pStyle w:val="BodyText"/>
        <w:jc w:val="both"/>
        <w:rPr>
          <w:sz w:val="20"/>
          <w:lang w:val="en-US"/>
        </w:rPr>
      </w:pPr>
    </w:p>
    <w:p w14:paraId="4C35C6BA" w14:textId="3A7FD5EA" w:rsidR="00DC4947" w:rsidRPr="006B1596" w:rsidRDefault="00DC4947" w:rsidP="00DC4947">
      <w:pPr>
        <w:pStyle w:val="BodyText"/>
        <w:jc w:val="both"/>
        <w:rPr>
          <w:sz w:val="16"/>
          <w:szCs w:val="16"/>
          <w:lang w:val="en-US"/>
        </w:rPr>
      </w:pPr>
      <w:r w:rsidRPr="006B1596">
        <w:rPr>
          <w:sz w:val="16"/>
          <w:szCs w:val="16"/>
          <w:lang w:val="en-US"/>
        </w:rPr>
        <w:t>NOTE</w:t>
      </w:r>
      <w:r w:rsidRPr="006B1596">
        <w:rPr>
          <w:sz w:val="16"/>
          <w:szCs w:val="16"/>
          <w:lang w:val="en-US"/>
        </w:rPr>
        <w:tab/>
        <w:t xml:space="preserve">It is the responsibility of the purchaser </w:t>
      </w:r>
      <w:r>
        <w:rPr>
          <w:sz w:val="16"/>
          <w:szCs w:val="16"/>
          <w:lang w:val="en-US"/>
        </w:rPr>
        <w:t xml:space="preserve">to </w:t>
      </w:r>
      <w:proofErr w:type="gramStart"/>
      <w:r w:rsidRPr="006B1596">
        <w:rPr>
          <w:sz w:val="16"/>
          <w:szCs w:val="16"/>
          <w:lang w:val="en-US"/>
        </w:rPr>
        <w:t>specify</w:t>
      </w:r>
      <w:r>
        <w:rPr>
          <w:sz w:val="16"/>
          <w:szCs w:val="16"/>
          <w:lang w:val="en-US"/>
        </w:rPr>
        <w:t xml:space="preserve">  or</w:t>
      </w:r>
      <w:proofErr w:type="gramEnd"/>
      <w:r>
        <w:rPr>
          <w:sz w:val="16"/>
          <w:szCs w:val="16"/>
          <w:lang w:val="en-US"/>
        </w:rPr>
        <w:t xml:space="preserve"> </w:t>
      </w:r>
      <w:r w:rsidRPr="006B1596">
        <w:rPr>
          <w:sz w:val="16"/>
          <w:szCs w:val="16"/>
          <w:lang w:val="en-US"/>
        </w:rPr>
        <w:t xml:space="preserve"> make the appropriate selections from the size range to take into account their particular requirements and any relevant national regulations and installation practices or codes.</w:t>
      </w:r>
    </w:p>
    <w:p w14:paraId="46159A86" w14:textId="77777777" w:rsidR="00DC4947" w:rsidRPr="006477D2" w:rsidRDefault="00DC4947" w:rsidP="00DC4947">
      <w:pPr>
        <w:pStyle w:val="BodyText"/>
        <w:jc w:val="both"/>
        <w:rPr>
          <w:sz w:val="20"/>
          <w:lang w:val="en-US"/>
        </w:rPr>
      </w:pPr>
    </w:p>
    <w:p w14:paraId="45D5CF0F" w14:textId="77777777" w:rsidR="00DC4947" w:rsidRPr="006B1596" w:rsidRDefault="00DC4947" w:rsidP="00DC4947">
      <w:pPr>
        <w:pStyle w:val="BodyText"/>
        <w:jc w:val="both"/>
        <w:rPr>
          <w:b/>
          <w:bCs w:val="0"/>
          <w:szCs w:val="24"/>
          <w:lang w:val="en-US"/>
        </w:rPr>
      </w:pPr>
      <w:r w:rsidRPr="006B1596">
        <w:rPr>
          <w:b/>
          <w:bCs w:val="0"/>
          <w:szCs w:val="24"/>
          <w:lang w:val="en-US"/>
        </w:rPr>
        <w:t>2</w:t>
      </w:r>
      <w:r w:rsidRPr="006B1596">
        <w:rPr>
          <w:b/>
          <w:bCs w:val="0"/>
          <w:szCs w:val="24"/>
          <w:lang w:val="en-US"/>
        </w:rPr>
        <w:tab/>
        <w:t>Normative references</w:t>
      </w:r>
    </w:p>
    <w:p w14:paraId="36755E1F" w14:textId="77777777" w:rsidR="00DC4947" w:rsidRPr="006477D2" w:rsidRDefault="00DC4947" w:rsidP="00DC4947">
      <w:pPr>
        <w:pStyle w:val="BodyText"/>
        <w:jc w:val="both"/>
        <w:rPr>
          <w:sz w:val="20"/>
          <w:lang w:val="en-US"/>
        </w:rPr>
      </w:pPr>
    </w:p>
    <w:p w14:paraId="4FA8A5C6" w14:textId="77777777" w:rsidR="00DC4947" w:rsidRPr="006477D2" w:rsidRDefault="00DC4947" w:rsidP="00DC4947">
      <w:pPr>
        <w:autoSpaceDE w:val="0"/>
        <w:autoSpaceDN w:val="0"/>
        <w:adjustRightInd w:val="0"/>
        <w:jc w:val="both"/>
        <w:rPr>
          <w:rFonts w:cs="Arial"/>
        </w:rPr>
      </w:pPr>
      <w:r w:rsidRPr="006477D2">
        <w:rPr>
          <w:rFonts w:cs="Arial"/>
        </w:rPr>
        <w:t>The following referenced documents are indispensable for the application of this document. For dated references, only the edition cited applies. For undated references, the latest edition of the referenced document (including any amendments) applies.</w:t>
      </w:r>
    </w:p>
    <w:p w14:paraId="13EC86F5" w14:textId="77777777" w:rsidR="00DC4947" w:rsidRPr="006477D2" w:rsidRDefault="00DC4947" w:rsidP="00DC4947">
      <w:pPr>
        <w:pStyle w:val="BodyText"/>
        <w:jc w:val="both"/>
        <w:rPr>
          <w:sz w:val="20"/>
        </w:rPr>
      </w:pPr>
    </w:p>
    <w:p w14:paraId="7402194D" w14:textId="77777777" w:rsidR="00DC4947" w:rsidRDefault="00DC4947" w:rsidP="00DC4947">
      <w:pPr>
        <w:pStyle w:val="BodyText"/>
        <w:jc w:val="both"/>
        <w:rPr>
          <w:sz w:val="20"/>
          <w:lang w:val="en-US"/>
        </w:rPr>
      </w:pPr>
    </w:p>
    <w:p w14:paraId="0F9196F0" w14:textId="77777777" w:rsidR="00DC4947" w:rsidRDefault="00DC4947" w:rsidP="00DC4947">
      <w:pPr>
        <w:pStyle w:val="BodyText"/>
        <w:ind w:left="1440" w:hanging="1440"/>
        <w:jc w:val="both"/>
        <w:rPr>
          <w:sz w:val="20"/>
          <w:lang w:val="en-US"/>
        </w:rPr>
      </w:pPr>
    </w:p>
    <w:p w14:paraId="5F582152" w14:textId="77777777" w:rsidR="00DC4947" w:rsidRPr="006477D2" w:rsidRDefault="00DC4947" w:rsidP="00DC4947">
      <w:pPr>
        <w:pStyle w:val="BodyText"/>
        <w:jc w:val="both"/>
        <w:rPr>
          <w:iCs/>
          <w:sz w:val="20"/>
          <w:lang w:val="en-US"/>
        </w:rPr>
      </w:pPr>
      <w:r>
        <w:rPr>
          <w:sz w:val="20"/>
          <w:lang w:val="en-US"/>
        </w:rPr>
        <w:t xml:space="preserve">EN 513, </w:t>
      </w:r>
      <w:r w:rsidRPr="006B1596">
        <w:rPr>
          <w:i/>
          <w:iCs/>
          <w:sz w:val="20"/>
          <w:lang w:val="en-US"/>
        </w:rPr>
        <w:t>Unplasticized polyvinylchloride (PVC-U) profiles for the fabrication of windows and doors</w:t>
      </w:r>
      <w:r>
        <w:rPr>
          <w:i/>
          <w:iCs/>
          <w:sz w:val="20"/>
          <w:lang w:val="en-US"/>
        </w:rPr>
        <w:t xml:space="preserve"> </w:t>
      </w:r>
      <w:r w:rsidRPr="006B1596">
        <w:rPr>
          <w:i/>
          <w:iCs/>
          <w:sz w:val="20"/>
          <w:lang w:val="en-US"/>
        </w:rPr>
        <w:t>—Determination of the resistance to artificial weathering</w:t>
      </w:r>
    </w:p>
    <w:p w14:paraId="5303201A" w14:textId="77777777" w:rsidR="00DC4947" w:rsidRPr="006477D2" w:rsidRDefault="00DC4947" w:rsidP="00DC4947">
      <w:pPr>
        <w:pStyle w:val="BodyText"/>
        <w:jc w:val="both"/>
        <w:rPr>
          <w:sz w:val="20"/>
          <w:lang w:val="en-US"/>
        </w:rPr>
      </w:pPr>
    </w:p>
    <w:p w14:paraId="40577553" w14:textId="4F9D9046" w:rsidR="00DC4947" w:rsidRPr="006477D2" w:rsidRDefault="00DC4947" w:rsidP="00DC4947">
      <w:pPr>
        <w:pStyle w:val="BodyText"/>
        <w:jc w:val="both"/>
        <w:rPr>
          <w:sz w:val="20"/>
          <w:lang w:val="en-US"/>
        </w:rPr>
      </w:pPr>
      <w:r w:rsidRPr="00267E54">
        <w:rPr>
          <w:bCs w:val="0"/>
          <w:sz w:val="20"/>
          <w:lang w:val="en-US"/>
        </w:rPr>
        <w:t>ISO 6259-2</w:t>
      </w:r>
      <w:r>
        <w:rPr>
          <w:b/>
          <w:lang w:val="en-US"/>
        </w:rPr>
        <w:t xml:space="preserve"> </w:t>
      </w:r>
      <w:r w:rsidRPr="00267E54">
        <w:rPr>
          <w:i/>
          <w:iCs/>
          <w:sz w:val="20"/>
          <w:lang w:val="en-US"/>
        </w:rPr>
        <w:t xml:space="preserve">Thermoplastics pipes — Determination of tensile properties — Part 2: Pipes made of unplasticized poly (vinyl chloride) (PVC-U), oriented unplasticized </w:t>
      </w:r>
      <w:proofErr w:type="gramStart"/>
      <w:r w:rsidRPr="00267E54">
        <w:rPr>
          <w:i/>
          <w:iCs/>
          <w:sz w:val="20"/>
          <w:lang w:val="en-US"/>
        </w:rPr>
        <w:t>poly(</w:t>
      </w:r>
      <w:proofErr w:type="gramEnd"/>
      <w:r w:rsidRPr="00267E54">
        <w:rPr>
          <w:i/>
          <w:iCs/>
          <w:sz w:val="20"/>
          <w:lang w:val="en-US"/>
        </w:rPr>
        <w:t>vinyl chloride) (PVC-O), chlorinated poly(vinyl chloride) (PVC-C) and high-impact poly(vinyl chloride) (PVC-HI)</w:t>
      </w:r>
    </w:p>
    <w:p w14:paraId="763CD58E" w14:textId="77777777" w:rsidR="00DC4947" w:rsidRDefault="00DC4947" w:rsidP="00DC4947">
      <w:pPr>
        <w:pStyle w:val="BodyText"/>
        <w:jc w:val="both"/>
        <w:rPr>
          <w:i/>
          <w:iCs/>
          <w:sz w:val="20"/>
          <w:lang w:val="en-US"/>
        </w:rPr>
      </w:pPr>
    </w:p>
    <w:p w14:paraId="33B7C6F7" w14:textId="6AB4AFE2" w:rsidR="00DC4947" w:rsidRPr="006477D2" w:rsidRDefault="00DC4947" w:rsidP="00DC4947">
      <w:pPr>
        <w:pStyle w:val="BodyText"/>
        <w:jc w:val="both"/>
        <w:rPr>
          <w:iCs/>
          <w:sz w:val="20"/>
          <w:lang w:val="en-US"/>
        </w:rPr>
      </w:pPr>
      <w:r w:rsidRPr="00267E54">
        <w:rPr>
          <w:sz w:val="20"/>
          <w:lang w:val="en-US"/>
        </w:rPr>
        <w:t>ISO 2371</w:t>
      </w:r>
      <w:r>
        <w:rPr>
          <w:sz w:val="20"/>
          <w:lang w:val="en-US"/>
        </w:rPr>
        <w:t>1</w:t>
      </w:r>
      <w:r>
        <w:rPr>
          <w:i/>
          <w:iCs/>
          <w:sz w:val="20"/>
          <w:lang w:val="en-US"/>
        </w:rPr>
        <w:t xml:space="preserve"> </w:t>
      </w:r>
      <w:r w:rsidRPr="00DE6FF1">
        <w:rPr>
          <w:i/>
          <w:iCs/>
          <w:sz w:val="20"/>
          <w:lang w:val="en-US"/>
        </w:rPr>
        <w:t>Elastomeric seals — Requirements for materials for pipe joint seals used in water and drainage applications — Thermoplastic elastomers</w:t>
      </w:r>
    </w:p>
    <w:p w14:paraId="2C58AF06" w14:textId="77777777" w:rsidR="00DC4947" w:rsidRPr="006477D2" w:rsidRDefault="00DC4947" w:rsidP="00DC4947">
      <w:pPr>
        <w:pStyle w:val="BodyText"/>
        <w:jc w:val="both"/>
        <w:rPr>
          <w:iCs/>
          <w:sz w:val="20"/>
          <w:lang w:val="en-US"/>
        </w:rPr>
      </w:pPr>
    </w:p>
    <w:p w14:paraId="613F42FB" w14:textId="77777777" w:rsidR="00DC4947" w:rsidRDefault="00DC4947" w:rsidP="00DC4947">
      <w:pPr>
        <w:pStyle w:val="BodyText"/>
        <w:jc w:val="both"/>
        <w:rPr>
          <w:sz w:val="20"/>
          <w:lang w:val="en-US"/>
        </w:rPr>
      </w:pPr>
      <w:r>
        <w:rPr>
          <w:sz w:val="20"/>
          <w:lang w:val="en-US"/>
        </w:rPr>
        <w:t xml:space="preserve">ISO 2507-1, </w:t>
      </w:r>
      <w:r w:rsidRPr="00267E54">
        <w:rPr>
          <w:i/>
          <w:iCs/>
          <w:sz w:val="20"/>
          <w:lang w:val="en-US"/>
        </w:rPr>
        <w:t>Thermoplastics pipes and fittings — Vicat softening temperature</w:t>
      </w:r>
      <w:r w:rsidRPr="008F5AB2">
        <w:rPr>
          <w:i/>
          <w:iCs/>
          <w:sz w:val="20"/>
          <w:lang w:val="en-US"/>
        </w:rPr>
        <w:t>—</w:t>
      </w:r>
      <w:r w:rsidRPr="00267E54">
        <w:rPr>
          <w:i/>
          <w:iCs/>
          <w:sz w:val="20"/>
          <w:lang w:val="en-US"/>
        </w:rPr>
        <w:t>Part 1: General test method</w:t>
      </w:r>
    </w:p>
    <w:p w14:paraId="52F9942A" w14:textId="77777777" w:rsidR="00DC4947" w:rsidRPr="006477D2" w:rsidRDefault="00DC4947" w:rsidP="00DC4947">
      <w:pPr>
        <w:pStyle w:val="BodyText"/>
        <w:jc w:val="both"/>
        <w:rPr>
          <w:sz w:val="20"/>
          <w:lang w:val="en-US"/>
        </w:rPr>
      </w:pPr>
      <w:r>
        <w:rPr>
          <w:sz w:val="20"/>
          <w:lang w:val="en-US"/>
        </w:rPr>
        <w:t xml:space="preserve">ISO 2507-2, </w:t>
      </w:r>
      <w:r w:rsidRPr="00267E54">
        <w:rPr>
          <w:i/>
          <w:iCs/>
          <w:sz w:val="20"/>
          <w:lang w:val="en-US"/>
        </w:rPr>
        <w:t>Thermoplastics pipes and fittings — Vicat softening temperature</w:t>
      </w:r>
      <w:r w:rsidRPr="00BF0216">
        <w:rPr>
          <w:i/>
          <w:iCs/>
          <w:sz w:val="20"/>
          <w:lang w:val="en-US"/>
        </w:rPr>
        <w:t>—</w:t>
      </w:r>
      <w:r w:rsidRPr="00267E54">
        <w:rPr>
          <w:i/>
          <w:iCs/>
          <w:sz w:val="20"/>
          <w:lang w:val="en-US"/>
        </w:rPr>
        <w:t xml:space="preserve">Part 2: Test conditions for unplasticized </w:t>
      </w:r>
      <w:r w:rsidRPr="00BF0216">
        <w:rPr>
          <w:i/>
          <w:iCs/>
          <w:sz w:val="20"/>
          <w:lang w:val="en-US"/>
        </w:rPr>
        <w:t xml:space="preserve">poly </w:t>
      </w:r>
      <w:r w:rsidRPr="00267E54">
        <w:rPr>
          <w:i/>
          <w:iCs/>
          <w:sz w:val="20"/>
          <w:lang w:val="en-US"/>
        </w:rPr>
        <w:t xml:space="preserve">vinyl chloride (PVC-U) or chlorinated </w:t>
      </w:r>
      <w:proofErr w:type="gramStart"/>
      <w:r w:rsidRPr="00267E54">
        <w:rPr>
          <w:i/>
          <w:iCs/>
          <w:sz w:val="20"/>
          <w:lang w:val="en-US"/>
        </w:rPr>
        <w:t>poly(</w:t>
      </w:r>
      <w:proofErr w:type="gramEnd"/>
      <w:r w:rsidRPr="00267E54">
        <w:rPr>
          <w:i/>
          <w:iCs/>
          <w:sz w:val="20"/>
          <w:lang w:val="en-US"/>
        </w:rPr>
        <w:t>vinyl chloride) (PVC-C) pipes and fittings and for high impact resistance poly(vinyl chloride) (PVC-HI) pipes</w:t>
      </w:r>
    </w:p>
    <w:p w14:paraId="4BB5E833" w14:textId="77777777" w:rsidR="00DC4947" w:rsidRPr="00267E54" w:rsidRDefault="00DC4947" w:rsidP="00DC4947">
      <w:pPr>
        <w:pStyle w:val="BodyText"/>
        <w:jc w:val="both"/>
        <w:rPr>
          <w:i/>
          <w:iCs/>
          <w:sz w:val="20"/>
          <w:lang w:val="en-US"/>
        </w:rPr>
      </w:pPr>
      <w:r w:rsidRPr="00B1280B">
        <w:rPr>
          <w:sz w:val="20"/>
          <w:lang w:val="en-US"/>
        </w:rPr>
        <w:t>ISO 2505</w:t>
      </w:r>
      <w:r>
        <w:rPr>
          <w:sz w:val="20"/>
          <w:lang w:val="en-US"/>
        </w:rPr>
        <w:t>,</w:t>
      </w:r>
      <w:r w:rsidRPr="00B1280B">
        <w:rPr>
          <w:sz w:val="20"/>
          <w:lang w:val="en-US"/>
        </w:rPr>
        <w:t xml:space="preserve"> </w:t>
      </w:r>
      <w:r w:rsidRPr="00267E54">
        <w:rPr>
          <w:i/>
          <w:iCs/>
          <w:sz w:val="20"/>
          <w:lang w:val="en-US"/>
        </w:rPr>
        <w:t>Thermoplastics pipes — Longitudinal reversion — Test method and parameters</w:t>
      </w:r>
    </w:p>
    <w:p w14:paraId="1C99B74F" w14:textId="77777777" w:rsidR="00DC4947" w:rsidRPr="006477D2" w:rsidRDefault="00DC4947" w:rsidP="00DC4947">
      <w:pPr>
        <w:pStyle w:val="BodyText"/>
        <w:jc w:val="both"/>
        <w:rPr>
          <w:iCs/>
          <w:sz w:val="20"/>
          <w:lang w:val="en-US"/>
        </w:rPr>
      </w:pPr>
      <w:r w:rsidRPr="00267E54">
        <w:rPr>
          <w:sz w:val="20"/>
          <w:lang w:val="en-US"/>
        </w:rPr>
        <w:t>ISO 3127</w:t>
      </w:r>
      <w:r>
        <w:rPr>
          <w:sz w:val="20"/>
          <w:lang w:val="en-US"/>
        </w:rPr>
        <w:t>,</w:t>
      </w:r>
      <w:r w:rsidRPr="0036348C">
        <w:rPr>
          <w:i/>
          <w:iCs/>
          <w:sz w:val="20"/>
          <w:lang w:val="en-US"/>
        </w:rPr>
        <w:t xml:space="preserve"> Thermoplastics pipes — Determination of resistance to external blows — Round-the-clock method</w:t>
      </w:r>
    </w:p>
    <w:p w14:paraId="501A0FD0" w14:textId="77777777" w:rsidR="00DC4947" w:rsidRPr="006477D2" w:rsidRDefault="00DC4947" w:rsidP="00DC4947">
      <w:pPr>
        <w:pStyle w:val="BodyText"/>
        <w:jc w:val="both"/>
        <w:rPr>
          <w:sz w:val="20"/>
          <w:lang w:val="en-US"/>
        </w:rPr>
      </w:pPr>
    </w:p>
    <w:p w14:paraId="12DD8EA9" w14:textId="77777777" w:rsidR="00DC4947" w:rsidRPr="006477D2" w:rsidRDefault="00DC4947" w:rsidP="00DC4947">
      <w:pPr>
        <w:pStyle w:val="BodyText"/>
        <w:jc w:val="both"/>
        <w:rPr>
          <w:iCs/>
          <w:sz w:val="20"/>
          <w:lang w:val="en-US"/>
        </w:rPr>
      </w:pPr>
      <w:r w:rsidRPr="007A11DD">
        <w:rPr>
          <w:iCs/>
          <w:sz w:val="20"/>
          <w:lang w:val="en-US"/>
        </w:rPr>
        <w:lastRenderedPageBreak/>
        <w:t>ISO 580</w:t>
      </w:r>
      <w:r>
        <w:rPr>
          <w:iCs/>
          <w:sz w:val="20"/>
          <w:lang w:val="en-US"/>
        </w:rPr>
        <w:t xml:space="preserve"> </w:t>
      </w:r>
      <w:r w:rsidRPr="00267E54">
        <w:rPr>
          <w:i/>
          <w:sz w:val="20"/>
          <w:lang w:val="en-US"/>
        </w:rPr>
        <w:t>Plastics piping and ducting systems — Injection-</w:t>
      </w:r>
      <w:proofErr w:type="spellStart"/>
      <w:r w:rsidRPr="00267E54">
        <w:rPr>
          <w:i/>
          <w:sz w:val="20"/>
          <w:lang w:val="en-US"/>
        </w:rPr>
        <w:t>moulded</w:t>
      </w:r>
      <w:proofErr w:type="spellEnd"/>
      <w:r w:rsidRPr="00267E54">
        <w:rPr>
          <w:i/>
          <w:sz w:val="20"/>
          <w:lang w:val="en-US"/>
        </w:rPr>
        <w:t xml:space="preserve"> thermoplastics fittings — Methods for visually assessing the effects of heating</w:t>
      </w:r>
    </w:p>
    <w:p w14:paraId="58B692AE" w14:textId="77777777" w:rsidR="00DC4947" w:rsidRPr="006477D2" w:rsidRDefault="00DC4947" w:rsidP="00DC4947">
      <w:pPr>
        <w:pStyle w:val="BodyText"/>
        <w:jc w:val="both"/>
        <w:rPr>
          <w:sz w:val="20"/>
          <w:lang w:val="en-US"/>
        </w:rPr>
      </w:pPr>
    </w:p>
    <w:p w14:paraId="6F25FA45" w14:textId="77777777" w:rsidR="00DC4947" w:rsidRPr="006477D2" w:rsidRDefault="00DC4947" w:rsidP="00DC4947">
      <w:pPr>
        <w:pStyle w:val="BodyText"/>
        <w:jc w:val="both"/>
        <w:rPr>
          <w:iCs/>
          <w:sz w:val="20"/>
          <w:lang w:val="en-US"/>
        </w:rPr>
      </w:pPr>
      <w:r w:rsidRPr="00267E54">
        <w:rPr>
          <w:sz w:val="20"/>
          <w:lang w:val="en-US"/>
        </w:rPr>
        <w:t>ISO 13229</w:t>
      </w:r>
      <w:r w:rsidRPr="00F02ED2">
        <w:rPr>
          <w:i/>
          <w:iCs/>
          <w:sz w:val="20"/>
          <w:lang w:val="en-US"/>
        </w:rPr>
        <w:t xml:space="preserve"> Thermoplastics piping systems for non-pressure applications — Unplasticized </w:t>
      </w:r>
      <w:proofErr w:type="gramStart"/>
      <w:r w:rsidRPr="00F02ED2">
        <w:rPr>
          <w:i/>
          <w:iCs/>
          <w:sz w:val="20"/>
          <w:lang w:val="en-US"/>
        </w:rPr>
        <w:t>poly(</w:t>
      </w:r>
      <w:proofErr w:type="gramEnd"/>
      <w:r w:rsidRPr="00F02ED2">
        <w:rPr>
          <w:i/>
          <w:iCs/>
          <w:sz w:val="20"/>
          <w:lang w:val="en-US"/>
        </w:rPr>
        <w:t>vinyl chloride) (PVC-U) pipes and fittings — Determination of the viscosity number and K-value</w:t>
      </w:r>
    </w:p>
    <w:p w14:paraId="1EFF19D6" w14:textId="77777777" w:rsidR="00DC4947" w:rsidRPr="006477D2" w:rsidRDefault="00DC4947" w:rsidP="00DC4947">
      <w:pPr>
        <w:pStyle w:val="BodyText"/>
        <w:jc w:val="both"/>
        <w:rPr>
          <w:sz w:val="20"/>
          <w:lang w:val="en-US"/>
        </w:rPr>
      </w:pPr>
    </w:p>
    <w:p w14:paraId="74788F71" w14:textId="30CC64DE" w:rsidR="00DC4947" w:rsidRPr="006477D2" w:rsidRDefault="00DC4947" w:rsidP="00DC4947">
      <w:pPr>
        <w:pStyle w:val="BodyText"/>
        <w:jc w:val="both"/>
        <w:rPr>
          <w:sz w:val="20"/>
          <w:lang w:val="en-US"/>
        </w:rPr>
      </w:pPr>
      <w:r w:rsidRPr="00267E54">
        <w:rPr>
          <w:sz w:val="20"/>
          <w:lang w:val="en-US"/>
        </w:rPr>
        <w:t>ISO 13254</w:t>
      </w:r>
      <w:r>
        <w:rPr>
          <w:i/>
          <w:iCs/>
          <w:sz w:val="20"/>
          <w:lang w:val="en-US"/>
        </w:rPr>
        <w:t xml:space="preserve"> </w:t>
      </w:r>
      <w:r w:rsidRPr="0041222E">
        <w:rPr>
          <w:i/>
          <w:iCs/>
          <w:sz w:val="20"/>
          <w:lang w:val="en-US"/>
        </w:rPr>
        <w:t>Thermoplastics piping systems for non-pressure applications — Test method for watertightness</w:t>
      </w:r>
    </w:p>
    <w:p w14:paraId="5023D211" w14:textId="77777777" w:rsidR="00DC4947" w:rsidRPr="006477D2" w:rsidRDefault="00DC4947" w:rsidP="00DC4947">
      <w:pPr>
        <w:pStyle w:val="BodyText"/>
        <w:jc w:val="both"/>
        <w:rPr>
          <w:sz w:val="20"/>
          <w:lang w:val="en-US"/>
        </w:rPr>
      </w:pPr>
    </w:p>
    <w:p w14:paraId="093EC54C" w14:textId="77777777" w:rsidR="00DC4947" w:rsidRPr="006B1596" w:rsidRDefault="00DC4947" w:rsidP="00DC4947">
      <w:pPr>
        <w:pStyle w:val="BodyText"/>
        <w:jc w:val="both"/>
        <w:rPr>
          <w:i/>
          <w:iCs/>
          <w:sz w:val="20"/>
          <w:lang w:val="en-US"/>
        </w:rPr>
      </w:pPr>
      <w:r>
        <w:rPr>
          <w:sz w:val="20"/>
          <w:lang w:val="en-US"/>
        </w:rPr>
        <w:t xml:space="preserve">EN 1905, </w:t>
      </w:r>
      <w:r w:rsidRPr="006B1596">
        <w:rPr>
          <w:i/>
          <w:iCs/>
          <w:sz w:val="20"/>
          <w:lang w:val="en-US"/>
        </w:rPr>
        <w:t xml:space="preserve">Plastics piping systems — Unplasticized </w:t>
      </w:r>
      <w:proofErr w:type="gramStart"/>
      <w:r w:rsidRPr="006B1596">
        <w:rPr>
          <w:i/>
          <w:iCs/>
          <w:sz w:val="20"/>
          <w:lang w:val="en-US"/>
        </w:rPr>
        <w:t>poly(</w:t>
      </w:r>
      <w:proofErr w:type="gramEnd"/>
      <w:r w:rsidRPr="006B1596">
        <w:rPr>
          <w:i/>
          <w:iCs/>
          <w:sz w:val="20"/>
          <w:lang w:val="en-US"/>
        </w:rPr>
        <w:t xml:space="preserve">vinyl chloride)PVC-U) pipes, fittings and material —Method for assessment of the PVC content </w:t>
      </w:r>
      <w:r>
        <w:rPr>
          <w:i/>
          <w:iCs/>
          <w:sz w:val="20"/>
          <w:lang w:val="en-US"/>
        </w:rPr>
        <w:t>based on total chlorine content</w:t>
      </w:r>
    </w:p>
    <w:p w14:paraId="4823B665" w14:textId="77777777" w:rsidR="00DC4947" w:rsidRPr="006B1596" w:rsidRDefault="00DC4947" w:rsidP="00DC4947">
      <w:pPr>
        <w:pStyle w:val="BodyText"/>
        <w:jc w:val="both"/>
        <w:rPr>
          <w:i/>
          <w:sz w:val="20"/>
          <w:lang w:val="en-US"/>
        </w:rPr>
      </w:pPr>
    </w:p>
    <w:p w14:paraId="1D192CF7" w14:textId="77777777" w:rsidR="00DC4947" w:rsidRPr="006477D2" w:rsidRDefault="00DC4947" w:rsidP="00DC4947">
      <w:pPr>
        <w:pStyle w:val="BodyText"/>
        <w:jc w:val="both"/>
        <w:rPr>
          <w:sz w:val="20"/>
          <w:lang w:val="en-US"/>
        </w:rPr>
      </w:pPr>
      <w:r>
        <w:rPr>
          <w:sz w:val="20"/>
          <w:lang w:val="en-US"/>
        </w:rPr>
        <w:t xml:space="preserve">EN 10204:1991, </w:t>
      </w:r>
      <w:r w:rsidRPr="006B1596">
        <w:rPr>
          <w:i/>
          <w:iCs/>
          <w:sz w:val="20"/>
          <w:lang w:val="en-US"/>
        </w:rPr>
        <w:t>Metallic products — Types of inspection documents</w:t>
      </w:r>
    </w:p>
    <w:p w14:paraId="69DEC543" w14:textId="77777777" w:rsidR="00DC4947" w:rsidRPr="006477D2" w:rsidRDefault="00DC4947" w:rsidP="00DC4947">
      <w:pPr>
        <w:pStyle w:val="BodyText"/>
        <w:jc w:val="both"/>
        <w:rPr>
          <w:sz w:val="20"/>
          <w:lang w:val="en-US"/>
        </w:rPr>
      </w:pPr>
    </w:p>
    <w:p w14:paraId="22428AC3" w14:textId="77777777" w:rsidR="00DC4947" w:rsidRPr="006477D2" w:rsidRDefault="00DC4947" w:rsidP="00DC4947">
      <w:pPr>
        <w:pStyle w:val="BodyText"/>
        <w:jc w:val="both"/>
        <w:rPr>
          <w:sz w:val="20"/>
          <w:lang w:val="en-US"/>
        </w:rPr>
      </w:pPr>
      <w:r>
        <w:rPr>
          <w:sz w:val="20"/>
          <w:lang w:val="en-US"/>
        </w:rPr>
        <w:t xml:space="preserve">EN 12095, </w:t>
      </w:r>
      <w:r w:rsidRPr="006B1596">
        <w:rPr>
          <w:i/>
          <w:iCs/>
          <w:sz w:val="20"/>
          <w:lang w:val="en-US"/>
        </w:rPr>
        <w:t>Plastics piping systems — Test method for bracket strength</w:t>
      </w:r>
    </w:p>
    <w:p w14:paraId="6DD21222" w14:textId="77777777" w:rsidR="00DC4947" w:rsidRPr="006477D2" w:rsidRDefault="00DC4947" w:rsidP="00DC4947">
      <w:pPr>
        <w:pStyle w:val="BodyText"/>
        <w:jc w:val="both"/>
        <w:rPr>
          <w:sz w:val="20"/>
          <w:lang w:val="en-US"/>
        </w:rPr>
      </w:pPr>
    </w:p>
    <w:p w14:paraId="5FC9AFF8" w14:textId="23896F45" w:rsidR="00DC4947" w:rsidRPr="006477D2" w:rsidRDefault="00DC4947" w:rsidP="00DC4947">
      <w:pPr>
        <w:pStyle w:val="BodyText"/>
        <w:jc w:val="both"/>
        <w:rPr>
          <w:iCs/>
          <w:sz w:val="20"/>
          <w:lang w:val="en-US"/>
        </w:rPr>
      </w:pPr>
      <w:r w:rsidRPr="007121CE">
        <w:rPr>
          <w:i/>
          <w:iCs/>
          <w:sz w:val="20"/>
          <w:lang w:val="en-US"/>
        </w:rPr>
        <w:t>ISO 105-A02</w:t>
      </w:r>
      <w:r>
        <w:rPr>
          <w:i/>
          <w:iCs/>
          <w:sz w:val="20"/>
          <w:lang w:val="en-US"/>
        </w:rPr>
        <w:t xml:space="preserve"> Te</w:t>
      </w:r>
      <w:r w:rsidRPr="007121CE">
        <w:rPr>
          <w:i/>
          <w:iCs/>
          <w:sz w:val="20"/>
          <w:lang w:val="en-US"/>
        </w:rPr>
        <w:t xml:space="preserve">xtiles — Tests for </w:t>
      </w:r>
      <w:proofErr w:type="spellStart"/>
      <w:r w:rsidRPr="007121CE">
        <w:rPr>
          <w:i/>
          <w:iCs/>
          <w:sz w:val="20"/>
          <w:lang w:val="en-US"/>
        </w:rPr>
        <w:t>colour</w:t>
      </w:r>
      <w:proofErr w:type="spellEnd"/>
      <w:r w:rsidRPr="007121CE">
        <w:rPr>
          <w:i/>
          <w:iCs/>
          <w:sz w:val="20"/>
          <w:lang w:val="en-US"/>
        </w:rPr>
        <w:t xml:space="preserve"> fastness</w:t>
      </w:r>
      <w:r>
        <w:rPr>
          <w:i/>
          <w:iCs/>
          <w:sz w:val="20"/>
          <w:lang w:val="en-US"/>
        </w:rPr>
        <w:t xml:space="preserve"> </w:t>
      </w:r>
      <w:r w:rsidRPr="007121CE">
        <w:rPr>
          <w:i/>
          <w:iCs/>
          <w:sz w:val="20"/>
          <w:lang w:val="en-US"/>
        </w:rPr>
        <w:t xml:space="preserve">Part A02: Grey scale for assessing change in </w:t>
      </w:r>
      <w:proofErr w:type="spellStart"/>
      <w:r w:rsidRPr="007121CE">
        <w:rPr>
          <w:i/>
          <w:iCs/>
          <w:sz w:val="20"/>
          <w:lang w:val="en-US"/>
        </w:rPr>
        <w:t>colour</w:t>
      </w:r>
      <w:proofErr w:type="spellEnd"/>
    </w:p>
    <w:p w14:paraId="5770A565" w14:textId="77777777" w:rsidR="00DC4947" w:rsidRPr="006477D2" w:rsidRDefault="00DC4947" w:rsidP="00DC4947">
      <w:pPr>
        <w:pStyle w:val="BodyText"/>
        <w:jc w:val="both"/>
        <w:rPr>
          <w:sz w:val="20"/>
          <w:lang w:val="en-US"/>
        </w:rPr>
      </w:pPr>
    </w:p>
    <w:p w14:paraId="1785E78A" w14:textId="77777777" w:rsidR="00DC4947" w:rsidRPr="006477D2" w:rsidRDefault="00DC4947" w:rsidP="00DC4947">
      <w:pPr>
        <w:pStyle w:val="BodyText"/>
        <w:ind w:left="2160" w:hanging="2160"/>
        <w:jc w:val="both"/>
        <w:rPr>
          <w:iCs/>
          <w:sz w:val="20"/>
          <w:lang w:val="en-US"/>
        </w:rPr>
      </w:pPr>
      <w:r>
        <w:rPr>
          <w:sz w:val="20"/>
          <w:lang w:val="en-US"/>
        </w:rPr>
        <w:t xml:space="preserve">ISO 527-3, </w:t>
      </w:r>
      <w:r w:rsidRPr="006B1596">
        <w:rPr>
          <w:i/>
          <w:iCs/>
          <w:sz w:val="20"/>
          <w:lang w:val="en-US"/>
        </w:rPr>
        <w:t>Plastics — Determination of tensile properties Part 3: Test conditions for film and sheets</w:t>
      </w:r>
    </w:p>
    <w:p w14:paraId="0710566E" w14:textId="77777777" w:rsidR="00DC4947" w:rsidRPr="006477D2" w:rsidRDefault="00DC4947" w:rsidP="00DC4947">
      <w:pPr>
        <w:pStyle w:val="BodyText"/>
        <w:jc w:val="both"/>
        <w:rPr>
          <w:sz w:val="20"/>
          <w:lang w:val="en-US"/>
        </w:rPr>
      </w:pPr>
    </w:p>
    <w:p w14:paraId="18D05D68" w14:textId="77777777" w:rsidR="00DC4947" w:rsidRPr="006B1596" w:rsidRDefault="00DC4947" w:rsidP="00DC4947">
      <w:pPr>
        <w:pStyle w:val="BodyText"/>
        <w:jc w:val="both"/>
        <w:rPr>
          <w:i/>
          <w:iCs/>
          <w:sz w:val="20"/>
          <w:lang w:val="en-US"/>
        </w:rPr>
      </w:pPr>
      <w:r>
        <w:rPr>
          <w:sz w:val="20"/>
          <w:lang w:val="en-US"/>
        </w:rPr>
        <w:t xml:space="preserve">ISO 3126, </w:t>
      </w:r>
      <w:r w:rsidRPr="00033917">
        <w:rPr>
          <w:sz w:val="20"/>
          <w:lang w:val="en-US"/>
        </w:rPr>
        <w:t>Plastics piping systems — Plastics components — Determination of dimensions</w:t>
      </w:r>
      <w:r>
        <w:rPr>
          <w:sz w:val="20"/>
          <w:lang w:val="en-US"/>
        </w:rPr>
        <w:t xml:space="preserve"> </w:t>
      </w:r>
    </w:p>
    <w:p w14:paraId="0C9C0F0A" w14:textId="77777777" w:rsidR="00DC4947" w:rsidRPr="006B1596" w:rsidRDefault="00DC4947" w:rsidP="00DC4947">
      <w:pPr>
        <w:pStyle w:val="BodyText"/>
        <w:jc w:val="both"/>
        <w:rPr>
          <w:i/>
          <w:sz w:val="20"/>
          <w:lang w:val="en-US"/>
        </w:rPr>
      </w:pPr>
    </w:p>
    <w:p w14:paraId="59F9A535" w14:textId="77777777" w:rsidR="00DC4947" w:rsidRPr="006B1596" w:rsidRDefault="00DC4947" w:rsidP="00DC4947">
      <w:pPr>
        <w:pStyle w:val="BodyText"/>
        <w:jc w:val="both"/>
        <w:rPr>
          <w:i/>
          <w:sz w:val="20"/>
          <w:lang w:val="en-US"/>
        </w:rPr>
      </w:pPr>
      <w:r>
        <w:rPr>
          <w:sz w:val="20"/>
          <w:lang w:val="en-US"/>
        </w:rPr>
        <w:t xml:space="preserve">ISO 8256, </w:t>
      </w:r>
      <w:r w:rsidRPr="006B1596">
        <w:rPr>
          <w:i/>
          <w:iCs/>
          <w:sz w:val="20"/>
          <w:lang w:val="en-US"/>
        </w:rPr>
        <w:t>Plastics — Determination of tensile impact strength</w:t>
      </w:r>
      <w:r>
        <w:rPr>
          <w:i/>
          <w:iCs/>
          <w:sz w:val="20"/>
          <w:lang w:val="en-US"/>
        </w:rPr>
        <w:t xml:space="preserve"> </w:t>
      </w:r>
      <w:r w:rsidRPr="006B1596">
        <w:rPr>
          <w:i/>
          <w:iCs/>
          <w:sz w:val="20"/>
          <w:lang w:val="en-US"/>
        </w:rPr>
        <w:t xml:space="preserve"> </w:t>
      </w:r>
    </w:p>
    <w:p w14:paraId="5943D365" w14:textId="77777777" w:rsidR="00DC4947" w:rsidRPr="006477D2" w:rsidRDefault="00DC4947" w:rsidP="00DC4947">
      <w:pPr>
        <w:pStyle w:val="BodyText"/>
        <w:jc w:val="both"/>
        <w:rPr>
          <w:sz w:val="20"/>
          <w:lang w:val="en-US"/>
        </w:rPr>
      </w:pPr>
    </w:p>
    <w:p w14:paraId="1A11AE2C" w14:textId="77777777" w:rsidR="00DC4947" w:rsidRPr="006477D2" w:rsidRDefault="00DC4947" w:rsidP="00DC4947">
      <w:pPr>
        <w:pStyle w:val="BodyText"/>
        <w:jc w:val="both"/>
        <w:rPr>
          <w:sz w:val="20"/>
          <w:lang w:val="en-US"/>
        </w:rPr>
      </w:pPr>
      <w:r>
        <w:rPr>
          <w:sz w:val="20"/>
          <w:lang w:val="en-US"/>
        </w:rPr>
        <w:t xml:space="preserve">ISO 472, </w:t>
      </w:r>
      <w:r w:rsidRPr="006B1596">
        <w:rPr>
          <w:i/>
          <w:iCs/>
          <w:sz w:val="20"/>
          <w:lang w:val="en-US"/>
        </w:rPr>
        <w:t>Plastics vocabulary</w:t>
      </w:r>
    </w:p>
    <w:p w14:paraId="335397B7" w14:textId="77777777" w:rsidR="00DC4947" w:rsidRPr="006477D2" w:rsidRDefault="00DC4947" w:rsidP="00DC4947">
      <w:pPr>
        <w:pStyle w:val="BodyText"/>
        <w:jc w:val="both"/>
        <w:rPr>
          <w:sz w:val="20"/>
          <w:lang w:val="en-US"/>
        </w:rPr>
      </w:pPr>
    </w:p>
    <w:p w14:paraId="28F01722" w14:textId="77777777" w:rsidR="00DC4947" w:rsidRPr="006477D2" w:rsidRDefault="00DC4947" w:rsidP="00DC4947">
      <w:pPr>
        <w:pStyle w:val="BodyText"/>
        <w:jc w:val="both"/>
        <w:rPr>
          <w:sz w:val="20"/>
          <w:lang w:val="en-US"/>
        </w:rPr>
      </w:pPr>
      <w:r>
        <w:rPr>
          <w:sz w:val="20"/>
          <w:lang w:val="en-US"/>
        </w:rPr>
        <w:t xml:space="preserve">ISO 1043-1, </w:t>
      </w:r>
      <w:r w:rsidRPr="000F039D">
        <w:rPr>
          <w:i/>
          <w:iCs/>
          <w:sz w:val="20"/>
          <w:lang w:val="en-US"/>
        </w:rPr>
        <w:t>Plastics — Symbols and abbreviated terms</w:t>
      </w:r>
      <w:r>
        <w:rPr>
          <w:i/>
          <w:iCs/>
          <w:sz w:val="20"/>
          <w:lang w:val="en-US"/>
        </w:rPr>
        <w:t xml:space="preserve"> </w:t>
      </w:r>
      <w:r w:rsidRPr="000F039D">
        <w:rPr>
          <w:i/>
          <w:iCs/>
          <w:sz w:val="20"/>
          <w:lang w:val="en-US"/>
        </w:rPr>
        <w:t>Part 1: Basic polymers and their special characteristics</w:t>
      </w:r>
    </w:p>
    <w:p w14:paraId="1DB42A0D" w14:textId="77777777" w:rsidR="00DC4947" w:rsidRPr="006477D2" w:rsidRDefault="00DC4947" w:rsidP="00DC4947">
      <w:pPr>
        <w:pStyle w:val="BodyText"/>
        <w:jc w:val="both"/>
        <w:rPr>
          <w:sz w:val="20"/>
          <w:lang w:val="en-US"/>
        </w:rPr>
      </w:pPr>
    </w:p>
    <w:p w14:paraId="23BDFF21" w14:textId="77777777" w:rsidR="00DC4947" w:rsidRPr="00B82747" w:rsidRDefault="00DC4947" w:rsidP="00DC4947">
      <w:pPr>
        <w:pStyle w:val="BodyText"/>
        <w:jc w:val="both"/>
        <w:rPr>
          <w:i/>
          <w:iCs/>
          <w:sz w:val="20"/>
          <w:lang w:val="en-US"/>
        </w:rPr>
      </w:pPr>
      <w:r>
        <w:rPr>
          <w:i/>
          <w:iCs/>
          <w:sz w:val="20"/>
          <w:lang w:val="en-US"/>
        </w:rPr>
        <w:t xml:space="preserve"> </w:t>
      </w:r>
      <w:r w:rsidRPr="00267E54">
        <w:rPr>
          <w:sz w:val="20"/>
          <w:lang w:val="en-US"/>
        </w:rPr>
        <w:t>ISO 1183-1</w:t>
      </w:r>
      <w:r>
        <w:rPr>
          <w:i/>
          <w:iCs/>
          <w:sz w:val="20"/>
          <w:lang w:val="en-US"/>
        </w:rPr>
        <w:t xml:space="preserve"> </w:t>
      </w:r>
      <w:r w:rsidRPr="00B82747">
        <w:rPr>
          <w:i/>
          <w:iCs/>
          <w:sz w:val="20"/>
          <w:lang w:val="en-US"/>
        </w:rPr>
        <w:t>Plastics — Methods for determining the density of non-cellular plastics</w:t>
      </w:r>
    </w:p>
    <w:p w14:paraId="4AF156A0" w14:textId="77777777" w:rsidR="00DC4947" w:rsidRPr="006477D2" w:rsidRDefault="00DC4947" w:rsidP="00DC4947">
      <w:pPr>
        <w:pStyle w:val="BodyText"/>
        <w:jc w:val="both"/>
        <w:rPr>
          <w:iCs/>
          <w:sz w:val="20"/>
          <w:lang w:val="en-US"/>
        </w:rPr>
      </w:pPr>
      <w:r w:rsidRPr="00B82747">
        <w:rPr>
          <w:i/>
          <w:iCs/>
          <w:sz w:val="20"/>
          <w:lang w:val="en-US"/>
        </w:rPr>
        <w:t>Part 1: Immersion method, liquid pycnometer method and titration method</w:t>
      </w:r>
    </w:p>
    <w:p w14:paraId="27951676" w14:textId="77777777" w:rsidR="00DC4947" w:rsidRPr="006477D2" w:rsidRDefault="00DC4947" w:rsidP="00DC4947">
      <w:pPr>
        <w:pStyle w:val="BodyText"/>
        <w:jc w:val="both"/>
        <w:rPr>
          <w:sz w:val="20"/>
          <w:lang w:val="en-US"/>
        </w:rPr>
      </w:pPr>
    </w:p>
    <w:p w14:paraId="1D8B7AA5" w14:textId="77777777" w:rsidR="00DC4947" w:rsidRPr="006477D2" w:rsidRDefault="00DC4947" w:rsidP="00DC4947">
      <w:pPr>
        <w:pStyle w:val="BodyText"/>
        <w:jc w:val="both"/>
        <w:rPr>
          <w:iCs/>
          <w:sz w:val="20"/>
          <w:lang w:val="en-US"/>
        </w:rPr>
      </w:pPr>
      <w:r>
        <w:rPr>
          <w:sz w:val="20"/>
          <w:lang w:val="en-US"/>
        </w:rPr>
        <w:t xml:space="preserve">ISO 4892-2, </w:t>
      </w:r>
      <w:r w:rsidRPr="006B1596">
        <w:rPr>
          <w:i/>
          <w:iCs/>
          <w:sz w:val="20"/>
          <w:lang w:val="en-US"/>
        </w:rPr>
        <w:t xml:space="preserve">Plastics — Methods of exposure to laboratory light sources Part 2: </w:t>
      </w:r>
      <w:r w:rsidRPr="00702B06">
        <w:rPr>
          <w:i/>
          <w:iCs/>
          <w:sz w:val="20"/>
        </w:rPr>
        <w:t>Xenon-arc lamps</w:t>
      </w:r>
    </w:p>
    <w:p w14:paraId="0AECD440" w14:textId="77777777" w:rsidR="00DC4947" w:rsidRPr="006477D2" w:rsidRDefault="00DC4947" w:rsidP="00DC4947">
      <w:pPr>
        <w:pStyle w:val="BodyText"/>
        <w:jc w:val="both"/>
        <w:rPr>
          <w:sz w:val="20"/>
          <w:lang w:val="en-US"/>
        </w:rPr>
      </w:pPr>
    </w:p>
    <w:p w14:paraId="3A975997" w14:textId="77777777" w:rsidR="00DC4947" w:rsidRPr="006477D2" w:rsidRDefault="00DC4947" w:rsidP="00DC4947">
      <w:pPr>
        <w:pStyle w:val="BodyText"/>
        <w:jc w:val="both"/>
        <w:rPr>
          <w:iCs/>
          <w:sz w:val="20"/>
          <w:lang w:val="en-US"/>
        </w:rPr>
      </w:pPr>
      <w:r>
        <w:rPr>
          <w:sz w:val="20"/>
          <w:lang w:val="en-US"/>
        </w:rPr>
        <w:t xml:space="preserve">ISO 4892-3, </w:t>
      </w:r>
      <w:r w:rsidRPr="006477D2">
        <w:rPr>
          <w:iCs/>
          <w:sz w:val="20"/>
          <w:lang w:val="en-US"/>
        </w:rPr>
        <w:t>Plastics</w:t>
      </w:r>
      <w:r>
        <w:rPr>
          <w:iCs/>
          <w:sz w:val="20"/>
          <w:lang w:val="en-US"/>
        </w:rPr>
        <w:t xml:space="preserve"> </w:t>
      </w:r>
      <w:r w:rsidRPr="006477D2">
        <w:rPr>
          <w:iCs/>
          <w:sz w:val="20"/>
          <w:lang w:val="en-US"/>
        </w:rPr>
        <w:t>—</w:t>
      </w:r>
      <w:r>
        <w:rPr>
          <w:iCs/>
          <w:sz w:val="20"/>
          <w:lang w:val="en-US"/>
        </w:rPr>
        <w:t xml:space="preserve"> </w:t>
      </w:r>
      <w:r w:rsidRPr="006477D2">
        <w:rPr>
          <w:iCs/>
          <w:sz w:val="20"/>
          <w:lang w:val="en-US"/>
        </w:rPr>
        <w:t>Methods of expos</w:t>
      </w:r>
      <w:r>
        <w:rPr>
          <w:iCs/>
          <w:sz w:val="20"/>
          <w:lang w:val="en-US"/>
        </w:rPr>
        <w:t>ure to laboratory light sources Part 3: Fl</w:t>
      </w:r>
      <w:r w:rsidRPr="006477D2">
        <w:rPr>
          <w:iCs/>
          <w:sz w:val="20"/>
          <w:lang w:val="en-US"/>
        </w:rPr>
        <w:t>uorescent UV lamps</w:t>
      </w:r>
    </w:p>
    <w:p w14:paraId="5B54D47D" w14:textId="77777777" w:rsidR="00DC4947" w:rsidRPr="006477D2" w:rsidRDefault="00DC4947" w:rsidP="00DC4947">
      <w:pPr>
        <w:pStyle w:val="BodyText"/>
        <w:jc w:val="both"/>
        <w:rPr>
          <w:sz w:val="20"/>
          <w:lang w:val="en-US"/>
        </w:rPr>
      </w:pPr>
    </w:p>
    <w:p w14:paraId="6068A90F" w14:textId="77777777" w:rsidR="00DC4947" w:rsidRPr="006B1596" w:rsidRDefault="00DC4947" w:rsidP="00DC4947">
      <w:pPr>
        <w:pStyle w:val="BodyText"/>
        <w:jc w:val="both"/>
        <w:rPr>
          <w:b/>
          <w:bCs w:val="0"/>
          <w:szCs w:val="24"/>
          <w:lang w:val="en-US"/>
        </w:rPr>
      </w:pPr>
      <w:r w:rsidRPr="006B1596">
        <w:rPr>
          <w:b/>
          <w:bCs w:val="0"/>
          <w:szCs w:val="24"/>
          <w:lang w:val="en-US"/>
        </w:rPr>
        <w:t>3</w:t>
      </w:r>
      <w:r w:rsidRPr="006B1596">
        <w:rPr>
          <w:b/>
          <w:bCs w:val="0"/>
          <w:szCs w:val="24"/>
          <w:lang w:val="en-US"/>
        </w:rPr>
        <w:tab/>
        <w:t>Definitions, symbols and abbreviations</w:t>
      </w:r>
    </w:p>
    <w:p w14:paraId="2A2A82A3" w14:textId="77777777" w:rsidR="00DC4947" w:rsidRPr="006477D2" w:rsidRDefault="00DC4947" w:rsidP="00DC4947">
      <w:pPr>
        <w:pStyle w:val="BodyText"/>
        <w:jc w:val="both"/>
        <w:rPr>
          <w:sz w:val="20"/>
          <w:lang w:val="en-US"/>
        </w:rPr>
      </w:pPr>
    </w:p>
    <w:p w14:paraId="3BE2670E" w14:textId="77777777" w:rsidR="00DC4947" w:rsidRPr="006477D2" w:rsidRDefault="00DC4947" w:rsidP="00DC4947">
      <w:pPr>
        <w:pStyle w:val="BodyText"/>
        <w:jc w:val="both"/>
        <w:rPr>
          <w:sz w:val="20"/>
          <w:lang w:val="en-US"/>
        </w:rPr>
      </w:pPr>
      <w:r w:rsidRPr="006477D2">
        <w:rPr>
          <w:sz w:val="20"/>
          <w:lang w:val="en-US"/>
        </w:rPr>
        <w:t>For the purposes of this standard, the following definitions, symbols and abbreviations apply.</w:t>
      </w:r>
    </w:p>
    <w:p w14:paraId="779854A1" w14:textId="77777777" w:rsidR="00DC4947" w:rsidRPr="006477D2" w:rsidRDefault="00DC4947" w:rsidP="00DC4947">
      <w:pPr>
        <w:pStyle w:val="BodyText"/>
        <w:jc w:val="both"/>
        <w:rPr>
          <w:sz w:val="20"/>
          <w:lang w:val="en-US"/>
        </w:rPr>
      </w:pPr>
    </w:p>
    <w:p w14:paraId="29F3AECF" w14:textId="77777777" w:rsidR="00DC4947" w:rsidRPr="006B1596" w:rsidRDefault="00DC4947" w:rsidP="00DC4947">
      <w:pPr>
        <w:pStyle w:val="BodyText"/>
        <w:jc w:val="both"/>
        <w:rPr>
          <w:b/>
          <w:bCs w:val="0"/>
          <w:sz w:val="22"/>
          <w:szCs w:val="22"/>
          <w:lang w:val="en-US"/>
        </w:rPr>
      </w:pPr>
      <w:r w:rsidRPr="006B1596">
        <w:rPr>
          <w:b/>
          <w:bCs w:val="0"/>
          <w:sz w:val="22"/>
          <w:szCs w:val="22"/>
          <w:lang w:val="en-US"/>
        </w:rPr>
        <w:t>3.1</w:t>
      </w:r>
      <w:r w:rsidRPr="006B1596">
        <w:rPr>
          <w:b/>
          <w:bCs w:val="0"/>
          <w:sz w:val="22"/>
          <w:szCs w:val="22"/>
          <w:lang w:val="en-US"/>
        </w:rPr>
        <w:tab/>
        <w:t>Definitions</w:t>
      </w:r>
    </w:p>
    <w:p w14:paraId="0485FAAB" w14:textId="77777777" w:rsidR="00DC4947" w:rsidRPr="006477D2" w:rsidRDefault="00DC4947" w:rsidP="00DC4947">
      <w:pPr>
        <w:pStyle w:val="BodyText"/>
        <w:jc w:val="both"/>
        <w:rPr>
          <w:sz w:val="20"/>
          <w:lang w:val="en-US"/>
        </w:rPr>
      </w:pPr>
    </w:p>
    <w:p w14:paraId="22EE1FD4" w14:textId="77777777" w:rsidR="00DC4947" w:rsidRPr="006477D2" w:rsidRDefault="00DC4947" w:rsidP="00DC4947">
      <w:pPr>
        <w:pStyle w:val="BodyText"/>
        <w:jc w:val="both"/>
        <w:rPr>
          <w:sz w:val="20"/>
          <w:lang w:val="en-US"/>
        </w:rPr>
      </w:pPr>
      <w:r w:rsidRPr="006477D2">
        <w:rPr>
          <w:sz w:val="20"/>
          <w:lang w:val="en-US"/>
        </w:rPr>
        <w:t>In addition to the definitions given below, the definitions given in ISO 472 and ISO 1043-1 apply.</w:t>
      </w:r>
    </w:p>
    <w:p w14:paraId="2447DA37" w14:textId="77777777" w:rsidR="00DC4947" w:rsidRPr="006477D2" w:rsidRDefault="00DC4947" w:rsidP="00DC4947">
      <w:pPr>
        <w:pStyle w:val="BodyText"/>
        <w:jc w:val="both"/>
        <w:rPr>
          <w:sz w:val="20"/>
          <w:lang w:val="en-US"/>
        </w:rPr>
      </w:pPr>
    </w:p>
    <w:p w14:paraId="738B2D6B" w14:textId="77777777" w:rsidR="00DC4947" w:rsidRPr="006477D2" w:rsidRDefault="00DC4947" w:rsidP="00DC4947">
      <w:pPr>
        <w:pStyle w:val="BodyText"/>
        <w:jc w:val="both"/>
        <w:rPr>
          <w:b/>
          <w:bCs w:val="0"/>
          <w:sz w:val="20"/>
          <w:lang w:val="en-US"/>
        </w:rPr>
      </w:pPr>
      <w:r w:rsidRPr="006477D2">
        <w:rPr>
          <w:b/>
          <w:bCs w:val="0"/>
          <w:sz w:val="20"/>
          <w:lang w:val="en-US"/>
        </w:rPr>
        <w:t>3.1.1</w:t>
      </w:r>
    </w:p>
    <w:p w14:paraId="3D5A5FFA" w14:textId="77777777" w:rsidR="00DC4947" w:rsidRPr="006477D2" w:rsidRDefault="00DC4947" w:rsidP="00DC4947">
      <w:pPr>
        <w:pStyle w:val="BodyText"/>
        <w:jc w:val="both"/>
        <w:rPr>
          <w:b/>
          <w:bCs w:val="0"/>
          <w:sz w:val="20"/>
          <w:lang w:val="en-US"/>
        </w:rPr>
      </w:pPr>
      <w:r w:rsidRPr="006477D2">
        <w:rPr>
          <w:b/>
          <w:bCs w:val="0"/>
          <w:sz w:val="20"/>
          <w:lang w:val="en-US"/>
        </w:rPr>
        <w:t>nominal size DN</w:t>
      </w:r>
    </w:p>
    <w:p w14:paraId="4F20C845" w14:textId="77777777" w:rsidR="00DC4947" w:rsidRPr="006477D2" w:rsidRDefault="00DC4947" w:rsidP="00DC4947">
      <w:pPr>
        <w:pStyle w:val="BodyText"/>
        <w:jc w:val="both"/>
        <w:rPr>
          <w:sz w:val="20"/>
          <w:lang w:val="en-US"/>
        </w:rPr>
      </w:pPr>
      <w:r w:rsidRPr="006477D2">
        <w:rPr>
          <w:sz w:val="20"/>
          <w:lang w:val="en-US"/>
        </w:rPr>
        <w:t xml:space="preserve">numerical designation of the size of a component, other than a component designated by thread size, which is approximately equal to the manufacturing dimension, in </w:t>
      </w:r>
      <w:proofErr w:type="spellStart"/>
      <w:r w:rsidRPr="006477D2">
        <w:rPr>
          <w:sz w:val="20"/>
          <w:lang w:val="en-US"/>
        </w:rPr>
        <w:t>millimet</w:t>
      </w:r>
      <w:r>
        <w:rPr>
          <w:sz w:val="20"/>
          <w:lang w:val="en-US"/>
        </w:rPr>
        <w:t>re</w:t>
      </w:r>
      <w:r w:rsidRPr="006477D2">
        <w:rPr>
          <w:sz w:val="20"/>
          <w:lang w:val="en-US"/>
        </w:rPr>
        <w:t>s</w:t>
      </w:r>
      <w:proofErr w:type="spellEnd"/>
      <w:r w:rsidRPr="006477D2">
        <w:rPr>
          <w:sz w:val="20"/>
          <w:lang w:val="en-US"/>
        </w:rPr>
        <w:t xml:space="preserve"> (mm).</w:t>
      </w:r>
    </w:p>
    <w:p w14:paraId="37AFDFBA" w14:textId="77777777" w:rsidR="00DC4947" w:rsidRPr="006477D2" w:rsidRDefault="00DC4947" w:rsidP="00DC4947">
      <w:pPr>
        <w:pStyle w:val="BodyText"/>
        <w:jc w:val="both"/>
        <w:rPr>
          <w:b/>
          <w:bCs w:val="0"/>
          <w:sz w:val="20"/>
          <w:lang w:val="en-US"/>
        </w:rPr>
      </w:pPr>
    </w:p>
    <w:p w14:paraId="7126A22F" w14:textId="77777777" w:rsidR="00DC4947" w:rsidRPr="006477D2" w:rsidRDefault="00DC4947" w:rsidP="00DC4947">
      <w:pPr>
        <w:pStyle w:val="BodyText"/>
        <w:jc w:val="both"/>
        <w:rPr>
          <w:b/>
          <w:bCs w:val="0"/>
          <w:sz w:val="20"/>
          <w:lang w:val="en-US"/>
        </w:rPr>
      </w:pPr>
      <w:r w:rsidRPr="006477D2">
        <w:rPr>
          <w:b/>
          <w:bCs w:val="0"/>
          <w:sz w:val="20"/>
          <w:lang w:val="en-US"/>
        </w:rPr>
        <w:t>3.1.2</w:t>
      </w:r>
    </w:p>
    <w:p w14:paraId="7228C714" w14:textId="77777777" w:rsidR="00DC4947" w:rsidRPr="006477D2" w:rsidRDefault="00DC4947" w:rsidP="00DC4947">
      <w:pPr>
        <w:pStyle w:val="BodyText"/>
        <w:jc w:val="both"/>
        <w:rPr>
          <w:b/>
          <w:bCs w:val="0"/>
          <w:sz w:val="20"/>
          <w:lang w:val="en-US"/>
        </w:rPr>
      </w:pPr>
      <w:r w:rsidRPr="006477D2">
        <w:rPr>
          <w:b/>
          <w:bCs w:val="0"/>
          <w:sz w:val="20"/>
          <w:lang w:val="en-US"/>
        </w:rPr>
        <w:t>nominal size DN/OD</w:t>
      </w:r>
    </w:p>
    <w:p w14:paraId="216A3A96" w14:textId="77777777" w:rsidR="00DC4947" w:rsidRPr="006477D2" w:rsidRDefault="00DC4947" w:rsidP="00DC4947">
      <w:pPr>
        <w:pStyle w:val="BodyText"/>
        <w:jc w:val="both"/>
        <w:rPr>
          <w:sz w:val="20"/>
          <w:lang w:val="en-US"/>
        </w:rPr>
      </w:pPr>
      <w:r w:rsidRPr="006477D2">
        <w:rPr>
          <w:sz w:val="20"/>
          <w:lang w:val="en-US"/>
        </w:rPr>
        <w:t>nominal size, related to the outside diameter</w:t>
      </w:r>
    </w:p>
    <w:p w14:paraId="03564AC3" w14:textId="77777777" w:rsidR="00DC4947" w:rsidRPr="006477D2" w:rsidRDefault="00DC4947" w:rsidP="00DC4947">
      <w:pPr>
        <w:pStyle w:val="BodyText"/>
        <w:jc w:val="both"/>
        <w:rPr>
          <w:sz w:val="20"/>
          <w:lang w:val="en-US"/>
        </w:rPr>
      </w:pPr>
    </w:p>
    <w:p w14:paraId="207ECC25" w14:textId="77777777" w:rsidR="00DC4947" w:rsidRPr="006477D2" w:rsidRDefault="00DC4947" w:rsidP="00DC4947">
      <w:pPr>
        <w:pStyle w:val="BodyText"/>
        <w:jc w:val="both"/>
        <w:rPr>
          <w:b/>
          <w:bCs w:val="0"/>
          <w:sz w:val="20"/>
          <w:lang w:val="en-US"/>
        </w:rPr>
      </w:pPr>
      <w:r w:rsidRPr="006477D2">
        <w:rPr>
          <w:b/>
          <w:bCs w:val="0"/>
          <w:sz w:val="20"/>
          <w:lang w:val="en-US"/>
        </w:rPr>
        <w:t>3.1.3</w:t>
      </w:r>
    </w:p>
    <w:p w14:paraId="3B6A6ED9" w14:textId="77777777" w:rsidR="00DC4947" w:rsidRPr="006477D2" w:rsidRDefault="00DC4947" w:rsidP="00DC4947">
      <w:pPr>
        <w:pStyle w:val="BodyText"/>
        <w:jc w:val="both"/>
        <w:rPr>
          <w:b/>
          <w:bCs w:val="0"/>
          <w:sz w:val="20"/>
          <w:lang w:val="en-US"/>
        </w:rPr>
      </w:pPr>
      <w:r w:rsidRPr="006477D2">
        <w:rPr>
          <w:b/>
          <w:bCs w:val="0"/>
          <w:sz w:val="20"/>
          <w:lang w:val="en-US"/>
        </w:rPr>
        <w:t>nominal outside diameter (</w:t>
      </w:r>
      <w:proofErr w:type="spellStart"/>
      <w:r w:rsidRPr="006477D2">
        <w:rPr>
          <w:b/>
          <w:bCs w:val="0"/>
          <w:sz w:val="20"/>
          <w:lang w:val="en-US"/>
        </w:rPr>
        <w:t>d</w:t>
      </w:r>
      <w:r w:rsidRPr="006477D2">
        <w:rPr>
          <w:b/>
          <w:bCs w:val="0"/>
          <w:sz w:val="20"/>
          <w:vertAlign w:val="subscript"/>
          <w:lang w:val="en-US"/>
        </w:rPr>
        <w:t>n</w:t>
      </w:r>
      <w:proofErr w:type="spellEnd"/>
      <w:r w:rsidRPr="006477D2">
        <w:rPr>
          <w:b/>
          <w:bCs w:val="0"/>
          <w:sz w:val="20"/>
          <w:lang w:val="en-US"/>
        </w:rPr>
        <w:t>)</w:t>
      </w:r>
    </w:p>
    <w:p w14:paraId="7D2B58A4" w14:textId="6A7E6076" w:rsidR="00DC4947" w:rsidRPr="006477D2" w:rsidRDefault="00DC4947" w:rsidP="00DC4947">
      <w:pPr>
        <w:pStyle w:val="BodyText"/>
        <w:jc w:val="both"/>
        <w:rPr>
          <w:sz w:val="20"/>
          <w:lang w:val="en-US"/>
        </w:rPr>
      </w:pPr>
      <w:r w:rsidRPr="006477D2">
        <w:rPr>
          <w:sz w:val="20"/>
          <w:lang w:val="en-US"/>
        </w:rPr>
        <w:t xml:space="preserve">specified outside diameter, in </w:t>
      </w:r>
      <w:proofErr w:type="spellStart"/>
      <w:r w:rsidRPr="006477D2">
        <w:rPr>
          <w:sz w:val="20"/>
          <w:lang w:val="en-US"/>
        </w:rPr>
        <w:t>millimet</w:t>
      </w:r>
      <w:r>
        <w:rPr>
          <w:sz w:val="20"/>
          <w:lang w:val="en-US"/>
        </w:rPr>
        <w:t>re</w:t>
      </w:r>
      <w:r w:rsidRPr="006477D2">
        <w:rPr>
          <w:sz w:val="20"/>
          <w:lang w:val="en-US"/>
        </w:rPr>
        <w:t>s</w:t>
      </w:r>
      <w:proofErr w:type="spellEnd"/>
      <w:r w:rsidRPr="006477D2">
        <w:rPr>
          <w:sz w:val="20"/>
          <w:lang w:val="en-US"/>
        </w:rPr>
        <w:t>, assigned to a nominal size DN/OD</w:t>
      </w:r>
    </w:p>
    <w:p w14:paraId="02F4754E" w14:textId="77777777" w:rsidR="00DC4947" w:rsidRPr="006477D2" w:rsidRDefault="00DC4947" w:rsidP="00DC4947">
      <w:pPr>
        <w:pStyle w:val="BodyText"/>
        <w:jc w:val="both"/>
        <w:rPr>
          <w:sz w:val="20"/>
          <w:lang w:val="en-US"/>
        </w:rPr>
      </w:pPr>
    </w:p>
    <w:p w14:paraId="7744F033" w14:textId="77777777" w:rsidR="00DC4947" w:rsidRPr="006477D2" w:rsidRDefault="00DC4947" w:rsidP="00DC4947">
      <w:pPr>
        <w:pStyle w:val="BodyText"/>
        <w:jc w:val="both"/>
        <w:rPr>
          <w:b/>
          <w:bCs w:val="0"/>
          <w:sz w:val="20"/>
          <w:lang w:val="en-US"/>
        </w:rPr>
      </w:pPr>
      <w:r w:rsidRPr="006477D2">
        <w:rPr>
          <w:b/>
          <w:bCs w:val="0"/>
          <w:sz w:val="20"/>
          <w:lang w:val="en-US"/>
        </w:rPr>
        <w:t>3.1.4</w:t>
      </w:r>
    </w:p>
    <w:p w14:paraId="2ABFBD95" w14:textId="77777777" w:rsidR="00DC4947" w:rsidRPr="006477D2" w:rsidRDefault="00DC4947" w:rsidP="00DC4947">
      <w:pPr>
        <w:pStyle w:val="BodyText"/>
        <w:jc w:val="both"/>
        <w:rPr>
          <w:b/>
          <w:bCs w:val="0"/>
          <w:sz w:val="20"/>
          <w:lang w:val="en-US"/>
        </w:rPr>
      </w:pPr>
      <w:r w:rsidRPr="006477D2">
        <w:rPr>
          <w:b/>
          <w:bCs w:val="0"/>
          <w:sz w:val="20"/>
          <w:lang w:val="en-US"/>
        </w:rPr>
        <w:t xml:space="preserve"> outside diameter (d</w:t>
      </w:r>
      <w:r w:rsidRPr="006477D2">
        <w:rPr>
          <w:b/>
          <w:bCs w:val="0"/>
          <w:sz w:val="20"/>
          <w:vertAlign w:val="subscript"/>
          <w:lang w:val="en-US"/>
        </w:rPr>
        <w:t>e</w:t>
      </w:r>
      <w:r w:rsidRPr="006477D2">
        <w:rPr>
          <w:b/>
          <w:bCs w:val="0"/>
          <w:sz w:val="20"/>
          <w:lang w:val="en-US"/>
        </w:rPr>
        <w:t>)</w:t>
      </w:r>
    </w:p>
    <w:p w14:paraId="18D8BAA6" w14:textId="77777777" w:rsidR="00DC4947" w:rsidRPr="006477D2" w:rsidRDefault="00DC4947" w:rsidP="00DC4947">
      <w:pPr>
        <w:pStyle w:val="BodyText"/>
        <w:jc w:val="both"/>
        <w:rPr>
          <w:sz w:val="20"/>
          <w:lang w:val="en-US"/>
        </w:rPr>
      </w:pPr>
      <w:r w:rsidRPr="006477D2">
        <w:rPr>
          <w:sz w:val="20"/>
          <w:lang w:val="en-US"/>
        </w:rPr>
        <w:t>value of the measurement of the outside diameter through its cross-section at any point of a pipe or spigot of a fitting, rounded to the next greater 0</w:t>
      </w:r>
      <w:r>
        <w:rPr>
          <w:sz w:val="20"/>
          <w:lang w:val="en-US"/>
        </w:rPr>
        <w:t>.</w:t>
      </w:r>
      <w:r w:rsidRPr="006477D2">
        <w:rPr>
          <w:sz w:val="20"/>
          <w:lang w:val="en-US"/>
        </w:rPr>
        <w:t>1 mm.</w:t>
      </w:r>
    </w:p>
    <w:p w14:paraId="4D7D2AA6" w14:textId="77777777" w:rsidR="00DC4947" w:rsidRPr="006477D2" w:rsidRDefault="00DC4947" w:rsidP="00DC4947">
      <w:pPr>
        <w:pStyle w:val="BodyText"/>
        <w:jc w:val="both"/>
        <w:rPr>
          <w:sz w:val="20"/>
          <w:lang w:val="en-US"/>
        </w:rPr>
      </w:pPr>
    </w:p>
    <w:p w14:paraId="55DA12EC" w14:textId="77777777" w:rsidR="00DC4947" w:rsidRPr="006477D2" w:rsidRDefault="00DC4947" w:rsidP="00DC4947">
      <w:pPr>
        <w:pStyle w:val="BodyText"/>
        <w:jc w:val="both"/>
        <w:rPr>
          <w:b/>
          <w:bCs w:val="0"/>
          <w:sz w:val="20"/>
          <w:lang w:val="en-US"/>
        </w:rPr>
      </w:pPr>
      <w:r w:rsidRPr="006477D2">
        <w:rPr>
          <w:b/>
          <w:bCs w:val="0"/>
          <w:sz w:val="20"/>
          <w:lang w:val="en-US"/>
        </w:rPr>
        <w:t>3.1.5</w:t>
      </w:r>
    </w:p>
    <w:p w14:paraId="2A14C1CD" w14:textId="77777777" w:rsidR="00DC4947" w:rsidRPr="006477D2" w:rsidRDefault="00DC4947" w:rsidP="00DC4947">
      <w:pPr>
        <w:pStyle w:val="BodyText"/>
        <w:jc w:val="both"/>
        <w:rPr>
          <w:b/>
          <w:bCs w:val="0"/>
          <w:sz w:val="20"/>
          <w:lang w:val="en-US"/>
        </w:rPr>
      </w:pPr>
      <w:r w:rsidRPr="006477D2">
        <w:rPr>
          <w:b/>
          <w:bCs w:val="0"/>
          <w:sz w:val="20"/>
          <w:lang w:val="en-US"/>
        </w:rPr>
        <w:lastRenderedPageBreak/>
        <w:t>mean outside diameter (d</w:t>
      </w:r>
      <w:r w:rsidRPr="006477D2">
        <w:rPr>
          <w:b/>
          <w:bCs w:val="0"/>
          <w:sz w:val="20"/>
          <w:vertAlign w:val="subscript"/>
          <w:lang w:val="en-US"/>
        </w:rPr>
        <w:t>em</w:t>
      </w:r>
      <w:r w:rsidRPr="006477D2">
        <w:rPr>
          <w:b/>
          <w:bCs w:val="0"/>
          <w:sz w:val="20"/>
          <w:lang w:val="en-US"/>
        </w:rPr>
        <w:t>)</w:t>
      </w:r>
    </w:p>
    <w:p w14:paraId="795B95AF" w14:textId="77777777" w:rsidR="00DC4947" w:rsidRPr="006477D2" w:rsidRDefault="00DC4947" w:rsidP="00DC4947">
      <w:pPr>
        <w:pStyle w:val="BodyText"/>
        <w:jc w:val="both"/>
        <w:rPr>
          <w:sz w:val="20"/>
          <w:lang w:val="en-US"/>
        </w:rPr>
      </w:pPr>
      <w:r w:rsidRPr="006477D2">
        <w:rPr>
          <w:sz w:val="20"/>
          <w:lang w:val="en-US"/>
        </w:rPr>
        <w:t>value of the measurement of the outer circumference of a pipe or spigot of a fitting in any cross-section, divided by</w:t>
      </w:r>
      <w:r>
        <w:rPr>
          <w:sz w:val="20"/>
          <w:lang w:val="en-US"/>
        </w:rPr>
        <w:t xml:space="preserve"> π (π ≈ 3.142</w:t>
      </w:r>
      <w:proofErr w:type="gramStart"/>
      <w:r>
        <w:rPr>
          <w:sz w:val="20"/>
          <w:lang w:val="en-US"/>
        </w:rPr>
        <w:t xml:space="preserve">) </w:t>
      </w:r>
      <w:r w:rsidRPr="006477D2">
        <w:rPr>
          <w:sz w:val="20"/>
          <w:lang w:val="en-US"/>
        </w:rPr>
        <w:t>,</w:t>
      </w:r>
      <w:proofErr w:type="gramEnd"/>
      <w:r w:rsidRPr="006477D2">
        <w:rPr>
          <w:sz w:val="20"/>
          <w:lang w:val="en-US"/>
        </w:rPr>
        <w:t xml:space="preserve"> rounded to the next greater 0</w:t>
      </w:r>
      <w:r>
        <w:rPr>
          <w:sz w:val="20"/>
          <w:lang w:val="en-US"/>
        </w:rPr>
        <w:t>.</w:t>
      </w:r>
      <w:r w:rsidRPr="006477D2">
        <w:rPr>
          <w:sz w:val="20"/>
          <w:lang w:val="en-US"/>
        </w:rPr>
        <w:t>1 mm.</w:t>
      </w:r>
    </w:p>
    <w:p w14:paraId="498A4DF7" w14:textId="77777777" w:rsidR="00DC4947" w:rsidRPr="006477D2" w:rsidRDefault="00DC4947" w:rsidP="00DC4947">
      <w:pPr>
        <w:pStyle w:val="BodyText"/>
        <w:jc w:val="both"/>
        <w:rPr>
          <w:sz w:val="20"/>
          <w:lang w:val="en-US"/>
        </w:rPr>
      </w:pPr>
    </w:p>
    <w:p w14:paraId="59DDCC14" w14:textId="77777777" w:rsidR="00DC4947" w:rsidRPr="006477D2" w:rsidRDefault="00DC4947" w:rsidP="00DC4947">
      <w:pPr>
        <w:pStyle w:val="BodyText"/>
        <w:jc w:val="both"/>
        <w:rPr>
          <w:b/>
          <w:bCs w:val="0"/>
          <w:sz w:val="20"/>
          <w:lang w:val="en-US"/>
        </w:rPr>
      </w:pPr>
      <w:r w:rsidRPr="006477D2">
        <w:rPr>
          <w:b/>
          <w:bCs w:val="0"/>
          <w:sz w:val="20"/>
          <w:lang w:val="en-US"/>
        </w:rPr>
        <w:t>3.1.6</w:t>
      </w:r>
    </w:p>
    <w:p w14:paraId="2CEB02D1" w14:textId="77777777" w:rsidR="00DC4947" w:rsidRPr="006477D2" w:rsidRDefault="00DC4947" w:rsidP="00DC4947">
      <w:pPr>
        <w:pStyle w:val="BodyText"/>
        <w:jc w:val="both"/>
        <w:rPr>
          <w:b/>
          <w:bCs w:val="0"/>
          <w:sz w:val="20"/>
          <w:lang w:val="en-US"/>
        </w:rPr>
      </w:pPr>
      <w:r w:rsidRPr="006477D2">
        <w:rPr>
          <w:b/>
          <w:bCs w:val="0"/>
          <w:sz w:val="20"/>
          <w:lang w:val="en-US"/>
        </w:rPr>
        <w:t>mean inside diameter of a pipe (d</w:t>
      </w:r>
      <w:r w:rsidRPr="006477D2">
        <w:rPr>
          <w:b/>
          <w:bCs w:val="0"/>
          <w:sz w:val="20"/>
          <w:vertAlign w:val="subscript"/>
          <w:lang w:val="en-US"/>
        </w:rPr>
        <w:t>im</w:t>
      </w:r>
      <w:r w:rsidRPr="006477D2">
        <w:rPr>
          <w:b/>
          <w:bCs w:val="0"/>
          <w:sz w:val="20"/>
          <w:lang w:val="en-US"/>
        </w:rPr>
        <w:t>)</w:t>
      </w:r>
    </w:p>
    <w:p w14:paraId="4ED7E6D0" w14:textId="77777777" w:rsidR="00DC4947" w:rsidRPr="006477D2" w:rsidRDefault="00DC4947" w:rsidP="00DC4947">
      <w:pPr>
        <w:pStyle w:val="BodyText"/>
        <w:jc w:val="both"/>
        <w:rPr>
          <w:sz w:val="20"/>
          <w:lang w:val="en-US"/>
        </w:rPr>
      </w:pPr>
      <w:r w:rsidRPr="006477D2">
        <w:rPr>
          <w:sz w:val="20"/>
          <w:lang w:val="en-US"/>
        </w:rPr>
        <w:t xml:space="preserve">arithmetical </w:t>
      </w:r>
      <w:proofErr w:type="gramStart"/>
      <w:r w:rsidRPr="006477D2">
        <w:rPr>
          <w:sz w:val="20"/>
          <w:lang w:val="en-US"/>
        </w:rPr>
        <w:t>mean</w:t>
      </w:r>
      <w:proofErr w:type="gramEnd"/>
      <w:r w:rsidRPr="006477D2">
        <w:rPr>
          <w:sz w:val="20"/>
          <w:lang w:val="en-US"/>
        </w:rPr>
        <w:t xml:space="preserve"> of </w:t>
      </w:r>
      <w:proofErr w:type="gramStart"/>
      <w:r w:rsidRPr="006477D2">
        <w:rPr>
          <w:sz w:val="20"/>
          <w:lang w:val="en-US"/>
        </w:rPr>
        <w:t>a number of</w:t>
      </w:r>
      <w:proofErr w:type="gramEnd"/>
      <w:r w:rsidRPr="006477D2">
        <w:rPr>
          <w:sz w:val="20"/>
          <w:lang w:val="en-US"/>
        </w:rPr>
        <w:t xml:space="preserve"> measurements of the inside diameter of a pipe in the same cross-section</w:t>
      </w:r>
    </w:p>
    <w:p w14:paraId="4BBEA010" w14:textId="77777777" w:rsidR="00DC4947" w:rsidRPr="006477D2" w:rsidRDefault="00DC4947" w:rsidP="00DC4947">
      <w:pPr>
        <w:pStyle w:val="BodyText"/>
        <w:jc w:val="both"/>
        <w:rPr>
          <w:sz w:val="20"/>
          <w:lang w:val="en-US"/>
        </w:rPr>
      </w:pPr>
    </w:p>
    <w:p w14:paraId="6B0F723B" w14:textId="77777777" w:rsidR="00DC4947" w:rsidRPr="006477D2" w:rsidRDefault="00DC4947" w:rsidP="00DC4947">
      <w:pPr>
        <w:pStyle w:val="BodyText"/>
        <w:jc w:val="both"/>
        <w:rPr>
          <w:b/>
          <w:bCs w:val="0"/>
          <w:sz w:val="20"/>
          <w:lang w:val="en-US"/>
        </w:rPr>
      </w:pPr>
      <w:r w:rsidRPr="006477D2">
        <w:rPr>
          <w:b/>
          <w:bCs w:val="0"/>
          <w:sz w:val="20"/>
          <w:lang w:val="en-US"/>
        </w:rPr>
        <w:t>3.1.7</w:t>
      </w:r>
    </w:p>
    <w:p w14:paraId="4A9E3B44" w14:textId="77777777" w:rsidR="00DC4947" w:rsidRPr="006477D2" w:rsidRDefault="00DC4947" w:rsidP="00DC4947">
      <w:pPr>
        <w:pStyle w:val="BodyText"/>
        <w:jc w:val="both"/>
        <w:rPr>
          <w:b/>
          <w:bCs w:val="0"/>
          <w:sz w:val="20"/>
          <w:lang w:val="en-US"/>
        </w:rPr>
      </w:pPr>
      <w:r w:rsidRPr="006477D2">
        <w:rPr>
          <w:b/>
          <w:bCs w:val="0"/>
          <w:sz w:val="20"/>
          <w:lang w:val="en-US"/>
        </w:rPr>
        <w:t>mean inside diameter of a socket (</w:t>
      </w:r>
      <w:proofErr w:type="spellStart"/>
      <w:r w:rsidRPr="006477D2">
        <w:rPr>
          <w:b/>
          <w:bCs w:val="0"/>
          <w:sz w:val="20"/>
          <w:lang w:val="en-US"/>
        </w:rPr>
        <w:t>d</w:t>
      </w:r>
      <w:r w:rsidRPr="006477D2">
        <w:rPr>
          <w:b/>
          <w:bCs w:val="0"/>
          <w:sz w:val="20"/>
          <w:vertAlign w:val="subscript"/>
          <w:lang w:val="en-US"/>
        </w:rPr>
        <w:t>sm</w:t>
      </w:r>
      <w:proofErr w:type="spellEnd"/>
      <w:r w:rsidRPr="006477D2">
        <w:rPr>
          <w:b/>
          <w:bCs w:val="0"/>
          <w:sz w:val="20"/>
          <w:lang w:val="en-US"/>
        </w:rPr>
        <w:t>)</w:t>
      </w:r>
    </w:p>
    <w:p w14:paraId="33548708" w14:textId="77777777" w:rsidR="00DC4947" w:rsidRPr="006477D2" w:rsidRDefault="00DC4947" w:rsidP="00DC4947">
      <w:pPr>
        <w:pStyle w:val="BodyText"/>
        <w:jc w:val="both"/>
        <w:rPr>
          <w:sz w:val="20"/>
          <w:lang w:val="en-US"/>
        </w:rPr>
      </w:pPr>
      <w:r w:rsidRPr="006477D2">
        <w:rPr>
          <w:sz w:val="20"/>
          <w:lang w:val="en-US"/>
        </w:rPr>
        <w:t xml:space="preserve">arithmetical mean of </w:t>
      </w:r>
      <w:proofErr w:type="gramStart"/>
      <w:r w:rsidRPr="006477D2">
        <w:rPr>
          <w:sz w:val="20"/>
          <w:lang w:val="en-US"/>
        </w:rPr>
        <w:t>a number of</w:t>
      </w:r>
      <w:proofErr w:type="gramEnd"/>
      <w:r w:rsidRPr="006477D2">
        <w:rPr>
          <w:sz w:val="20"/>
          <w:lang w:val="en-US"/>
        </w:rPr>
        <w:t xml:space="preserve"> measurements of the inside diameter of a socket in the same cross-section</w:t>
      </w:r>
    </w:p>
    <w:p w14:paraId="4CCD03E4" w14:textId="77777777" w:rsidR="00DC4947" w:rsidRPr="006477D2" w:rsidRDefault="00DC4947" w:rsidP="00DC4947">
      <w:pPr>
        <w:pStyle w:val="BodyText"/>
        <w:jc w:val="both"/>
        <w:rPr>
          <w:sz w:val="20"/>
          <w:lang w:val="en-US"/>
        </w:rPr>
      </w:pPr>
    </w:p>
    <w:p w14:paraId="701B0E54" w14:textId="77777777" w:rsidR="00DC4947" w:rsidRPr="006477D2" w:rsidRDefault="00DC4947" w:rsidP="00DC4947">
      <w:pPr>
        <w:pStyle w:val="BodyText"/>
        <w:jc w:val="both"/>
        <w:rPr>
          <w:b/>
          <w:bCs w:val="0"/>
          <w:sz w:val="20"/>
          <w:lang w:val="en-US"/>
        </w:rPr>
      </w:pPr>
      <w:r w:rsidRPr="006477D2">
        <w:rPr>
          <w:b/>
          <w:bCs w:val="0"/>
          <w:sz w:val="20"/>
          <w:lang w:val="en-US"/>
        </w:rPr>
        <w:t>3.1.8</w:t>
      </w:r>
    </w:p>
    <w:p w14:paraId="590197D0" w14:textId="77777777" w:rsidR="00DC4947" w:rsidRPr="006477D2" w:rsidRDefault="00DC4947" w:rsidP="00DC4947">
      <w:pPr>
        <w:pStyle w:val="BodyText"/>
        <w:jc w:val="both"/>
        <w:rPr>
          <w:b/>
          <w:bCs w:val="0"/>
          <w:sz w:val="20"/>
          <w:lang w:val="en-US"/>
        </w:rPr>
      </w:pPr>
      <w:r w:rsidRPr="006477D2">
        <w:rPr>
          <w:b/>
          <w:bCs w:val="0"/>
          <w:sz w:val="20"/>
          <w:lang w:val="en-US"/>
        </w:rPr>
        <w:t>wall thickness (e)</w:t>
      </w:r>
    </w:p>
    <w:p w14:paraId="2D29E499" w14:textId="77777777" w:rsidR="00DC4947" w:rsidRDefault="00DC4947" w:rsidP="00DC4947">
      <w:pPr>
        <w:pStyle w:val="BodyText"/>
        <w:jc w:val="both"/>
        <w:rPr>
          <w:sz w:val="20"/>
          <w:lang w:val="en-US"/>
        </w:rPr>
      </w:pPr>
    </w:p>
    <w:p w14:paraId="3B3399D9" w14:textId="77777777" w:rsidR="00DC4947" w:rsidRDefault="00DC4947" w:rsidP="00DC4947">
      <w:pPr>
        <w:pStyle w:val="BodyText"/>
        <w:jc w:val="both"/>
        <w:rPr>
          <w:sz w:val="20"/>
          <w:lang w:val="en-US"/>
        </w:rPr>
      </w:pPr>
    </w:p>
    <w:p w14:paraId="45A1F29F" w14:textId="77777777" w:rsidR="00DC4947" w:rsidRDefault="00DC4947" w:rsidP="00DC4947">
      <w:pPr>
        <w:pStyle w:val="BodyText"/>
        <w:jc w:val="both"/>
        <w:rPr>
          <w:sz w:val="20"/>
          <w:lang w:val="en-US"/>
        </w:rPr>
      </w:pPr>
      <w:r w:rsidRPr="006477D2">
        <w:rPr>
          <w:sz w:val="20"/>
          <w:lang w:val="en-US"/>
        </w:rPr>
        <w:t xml:space="preserve">value of the measurement of the </w:t>
      </w:r>
      <w:r>
        <w:rPr>
          <w:sz w:val="20"/>
          <w:lang w:val="en-US"/>
        </w:rPr>
        <w:t xml:space="preserve">pipe </w:t>
      </w:r>
      <w:r w:rsidRPr="006477D2">
        <w:rPr>
          <w:sz w:val="20"/>
          <w:lang w:val="en-US"/>
        </w:rPr>
        <w:t>thickness at any point around the circumference rou</w:t>
      </w:r>
      <w:r>
        <w:rPr>
          <w:sz w:val="20"/>
          <w:lang w:val="en-US"/>
        </w:rPr>
        <w:t>nded to the next greater 0.1 mm</w:t>
      </w:r>
    </w:p>
    <w:p w14:paraId="70E5A0F7" w14:textId="77777777" w:rsidR="00DC4947" w:rsidRDefault="00DC4947" w:rsidP="00DC4947">
      <w:pPr>
        <w:pStyle w:val="BodyText"/>
        <w:jc w:val="both"/>
        <w:rPr>
          <w:sz w:val="20"/>
          <w:lang w:val="en-US"/>
        </w:rPr>
      </w:pPr>
    </w:p>
    <w:p w14:paraId="345D1074" w14:textId="77777777" w:rsidR="00DC4947" w:rsidRPr="006477D2" w:rsidRDefault="00DC4947" w:rsidP="00DC4947">
      <w:pPr>
        <w:pStyle w:val="BodyText"/>
        <w:jc w:val="both"/>
        <w:rPr>
          <w:sz w:val="20"/>
          <w:lang w:val="en-US"/>
        </w:rPr>
      </w:pPr>
    </w:p>
    <w:p w14:paraId="714CFB31" w14:textId="77777777" w:rsidR="00DC4947" w:rsidRPr="006477D2" w:rsidRDefault="00DC4947" w:rsidP="00DC4947">
      <w:pPr>
        <w:pStyle w:val="BodyText"/>
        <w:jc w:val="both"/>
        <w:rPr>
          <w:b/>
          <w:bCs w:val="0"/>
          <w:sz w:val="20"/>
          <w:lang w:val="en-US"/>
        </w:rPr>
      </w:pPr>
      <w:r w:rsidRPr="006477D2">
        <w:rPr>
          <w:b/>
          <w:bCs w:val="0"/>
          <w:sz w:val="20"/>
          <w:lang w:val="en-US"/>
        </w:rPr>
        <w:t>3.1.9</w:t>
      </w:r>
    </w:p>
    <w:p w14:paraId="314D8AD3" w14:textId="77777777" w:rsidR="00DC4947" w:rsidRPr="006477D2" w:rsidRDefault="00DC4947" w:rsidP="00DC4947">
      <w:pPr>
        <w:pStyle w:val="BodyText"/>
        <w:jc w:val="both"/>
        <w:rPr>
          <w:b/>
          <w:bCs w:val="0"/>
          <w:sz w:val="20"/>
          <w:lang w:val="en-US"/>
        </w:rPr>
      </w:pPr>
      <w:r w:rsidRPr="006477D2">
        <w:rPr>
          <w:b/>
          <w:bCs w:val="0"/>
          <w:sz w:val="20"/>
          <w:lang w:val="en-US"/>
        </w:rPr>
        <w:t>mean wall thickness (</w:t>
      </w:r>
      <w:proofErr w:type="spellStart"/>
      <w:r w:rsidRPr="006477D2">
        <w:rPr>
          <w:b/>
          <w:bCs w:val="0"/>
          <w:sz w:val="20"/>
          <w:lang w:val="en-US"/>
        </w:rPr>
        <w:t>e</w:t>
      </w:r>
      <w:r w:rsidRPr="006477D2">
        <w:rPr>
          <w:b/>
          <w:bCs w:val="0"/>
          <w:sz w:val="20"/>
          <w:vertAlign w:val="subscript"/>
          <w:lang w:val="en-US"/>
        </w:rPr>
        <w:t>m</w:t>
      </w:r>
      <w:proofErr w:type="spellEnd"/>
      <w:r w:rsidRPr="006477D2">
        <w:rPr>
          <w:b/>
          <w:bCs w:val="0"/>
          <w:sz w:val="20"/>
          <w:lang w:val="en-US"/>
        </w:rPr>
        <w:t>)</w:t>
      </w:r>
    </w:p>
    <w:p w14:paraId="06D39C98" w14:textId="77777777" w:rsidR="00DC4947" w:rsidRPr="006477D2" w:rsidRDefault="00DC4947" w:rsidP="00DC4947">
      <w:pPr>
        <w:pStyle w:val="BodyText"/>
        <w:jc w:val="both"/>
        <w:rPr>
          <w:sz w:val="20"/>
          <w:lang w:val="en-US"/>
        </w:rPr>
      </w:pPr>
      <w:r w:rsidRPr="006477D2">
        <w:rPr>
          <w:sz w:val="20"/>
          <w:lang w:val="en-US"/>
        </w:rPr>
        <w:t xml:space="preserve">arithmetical </w:t>
      </w:r>
      <w:proofErr w:type="gramStart"/>
      <w:r w:rsidRPr="006477D2">
        <w:rPr>
          <w:sz w:val="20"/>
          <w:lang w:val="en-US"/>
        </w:rPr>
        <w:t>mean</w:t>
      </w:r>
      <w:proofErr w:type="gramEnd"/>
      <w:r w:rsidRPr="006477D2">
        <w:rPr>
          <w:sz w:val="20"/>
          <w:lang w:val="en-US"/>
        </w:rPr>
        <w:t xml:space="preserve"> of </w:t>
      </w:r>
      <w:proofErr w:type="gramStart"/>
      <w:r w:rsidRPr="006477D2">
        <w:rPr>
          <w:sz w:val="20"/>
          <w:lang w:val="en-US"/>
        </w:rPr>
        <w:t>a number of</w:t>
      </w:r>
      <w:proofErr w:type="gramEnd"/>
      <w:r w:rsidRPr="006477D2">
        <w:rPr>
          <w:sz w:val="20"/>
          <w:lang w:val="en-US"/>
        </w:rPr>
        <w:t xml:space="preserve"> measurements of the wall thickness, regularly spaced around the circumference and in the same cross-section of a component, including the measured minimum and the measured maximum values of the wall </w:t>
      </w:r>
      <w:r>
        <w:rPr>
          <w:sz w:val="20"/>
          <w:lang w:val="en-US"/>
        </w:rPr>
        <w:t>thickness in that cross-section</w:t>
      </w:r>
    </w:p>
    <w:p w14:paraId="7F2B21D2" w14:textId="77777777" w:rsidR="00DC4947" w:rsidRPr="006477D2" w:rsidRDefault="00DC4947" w:rsidP="00DC4947">
      <w:pPr>
        <w:pStyle w:val="BodyText"/>
        <w:jc w:val="both"/>
        <w:rPr>
          <w:sz w:val="20"/>
          <w:lang w:val="en-US"/>
        </w:rPr>
      </w:pPr>
    </w:p>
    <w:p w14:paraId="34BD74BE" w14:textId="77777777" w:rsidR="00DC4947" w:rsidRPr="0052640D" w:rsidRDefault="00DC4947" w:rsidP="00DC4947">
      <w:pPr>
        <w:pStyle w:val="BodyText"/>
        <w:jc w:val="both"/>
        <w:rPr>
          <w:b/>
          <w:bCs w:val="0"/>
          <w:sz w:val="22"/>
          <w:szCs w:val="22"/>
          <w:lang w:val="en-US"/>
        </w:rPr>
      </w:pPr>
      <w:r w:rsidRPr="0052640D">
        <w:rPr>
          <w:b/>
          <w:bCs w:val="0"/>
          <w:sz w:val="22"/>
          <w:szCs w:val="22"/>
          <w:lang w:val="en-US"/>
        </w:rPr>
        <w:t>3.2</w:t>
      </w:r>
      <w:r w:rsidRPr="0052640D">
        <w:rPr>
          <w:b/>
          <w:bCs w:val="0"/>
          <w:sz w:val="22"/>
          <w:szCs w:val="22"/>
          <w:lang w:val="en-US"/>
        </w:rPr>
        <w:tab/>
        <w:t>Definitions for brackets</w:t>
      </w:r>
    </w:p>
    <w:p w14:paraId="633475D0" w14:textId="77777777" w:rsidR="00DC4947" w:rsidRPr="006477D2" w:rsidRDefault="00DC4947" w:rsidP="00DC4947">
      <w:pPr>
        <w:pStyle w:val="BodyText"/>
        <w:jc w:val="both"/>
        <w:rPr>
          <w:b/>
          <w:bCs w:val="0"/>
          <w:sz w:val="20"/>
          <w:lang w:val="en-US"/>
        </w:rPr>
      </w:pPr>
    </w:p>
    <w:p w14:paraId="6E988FC4" w14:textId="77777777" w:rsidR="00DC4947" w:rsidRPr="006477D2" w:rsidRDefault="00DC4947" w:rsidP="00DC4947">
      <w:pPr>
        <w:pStyle w:val="BodyText"/>
        <w:jc w:val="both"/>
        <w:rPr>
          <w:b/>
          <w:bCs w:val="0"/>
          <w:sz w:val="20"/>
          <w:lang w:val="en-US"/>
        </w:rPr>
      </w:pPr>
      <w:r w:rsidRPr="006477D2">
        <w:rPr>
          <w:b/>
          <w:bCs w:val="0"/>
          <w:sz w:val="20"/>
          <w:lang w:val="en-US"/>
        </w:rPr>
        <w:t>3.2.1</w:t>
      </w:r>
    </w:p>
    <w:p w14:paraId="6DD03EEC" w14:textId="77777777" w:rsidR="00DC4947" w:rsidRPr="006477D2" w:rsidRDefault="00DC4947" w:rsidP="00DC4947">
      <w:pPr>
        <w:pStyle w:val="BodyText"/>
        <w:jc w:val="both"/>
        <w:rPr>
          <w:b/>
          <w:bCs w:val="0"/>
          <w:sz w:val="20"/>
          <w:lang w:val="en-US"/>
        </w:rPr>
      </w:pPr>
      <w:r w:rsidRPr="006477D2">
        <w:rPr>
          <w:b/>
          <w:bCs w:val="0"/>
          <w:sz w:val="20"/>
          <w:lang w:val="en-US"/>
        </w:rPr>
        <w:t>anchor bracket</w:t>
      </w:r>
    </w:p>
    <w:p w14:paraId="690AD327" w14:textId="77777777" w:rsidR="00DC4947" w:rsidRPr="006477D2" w:rsidRDefault="00DC4947" w:rsidP="00DC4947">
      <w:pPr>
        <w:pStyle w:val="BodyText"/>
        <w:jc w:val="both"/>
        <w:rPr>
          <w:sz w:val="20"/>
          <w:lang w:val="en-US"/>
        </w:rPr>
      </w:pPr>
      <w:r w:rsidRPr="006477D2">
        <w:rPr>
          <w:sz w:val="20"/>
          <w:lang w:val="en-US"/>
        </w:rPr>
        <w:t xml:space="preserve">bracket designed to be fixed to a wall or other support and attached to a socket of a pipe or fitting to prevent the socket from moving under </w:t>
      </w:r>
      <w:r>
        <w:rPr>
          <w:sz w:val="20"/>
          <w:lang w:val="en-US"/>
        </w:rPr>
        <w:t>the effect of thermal expansion</w:t>
      </w:r>
    </w:p>
    <w:p w14:paraId="5F535CE7" w14:textId="77777777" w:rsidR="00DC4947" w:rsidRPr="006477D2" w:rsidRDefault="00DC4947" w:rsidP="00DC4947">
      <w:pPr>
        <w:pStyle w:val="BodyText"/>
        <w:jc w:val="both"/>
        <w:rPr>
          <w:sz w:val="20"/>
          <w:lang w:val="en-US"/>
        </w:rPr>
      </w:pPr>
    </w:p>
    <w:p w14:paraId="1C1FECAD" w14:textId="77777777" w:rsidR="00DC4947" w:rsidRPr="0052640D" w:rsidRDefault="00DC4947" w:rsidP="00DC4947">
      <w:pPr>
        <w:pStyle w:val="BodyText"/>
        <w:jc w:val="both"/>
        <w:rPr>
          <w:sz w:val="16"/>
          <w:szCs w:val="16"/>
          <w:lang w:val="en-US"/>
        </w:rPr>
      </w:pPr>
      <w:r w:rsidRPr="0052640D">
        <w:rPr>
          <w:sz w:val="16"/>
          <w:szCs w:val="16"/>
          <w:lang w:val="en-US"/>
        </w:rPr>
        <w:t>NOTE</w:t>
      </w:r>
      <w:r w:rsidRPr="0052640D">
        <w:rPr>
          <w:sz w:val="16"/>
          <w:szCs w:val="16"/>
          <w:lang w:val="en-US"/>
        </w:rPr>
        <w:tab/>
        <w:t>Some anchor brackets can be adapted to act as a guide bracket.  (see 3.2.2)</w:t>
      </w:r>
    </w:p>
    <w:p w14:paraId="0FC76BC3" w14:textId="77777777" w:rsidR="00DC4947" w:rsidRPr="006477D2" w:rsidRDefault="00DC4947" w:rsidP="00DC4947">
      <w:pPr>
        <w:pStyle w:val="BodyText"/>
        <w:jc w:val="both"/>
        <w:rPr>
          <w:sz w:val="20"/>
          <w:lang w:val="en-US"/>
        </w:rPr>
      </w:pPr>
    </w:p>
    <w:p w14:paraId="707DD32E" w14:textId="77777777" w:rsidR="00DC4947" w:rsidRPr="006477D2" w:rsidRDefault="00DC4947" w:rsidP="00DC4947">
      <w:pPr>
        <w:pStyle w:val="BodyText"/>
        <w:jc w:val="both"/>
        <w:rPr>
          <w:b/>
          <w:bCs w:val="0"/>
          <w:sz w:val="20"/>
          <w:lang w:val="en-US"/>
        </w:rPr>
      </w:pPr>
      <w:r w:rsidRPr="006477D2">
        <w:rPr>
          <w:b/>
          <w:bCs w:val="0"/>
          <w:sz w:val="20"/>
          <w:lang w:val="en-US"/>
        </w:rPr>
        <w:t>3.2.2</w:t>
      </w:r>
    </w:p>
    <w:p w14:paraId="261B8685" w14:textId="77777777" w:rsidR="00DC4947" w:rsidRPr="006477D2" w:rsidRDefault="00DC4947" w:rsidP="00DC4947">
      <w:pPr>
        <w:pStyle w:val="BodyText"/>
        <w:jc w:val="both"/>
        <w:rPr>
          <w:b/>
          <w:bCs w:val="0"/>
          <w:sz w:val="20"/>
          <w:lang w:val="en-US"/>
        </w:rPr>
      </w:pPr>
      <w:r w:rsidRPr="006477D2">
        <w:rPr>
          <w:b/>
          <w:bCs w:val="0"/>
          <w:sz w:val="20"/>
          <w:lang w:val="en-US"/>
        </w:rPr>
        <w:t>guide bracket</w:t>
      </w:r>
    </w:p>
    <w:p w14:paraId="09046B12" w14:textId="77777777" w:rsidR="00DC4947" w:rsidRPr="006477D2" w:rsidRDefault="00DC4947" w:rsidP="00DC4947">
      <w:pPr>
        <w:pStyle w:val="BodyText"/>
        <w:jc w:val="both"/>
        <w:rPr>
          <w:sz w:val="20"/>
          <w:lang w:val="en-US"/>
        </w:rPr>
      </w:pPr>
      <w:r w:rsidRPr="006477D2">
        <w:rPr>
          <w:sz w:val="20"/>
          <w:lang w:val="en-US"/>
        </w:rPr>
        <w:t>bracket designed to be fixed to a wall or other support and to fit a pipe sufficiently loosely to allow longitudinal thermal movement whilst preventing the pipe from bowing between anchor brackets</w:t>
      </w:r>
    </w:p>
    <w:p w14:paraId="098C4159" w14:textId="77777777" w:rsidR="00DC4947" w:rsidRPr="006477D2" w:rsidRDefault="00DC4947" w:rsidP="00DC4947">
      <w:pPr>
        <w:pStyle w:val="BodyText"/>
        <w:jc w:val="both"/>
        <w:rPr>
          <w:sz w:val="20"/>
          <w:lang w:val="en-US"/>
        </w:rPr>
      </w:pPr>
    </w:p>
    <w:p w14:paraId="64B3A276" w14:textId="77777777" w:rsidR="00DC4947" w:rsidRPr="0052640D" w:rsidRDefault="00DC4947" w:rsidP="00DC4947">
      <w:pPr>
        <w:pStyle w:val="BodyText"/>
        <w:jc w:val="both"/>
        <w:rPr>
          <w:sz w:val="16"/>
          <w:szCs w:val="16"/>
          <w:lang w:val="en-US"/>
        </w:rPr>
      </w:pPr>
      <w:r w:rsidRPr="0052640D">
        <w:rPr>
          <w:sz w:val="16"/>
          <w:szCs w:val="16"/>
          <w:lang w:val="en-US"/>
        </w:rPr>
        <w:t>NOTE</w:t>
      </w:r>
      <w:r w:rsidRPr="0052640D">
        <w:rPr>
          <w:sz w:val="16"/>
          <w:szCs w:val="16"/>
          <w:lang w:val="en-US"/>
        </w:rPr>
        <w:tab/>
        <w:t xml:space="preserve">By fixing </w:t>
      </w:r>
      <w:proofErr w:type="gramStart"/>
      <w:r w:rsidRPr="0052640D">
        <w:rPr>
          <w:sz w:val="16"/>
          <w:szCs w:val="16"/>
          <w:lang w:val="en-US"/>
        </w:rPr>
        <w:t>an</w:t>
      </w:r>
      <w:proofErr w:type="gramEnd"/>
      <w:r w:rsidRPr="0052640D">
        <w:rPr>
          <w:sz w:val="16"/>
          <w:szCs w:val="16"/>
          <w:lang w:val="en-US"/>
        </w:rPr>
        <w:t xml:space="preserve"> guide bracket tightly below a fitting on vertical pipe work, it can be made to act as an anchor bracket.  (See 3.2.1)</w:t>
      </w:r>
    </w:p>
    <w:p w14:paraId="5A6C6C5F" w14:textId="77777777" w:rsidR="00DC4947" w:rsidRPr="006477D2" w:rsidRDefault="00DC4947" w:rsidP="00DC4947">
      <w:pPr>
        <w:pStyle w:val="BodyText"/>
        <w:jc w:val="both"/>
        <w:rPr>
          <w:sz w:val="20"/>
          <w:lang w:val="en-US"/>
        </w:rPr>
      </w:pPr>
    </w:p>
    <w:p w14:paraId="0C865ABF" w14:textId="77777777" w:rsidR="00DC4947" w:rsidRPr="0052640D" w:rsidRDefault="00DC4947" w:rsidP="00DC4947">
      <w:pPr>
        <w:pStyle w:val="BodyText"/>
        <w:jc w:val="both"/>
        <w:rPr>
          <w:b/>
          <w:bCs w:val="0"/>
          <w:sz w:val="22"/>
          <w:szCs w:val="22"/>
          <w:lang w:val="en-US"/>
        </w:rPr>
      </w:pPr>
      <w:r w:rsidRPr="0052640D">
        <w:rPr>
          <w:b/>
          <w:bCs w:val="0"/>
          <w:sz w:val="22"/>
          <w:szCs w:val="22"/>
          <w:lang w:val="en-US"/>
        </w:rPr>
        <w:t>3.3</w:t>
      </w:r>
      <w:r w:rsidRPr="0052640D">
        <w:rPr>
          <w:b/>
          <w:bCs w:val="0"/>
          <w:sz w:val="22"/>
          <w:szCs w:val="22"/>
          <w:lang w:val="en-US"/>
        </w:rPr>
        <w:tab/>
        <w:t>Symbols</w:t>
      </w:r>
    </w:p>
    <w:p w14:paraId="195409E3" w14:textId="77777777" w:rsidR="00DC4947" w:rsidRPr="006477D2" w:rsidRDefault="00DC4947" w:rsidP="00DC4947">
      <w:pPr>
        <w:pStyle w:val="BodyText"/>
        <w:jc w:val="both"/>
        <w:rPr>
          <w:sz w:val="20"/>
          <w:lang w:val="en-US"/>
        </w:rPr>
      </w:pPr>
    </w:p>
    <w:p w14:paraId="480BFB4B" w14:textId="77777777" w:rsidR="00DC4947" w:rsidRPr="006477D2" w:rsidRDefault="00DC4947" w:rsidP="00DC4947">
      <w:pPr>
        <w:pStyle w:val="BodyText"/>
        <w:jc w:val="both"/>
        <w:rPr>
          <w:sz w:val="20"/>
          <w:lang w:val="en-US"/>
        </w:rPr>
      </w:pPr>
      <w:r w:rsidRPr="006477D2">
        <w:rPr>
          <w:sz w:val="20"/>
          <w:lang w:val="en-US"/>
        </w:rPr>
        <w:t>A</w:t>
      </w:r>
      <w:r w:rsidRPr="006477D2">
        <w:rPr>
          <w:sz w:val="20"/>
          <w:lang w:val="en-US"/>
        </w:rPr>
        <w:tab/>
        <w:t>:</w:t>
      </w:r>
      <w:r w:rsidRPr="006477D2">
        <w:rPr>
          <w:sz w:val="20"/>
          <w:lang w:val="en-US"/>
        </w:rPr>
        <w:tab/>
        <w:t>length of engagement</w:t>
      </w:r>
    </w:p>
    <w:p w14:paraId="0EB43E12" w14:textId="77777777" w:rsidR="00DC4947" w:rsidRPr="006477D2" w:rsidRDefault="00DC4947" w:rsidP="00DC4947">
      <w:pPr>
        <w:pStyle w:val="BodyText"/>
        <w:jc w:val="both"/>
        <w:rPr>
          <w:sz w:val="20"/>
          <w:lang w:val="en-US"/>
        </w:rPr>
      </w:pPr>
    </w:p>
    <w:p w14:paraId="53EF0862" w14:textId="6A826991" w:rsidR="00DC4947" w:rsidRPr="006477D2" w:rsidRDefault="00DC4947" w:rsidP="00DC4947">
      <w:pPr>
        <w:pStyle w:val="BodyText"/>
        <w:jc w:val="both"/>
        <w:rPr>
          <w:sz w:val="20"/>
          <w:lang w:val="en-US"/>
        </w:rPr>
      </w:pPr>
      <w:r w:rsidRPr="006477D2">
        <w:rPr>
          <w:sz w:val="20"/>
          <w:lang w:val="en-US"/>
        </w:rPr>
        <w:t>C</w:t>
      </w:r>
      <w:r w:rsidRPr="006477D2">
        <w:rPr>
          <w:sz w:val="20"/>
          <w:lang w:val="en-US"/>
        </w:rPr>
        <w:tab/>
        <w:t>:</w:t>
      </w:r>
      <w:r w:rsidRPr="006477D2">
        <w:rPr>
          <w:sz w:val="20"/>
          <w:lang w:val="en-US"/>
        </w:rPr>
        <w:tab/>
        <w:t>depth of sealing zone</w:t>
      </w:r>
    </w:p>
    <w:p w14:paraId="14216FDF" w14:textId="77777777" w:rsidR="00DC4947" w:rsidRPr="006477D2" w:rsidRDefault="00DC4947" w:rsidP="00DC4947">
      <w:pPr>
        <w:pStyle w:val="BodyText"/>
        <w:jc w:val="both"/>
        <w:rPr>
          <w:sz w:val="20"/>
          <w:lang w:val="en-US"/>
        </w:rPr>
      </w:pPr>
    </w:p>
    <w:p w14:paraId="6B0B7995" w14:textId="16EAE2F6" w:rsidR="00DC4947" w:rsidRDefault="00DC4947" w:rsidP="00DC4947">
      <w:pPr>
        <w:pStyle w:val="BodyText"/>
        <w:jc w:val="both"/>
        <w:rPr>
          <w:sz w:val="20"/>
          <w:lang w:val="en-US"/>
        </w:rPr>
      </w:pPr>
      <w:r w:rsidRPr="00267E54">
        <w:rPr>
          <w:i/>
          <w:iCs/>
          <w:sz w:val="20"/>
          <w:lang w:val="en-US"/>
        </w:rPr>
        <w:t>d</w:t>
      </w:r>
      <w:r w:rsidRPr="00267E54">
        <w:rPr>
          <w:i/>
          <w:iCs/>
          <w:sz w:val="20"/>
          <w:vertAlign w:val="subscript"/>
          <w:lang w:val="en-US"/>
        </w:rPr>
        <w:t>s</w:t>
      </w:r>
      <w:r w:rsidRPr="006477D2">
        <w:rPr>
          <w:sz w:val="20"/>
          <w:lang w:val="en-US"/>
        </w:rPr>
        <w:tab/>
        <w:t>:</w:t>
      </w:r>
      <w:r w:rsidRPr="006477D2">
        <w:rPr>
          <w:sz w:val="20"/>
          <w:lang w:val="en-US"/>
        </w:rPr>
        <w:tab/>
        <w:t>inside diameter of a socket</w:t>
      </w:r>
    </w:p>
    <w:p w14:paraId="5D9D2916" w14:textId="77777777" w:rsidR="00DC4947" w:rsidRPr="006477D2" w:rsidRDefault="00DC4947" w:rsidP="00DC4947">
      <w:pPr>
        <w:pStyle w:val="BodyText"/>
        <w:jc w:val="both"/>
        <w:rPr>
          <w:sz w:val="20"/>
          <w:lang w:val="en-US"/>
        </w:rPr>
      </w:pPr>
    </w:p>
    <w:p w14:paraId="3244291D" w14:textId="77777777" w:rsidR="00DC4947" w:rsidRPr="006477D2" w:rsidRDefault="00DC4947" w:rsidP="00DC4947">
      <w:pPr>
        <w:pStyle w:val="BodyText"/>
        <w:jc w:val="both"/>
        <w:rPr>
          <w:sz w:val="20"/>
          <w:lang w:val="en-US"/>
        </w:rPr>
      </w:pPr>
      <w:r w:rsidRPr="00267E54">
        <w:rPr>
          <w:i/>
          <w:iCs/>
          <w:sz w:val="20"/>
          <w:lang w:val="en-US"/>
        </w:rPr>
        <w:t>e</w:t>
      </w:r>
      <w:r w:rsidRPr="00267E54">
        <w:rPr>
          <w:i/>
          <w:iCs/>
          <w:sz w:val="20"/>
          <w:vertAlign w:val="subscript"/>
          <w:lang w:val="en-US"/>
        </w:rPr>
        <w:t>2</w:t>
      </w:r>
      <w:r w:rsidRPr="006477D2">
        <w:rPr>
          <w:sz w:val="20"/>
          <w:lang w:val="en-US"/>
        </w:rPr>
        <w:tab/>
        <w:t>:</w:t>
      </w:r>
      <w:r w:rsidRPr="006477D2">
        <w:rPr>
          <w:sz w:val="20"/>
          <w:lang w:val="en-US"/>
        </w:rPr>
        <w:tab/>
        <w:t>wall thickness of a socket</w:t>
      </w:r>
    </w:p>
    <w:p w14:paraId="7BEA0B3C" w14:textId="77777777" w:rsidR="00DC4947" w:rsidRPr="006477D2" w:rsidRDefault="00DC4947" w:rsidP="00DC4947">
      <w:pPr>
        <w:pStyle w:val="BodyText"/>
        <w:jc w:val="both"/>
        <w:rPr>
          <w:sz w:val="20"/>
          <w:lang w:val="en-US"/>
        </w:rPr>
      </w:pPr>
    </w:p>
    <w:p w14:paraId="5CBDE47F" w14:textId="77777777" w:rsidR="00DC4947" w:rsidRPr="006477D2" w:rsidRDefault="00DC4947" w:rsidP="00DC4947">
      <w:pPr>
        <w:pStyle w:val="BodyText"/>
        <w:jc w:val="both"/>
        <w:rPr>
          <w:sz w:val="20"/>
          <w:lang w:val="en-US"/>
        </w:rPr>
      </w:pPr>
      <w:r w:rsidRPr="00267E54">
        <w:rPr>
          <w:i/>
          <w:iCs/>
          <w:sz w:val="20"/>
          <w:lang w:val="en-US"/>
        </w:rPr>
        <w:t>e</w:t>
      </w:r>
      <w:r w:rsidRPr="00267E54">
        <w:rPr>
          <w:i/>
          <w:iCs/>
          <w:sz w:val="20"/>
          <w:vertAlign w:val="subscript"/>
          <w:lang w:val="en-US"/>
        </w:rPr>
        <w:t>3</w:t>
      </w:r>
      <w:r w:rsidRPr="006477D2">
        <w:rPr>
          <w:sz w:val="20"/>
          <w:lang w:val="en-US"/>
        </w:rPr>
        <w:tab/>
        <w:t>:</w:t>
      </w:r>
      <w:r w:rsidRPr="006477D2">
        <w:rPr>
          <w:sz w:val="20"/>
          <w:lang w:val="en-US"/>
        </w:rPr>
        <w:tab/>
        <w:t>wall thickness at the groove</w:t>
      </w:r>
    </w:p>
    <w:p w14:paraId="7BF3C4F5" w14:textId="77777777" w:rsidR="00DC4947" w:rsidRPr="006477D2" w:rsidRDefault="00DC4947" w:rsidP="00DC4947">
      <w:pPr>
        <w:pStyle w:val="BodyText"/>
        <w:jc w:val="both"/>
        <w:rPr>
          <w:sz w:val="20"/>
          <w:lang w:val="en-US"/>
        </w:rPr>
      </w:pPr>
    </w:p>
    <w:p w14:paraId="51D7EFA0" w14:textId="77777777" w:rsidR="00DC4947" w:rsidRPr="006477D2" w:rsidRDefault="00DC4947" w:rsidP="00DC4947">
      <w:pPr>
        <w:pStyle w:val="BodyText"/>
        <w:jc w:val="both"/>
        <w:rPr>
          <w:sz w:val="20"/>
          <w:lang w:val="en-US"/>
        </w:rPr>
      </w:pPr>
      <w:r w:rsidRPr="00267E54">
        <w:rPr>
          <w:i/>
          <w:iCs/>
          <w:sz w:val="20"/>
          <w:lang w:val="en-US"/>
        </w:rPr>
        <w:t>L</w:t>
      </w:r>
      <w:r w:rsidRPr="00267E54">
        <w:rPr>
          <w:i/>
          <w:iCs/>
          <w:sz w:val="20"/>
          <w:vertAlign w:val="subscript"/>
          <w:lang w:val="en-US"/>
        </w:rPr>
        <w:t>1</w:t>
      </w:r>
      <w:r w:rsidRPr="006477D2">
        <w:rPr>
          <w:sz w:val="20"/>
          <w:lang w:val="en-US"/>
        </w:rPr>
        <w:tab/>
        <w:t>:</w:t>
      </w:r>
      <w:r w:rsidRPr="006477D2">
        <w:rPr>
          <w:sz w:val="20"/>
          <w:lang w:val="en-US"/>
        </w:rPr>
        <w:tab/>
        <w:t>length of spigot</w:t>
      </w:r>
    </w:p>
    <w:p w14:paraId="6410BA72" w14:textId="77777777" w:rsidR="00DC4947" w:rsidRPr="006477D2" w:rsidRDefault="00DC4947" w:rsidP="00DC4947">
      <w:pPr>
        <w:pStyle w:val="BodyText"/>
        <w:jc w:val="both"/>
        <w:rPr>
          <w:sz w:val="20"/>
          <w:lang w:val="en-US"/>
        </w:rPr>
      </w:pPr>
    </w:p>
    <w:p w14:paraId="70CD81C6" w14:textId="77777777" w:rsidR="00DC4947" w:rsidRPr="006477D2" w:rsidRDefault="00DC4947" w:rsidP="00DC4947">
      <w:pPr>
        <w:pStyle w:val="BodyText"/>
        <w:jc w:val="both"/>
        <w:rPr>
          <w:sz w:val="20"/>
          <w:lang w:val="en-US"/>
        </w:rPr>
      </w:pPr>
      <w:r w:rsidRPr="00267E54">
        <w:rPr>
          <w:i/>
          <w:iCs/>
          <w:sz w:val="20"/>
          <w:lang w:val="en-US"/>
        </w:rPr>
        <w:t>L</w:t>
      </w:r>
      <w:r w:rsidRPr="00267E54">
        <w:rPr>
          <w:i/>
          <w:iCs/>
          <w:sz w:val="20"/>
          <w:vertAlign w:val="subscript"/>
          <w:lang w:val="en-US"/>
        </w:rPr>
        <w:t>2</w:t>
      </w:r>
      <w:r w:rsidRPr="006477D2">
        <w:rPr>
          <w:sz w:val="20"/>
          <w:lang w:val="en-US"/>
        </w:rPr>
        <w:tab/>
        <w:t>:</w:t>
      </w:r>
      <w:r w:rsidRPr="006477D2">
        <w:rPr>
          <w:sz w:val="20"/>
          <w:lang w:val="en-US"/>
        </w:rPr>
        <w:tab/>
        <w:t>length of socket</w:t>
      </w:r>
    </w:p>
    <w:p w14:paraId="16F88B62" w14:textId="77777777" w:rsidR="00DC4947" w:rsidRPr="006477D2" w:rsidRDefault="00DC4947" w:rsidP="00DC4947">
      <w:pPr>
        <w:pStyle w:val="BodyText"/>
        <w:jc w:val="both"/>
        <w:rPr>
          <w:sz w:val="20"/>
          <w:lang w:val="en-US"/>
        </w:rPr>
      </w:pPr>
    </w:p>
    <w:p w14:paraId="5807EB38" w14:textId="77777777" w:rsidR="00DC4947" w:rsidRPr="006477D2" w:rsidRDefault="00DC4947" w:rsidP="00DC4947">
      <w:pPr>
        <w:pStyle w:val="BodyText"/>
        <w:jc w:val="both"/>
        <w:rPr>
          <w:sz w:val="20"/>
          <w:lang w:val="en-US"/>
        </w:rPr>
      </w:pPr>
      <w:r w:rsidRPr="00267E54">
        <w:rPr>
          <w:i/>
          <w:iCs/>
          <w:sz w:val="20"/>
          <w:lang w:val="en-US"/>
        </w:rPr>
        <w:t>I</w:t>
      </w:r>
      <w:r w:rsidRPr="006477D2">
        <w:rPr>
          <w:sz w:val="20"/>
          <w:lang w:val="en-US"/>
        </w:rPr>
        <w:tab/>
        <w:t>:</w:t>
      </w:r>
      <w:r w:rsidRPr="006477D2">
        <w:rPr>
          <w:sz w:val="20"/>
          <w:lang w:val="en-US"/>
        </w:rPr>
        <w:tab/>
        <w:t>effective length of a pipe</w:t>
      </w:r>
    </w:p>
    <w:p w14:paraId="42D79B29" w14:textId="77777777" w:rsidR="00DC4947" w:rsidRPr="006477D2" w:rsidRDefault="00DC4947" w:rsidP="00DC4947">
      <w:pPr>
        <w:pStyle w:val="BodyText"/>
        <w:jc w:val="both"/>
        <w:rPr>
          <w:sz w:val="20"/>
          <w:lang w:val="en-US"/>
        </w:rPr>
      </w:pPr>
    </w:p>
    <w:p w14:paraId="6468493C" w14:textId="77777777" w:rsidR="00DC4947" w:rsidRPr="006477D2" w:rsidRDefault="00DC4947" w:rsidP="00DC4947">
      <w:pPr>
        <w:pStyle w:val="BodyText"/>
        <w:jc w:val="both"/>
        <w:rPr>
          <w:sz w:val="20"/>
          <w:lang w:val="en-US"/>
        </w:rPr>
      </w:pPr>
      <w:proofErr w:type="spellStart"/>
      <w:r w:rsidRPr="00267E54">
        <w:rPr>
          <w:i/>
          <w:iCs/>
          <w:sz w:val="20"/>
          <w:lang w:val="en-US"/>
        </w:rPr>
        <w:t>Z</w:t>
      </w:r>
      <w:r w:rsidRPr="00267E54">
        <w:rPr>
          <w:i/>
          <w:iCs/>
          <w:sz w:val="20"/>
          <w:vertAlign w:val="subscript"/>
          <w:lang w:val="en-US"/>
        </w:rPr>
        <w:t>d</w:t>
      </w:r>
      <w:proofErr w:type="spellEnd"/>
      <w:r w:rsidRPr="006477D2">
        <w:rPr>
          <w:sz w:val="20"/>
          <w:lang w:val="en-US"/>
        </w:rPr>
        <w:tab/>
        <w:t>:</w:t>
      </w:r>
      <w:r w:rsidRPr="006477D2">
        <w:rPr>
          <w:sz w:val="20"/>
          <w:lang w:val="en-US"/>
        </w:rPr>
        <w:tab/>
        <w:t>design length of a fitting</w:t>
      </w:r>
    </w:p>
    <w:p w14:paraId="0FCE7EBB" w14:textId="77777777" w:rsidR="00DC4947" w:rsidRPr="006477D2" w:rsidRDefault="00DC4947" w:rsidP="00DC4947">
      <w:pPr>
        <w:pStyle w:val="BodyText"/>
        <w:jc w:val="both"/>
        <w:rPr>
          <w:sz w:val="20"/>
          <w:lang w:val="en-US"/>
        </w:rPr>
      </w:pPr>
    </w:p>
    <w:p w14:paraId="7FE0900A" w14:textId="77777777" w:rsidR="00DC4947" w:rsidRPr="006477D2" w:rsidRDefault="00DC4947" w:rsidP="00DC4947">
      <w:pPr>
        <w:pStyle w:val="BodyText"/>
        <w:jc w:val="both"/>
        <w:rPr>
          <w:sz w:val="20"/>
          <w:lang w:val="en-US"/>
        </w:rPr>
      </w:pPr>
      <w:r w:rsidRPr="006477D2">
        <w:rPr>
          <w:sz w:val="20"/>
          <w:lang w:val="en-US"/>
        </w:rPr>
        <w:t>α</w:t>
      </w:r>
      <w:r w:rsidRPr="006477D2">
        <w:rPr>
          <w:sz w:val="20"/>
          <w:lang w:val="en-US"/>
        </w:rPr>
        <w:tab/>
        <w:t>:</w:t>
      </w:r>
      <w:r w:rsidRPr="006477D2">
        <w:rPr>
          <w:sz w:val="20"/>
          <w:lang w:val="en-US"/>
        </w:rPr>
        <w:tab/>
        <w:t>nominal angle of a fitting</w:t>
      </w:r>
    </w:p>
    <w:p w14:paraId="6502D41B" w14:textId="77777777" w:rsidR="00DC4947" w:rsidRPr="006477D2" w:rsidRDefault="00DC4947" w:rsidP="00DC4947">
      <w:pPr>
        <w:pStyle w:val="BodyText"/>
        <w:jc w:val="both"/>
        <w:rPr>
          <w:sz w:val="20"/>
          <w:lang w:val="en-US"/>
        </w:rPr>
      </w:pPr>
    </w:p>
    <w:p w14:paraId="29D06BCA" w14:textId="05F9CA3F" w:rsidR="00DC4947" w:rsidRPr="006477D2" w:rsidRDefault="00DC4947" w:rsidP="00DC4947">
      <w:pPr>
        <w:pStyle w:val="BodyText"/>
        <w:jc w:val="both"/>
        <w:rPr>
          <w:sz w:val="20"/>
          <w:lang w:val="en-US"/>
        </w:rPr>
      </w:pPr>
      <w:r w:rsidRPr="0052640D">
        <w:rPr>
          <w:b/>
          <w:bCs w:val="0"/>
          <w:sz w:val="22"/>
          <w:szCs w:val="22"/>
          <w:lang w:val="en-US"/>
        </w:rPr>
        <w:t>3.4</w:t>
      </w:r>
      <w:r w:rsidRPr="0052640D">
        <w:rPr>
          <w:b/>
          <w:bCs w:val="0"/>
          <w:sz w:val="22"/>
          <w:szCs w:val="22"/>
          <w:lang w:val="en-US"/>
        </w:rPr>
        <w:tab/>
        <w:t>Abbreviations</w:t>
      </w:r>
    </w:p>
    <w:p w14:paraId="3BC3FCF3" w14:textId="77777777" w:rsidR="00DC4947" w:rsidRPr="006477D2" w:rsidRDefault="00DC4947" w:rsidP="00DC4947">
      <w:pPr>
        <w:pStyle w:val="BodyText"/>
        <w:jc w:val="both"/>
        <w:rPr>
          <w:sz w:val="20"/>
          <w:lang w:val="en-US"/>
        </w:rPr>
      </w:pPr>
    </w:p>
    <w:p w14:paraId="68CBC493" w14:textId="5AD075CD" w:rsidR="00DC4947" w:rsidRDefault="00DC4947" w:rsidP="00DC4947">
      <w:pPr>
        <w:pStyle w:val="BodyText"/>
        <w:jc w:val="both"/>
        <w:rPr>
          <w:sz w:val="20"/>
          <w:lang w:val="en-US"/>
        </w:rPr>
      </w:pPr>
      <w:r w:rsidRPr="006477D2">
        <w:rPr>
          <w:sz w:val="20"/>
          <w:lang w:val="en-US"/>
        </w:rPr>
        <w:t>TIR</w:t>
      </w:r>
      <w:proofErr w:type="gramStart"/>
      <w:r w:rsidRPr="006477D2">
        <w:rPr>
          <w:sz w:val="20"/>
          <w:lang w:val="en-US"/>
        </w:rPr>
        <w:tab/>
        <w:t>:true</w:t>
      </w:r>
      <w:proofErr w:type="gramEnd"/>
      <w:r w:rsidRPr="006477D2">
        <w:rPr>
          <w:sz w:val="20"/>
          <w:lang w:val="en-US"/>
        </w:rPr>
        <w:t xml:space="preserve"> impact rate</w:t>
      </w:r>
    </w:p>
    <w:p w14:paraId="6C41347C" w14:textId="77777777" w:rsidR="00DC4947" w:rsidRDefault="00DC4947" w:rsidP="00DC4947">
      <w:pPr>
        <w:pStyle w:val="BodyText"/>
        <w:jc w:val="both"/>
        <w:rPr>
          <w:sz w:val="20"/>
          <w:lang w:val="en-US"/>
        </w:rPr>
      </w:pPr>
      <w:r>
        <w:rPr>
          <w:sz w:val="20"/>
          <w:lang w:val="en-US"/>
        </w:rPr>
        <w:t>BS: British Standard</w:t>
      </w:r>
    </w:p>
    <w:p w14:paraId="1C876745" w14:textId="77777777" w:rsidR="00DC4947" w:rsidRPr="006477D2" w:rsidRDefault="00DC4947" w:rsidP="00DC4947">
      <w:pPr>
        <w:pStyle w:val="BodyText"/>
        <w:jc w:val="both"/>
        <w:rPr>
          <w:sz w:val="20"/>
          <w:lang w:val="en-US"/>
        </w:rPr>
      </w:pPr>
      <w:r>
        <w:rPr>
          <w:sz w:val="20"/>
          <w:lang w:val="en-US"/>
        </w:rPr>
        <w:t>EN:</w:t>
      </w:r>
      <w:r w:rsidRPr="00A21A30">
        <w:rPr>
          <w:sz w:val="20"/>
          <w:lang w:val="en-US"/>
        </w:rPr>
        <w:t xml:space="preserve"> </w:t>
      </w:r>
      <w:r>
        <w:rPr>
          <w:sz w:val="20"/>
          <w:lang w:val="en-US"/>
        </w:rPr>
        <w:t>European Standard</w:t>
      </w:r>
    </w:p>
    <w:p w14:paraId="11917D0A" w14:textId="77777777" w:rsidR="00DC4947" w:rsidRPr="006477D2" w:rsidRDefault="00DC4947" w:rsidP="00DC4947">
      <w:pPr>
        <w:pStyle w:val="BodyText"/>
        <w:jc w:val="both"/>
        <w:rPr>
          <w:sz w:val="20"/>
          <w:lang w:val="en-US"/>
        </w:rPr>
      </w:pPr>
    </w:p>
    <w:p w14:paraId="15769A3D" w14:textId="77777777" w:rsidR="00DC4947" w:rsidRPr="0052640D" w:rsidRDefault="00DC4947" w:rsidP="00DC4947">
      <w:pPr>
        <w:pStyle w:val="BodyText"/>
        <w:jc w:val="both"/>
        <w:rPr>
          <w:b/>
          <w:bCs w:val="0"/>
          <w:sz w:val="22"/>
          <w:szCs w:val="22"/>
          <w:lang w:val="en-US"/>
        </w:rPr>
      </w:pPr>
      <w:r w:rsidRPr="0052640D">
        <w:rPr>
          <w:b/>
          <w:bCs w:val="0"/>
          <w:sz w:val="22"/>
          <w:szCs w:val="22"/>
          <w:lang w:val="en-US"/>
        </w:rPr>
        <w:t>4</w:t>
      </w:r>
      <w:r w:rsidRPr="0052640D">
        <w:rPr>
          <w:b/>
          <w:bCs w:val="0"/>
          <w:sz w:val="22"/>
          <w:szCs w:val="22"/>
          <w:lang w:val="en-US"/>
        </w:rPr>
        <w:tab/>
        <w:t>Material</w:t>
      </w:r>
    </w:p>
    <w:p w14:paraId="0207D315" w14:textId="77777777" w:rsidR="00DC4947" w:rsidRPr="006477D2" w:rsidRDefault="00DC4947" w:rsidP="00DC4947">
      <w:pPr>
        <w:pStyle w:val="BodyText"/>
        <w:jc w:val="both"/>
        <w:rPr>
          <w:b/>
          <w:bCs w:val="0"/>
          <w:sz w:val="20"/>
          <w:lang w:val="en-US"/>
        </w:rPr>
      </w:pPr>
    </w:p>
    <w:p w14:paraId="01397399" w14:textId="77777777" w:rsidR="00DC4947" w:rsidRPr="0052640D" w:rsidRDefault="00DC4947" w:rsidP="00DC4947">
      <w:pPr>
        <w:pStyle w:val="BodyText"/>
        <w:jc w:val="both"/>
        <w:rPr>
          <w:b/>
          <w:bCs w:val="0"/>
          <w:sz w:val="22"/>
          <w:szCs w:val="22"/>
          <w:lang w:val="en-US"/>
        </w:rPr>
      </w:pPr>
      <w:r w:rsidRPr="0052640D">
        <w:rPr>
          <w:b/>
          <w:bCs w:val="0"/>
          <w:sz w:val="22"/>
          <w:szCs w:val="22"/>
          <w:lang w:val="en-US"/>
        </w:rPr>
        <w:t>4.1</w:t>
      </w:r>
      <w:r w:rsidRPr="0052640D">
        <w:rPr>
          <w:b/>
          <w:bCs w:val="0"/>
          <w:sz w:val="22"/>
          <w:szCs w:val="22"/>
          <w:lang w:val="en-US"/>
        </w:rPr>
        <w:tab/>
        <w:t>Raw material</w:t>
      </w:r>
    </w:p>
    <w:p w14:paraId="14145315" w14:textId="77777777" w:rsidR="00DC4947" w:rsidRPr="006477D2" w:rsidRDefault="00DC4947" w:rsidP="00DC4947">
      <w:pPr>
        <w:pStyle w:val="BodyText"/>
        <w:jc w:val="both"/>
        <w:rPr>
          <w:sz w:val="20"/>
          <w:lang w:val="en-US"/>
        </w:rPr>
      </w:pPr>
    </w:p>
    <w:p w14:paraId="6AC41454" w14:textId="77777777" w:rsidR="00DC4947" w:rsidRPr="006477D2" w:rsidRDefault="00DC4947" w:rsidP="00DC4947">
      <w:pPr>
        <w:pStyle w:val="BodyText"/>
        <w:jc w:val="both"/>
        <w:rPr>
          <w:sz w:val="20"/>
          <w:lang w:val="en-US"/>
        </w:rPr>
      </w:pPr>
      <w:r w:rsidRPr="006477D2">
        <w:rPr>
          <w:sz w:val="20"/>
          <w:lang w:val="en-US"/>
        </w:rPr>
        <w:t>The raw material shall be PVC-U to which are added those additives that are needed to facilitate the manufacture of components conforming to the requirements of this standard.</w:t>
      </w:r>
    </w:p>
    <w:p w14:paraId="7F4CC112" w14:textId="77777777" w:rsidR="00DC4947" w:rsidRPr="006477D2" w:rsidRDefault="00DC4947" w:rsidP="00DC4947">
      <w:pPr>
        <w:pStyle w:val="BodyText"/>
        <w:jc w:val="both"/>
        <w:rPr>
          <w:sz w:val="20"/>
          <w:lang w:val="en-US"/>
        </w:rPr>
      </w:pPr>
    </w:p>
    <w:p w14:paraId="3E97CACC" w14:textId="77777777" w:rsidR="00DC4947" w:rsidRPr="0052640D" w:rsidRDefault="00DC4947" w:rsidP="00DC4947">
      <w:pPr>
        <w:pStyle w:val="BodyText"/>
        <w:jc w:val="both"/>
        <w:rPr>
          <w:b/>
          <w:bCs w:val="0"/>
          <w:sz w:val="22"/>
          <w:szCs w:val="22"/>
          <w:lang w:val="en-US"/>
        </w:rPr>
      </w:pPr>
      <w:r w:rsidRPr="0052640D">
        <w:rPr>
          <w:b/>
          <w:bCs w:val="0"/>
          <w:sz w:val="22"/>
          <w:szCs w:val="22"/>
          <w:lang w:val="en-US"/>
        </w:rPr>
        <w:t>4.2</w:t>
      </w:r>
      <w:r w:rsidRPr="0052640D">
        <w:rPr>
          <w:b/>
          <w:bCs w:val="0"/>
          <w:sz w:val="22"/>
          <w:szCs w:val="22"/>
          <w:lang w:val="en-US"/>
        </w:rPr>
        <w:tab/>
        <w:t>Utilization of non-virgin material</w:t>
      </w:r>
    </w:p>
    <w:p w14:paraId="604BC64E" w14:textId="77777777" w:rsidR="00DC4947" w:rsidRPr="006477D2" w:rsidRDefault="00DC4947" w:rsidP="00DC4947">
      <w:pPr>
        <w:pStyle w:val="BodyText"/>
        <w:jc w:val="both"/>
        <w:rPr>
          <w:sz w:val="20"/>
          <w:lang w:val="en-US"/>
        </w:rPr>
      </w:pPr>
    </w:p>
    <w:p w14:paraId="56038224" w14:textId="77777777" w:rsidR="00DC4947" w:rsidRPr="006477D2" w:rsidRDefault="00DC4947" w:rsidP="00DC4947">
      <w:pPr>
        <w:pStyle w:val="BodyText"/>
        <w:jc w:val="both"/>
        <w:rPr>
          <w:sz w:val="20"/>
          <w:lang w:val="en-US"/>
        </w:rPr>
      </w:pPr>
      <w:r w:rsidRPr="006477D2">
        <w:rPr>
          <w:sz w:val="20"/>
          <w:lang w:val="en-US"/>
        </w:rPr>
        <w:t>Utilization of non-virgin material shall</w:t>
      </w:r>
      <w:r>
        <w:rPr>
          <w:sz w:val="20"/>
          <w:lang w:val="en-US"/>
        </w:rPr>
        <w:t xml:space="preserve"> conform to Annex A.</w:t>
      </w:r>
    </w:p>
    <w:p w14:paraId="5FA476D1" w14:textId="77777777" w:rsidR="00DC4947" w:rsidRPr="006477D2" w:rsidRDefault="00DC4947" w:rsidP="00DC4947">
      <w:pPr>
        <w:pStyle w:val="BodyText"/>
        <w:jc w:val="both"/>
        <w:rPr>
          <w:sz w:val="20"/>
          <w:lang w:val="en-US"/>
        </w:rPr>
      </w:pPr>
    </w:p>
    <w:p w14:paraId="436F24AA" w14:textId="77777777" w:rsidR="00DC4947" w:rsidRPr="0052640D" w:rsidRDefault="00DC4947" w:rsidP="00DC4947">
      <w:pPr>
        <w:pStyle w:val="BodyText"/>
        <w:jc w:val="both"/>
        <w:rPr>
          <w:b/>
          <w:bCs w:val="0"/>
          <w:sz w:val="22"/>
          <w:szCs w:val="22"/>
          <w:lang w:val="en-US"/>
        </w:rPr>
      </w:pPr>
      <w:r w:rsidRPr="0052640D">
        <w:rPr>
          <w:b/>
          <w:bCs w:val="0"/>
          <w:sz w:val="22"/>
          <w:szCs w:val="22"/>
          <w:lang w:val="en-US"/>
        </w:rPr>
        <w:t>4.3</w:t>
      </w:r>
      <w:r w:rsidRPr="0052640D">
        <w:rPr>
          <w:b/>
          <w:bCs w:val="0"/>
          <w:sz w:val="22"/>
          <w:szCs w:val="22"/>
          <w:lang w:val="en-US"/>
        </w:rPr>
        <w:tab/>
        <w:t>Sealing ring retaining means</w:t>
      </w:r>
    </w:p>
    <w:p w14:paraId="19DE6773" w14:textId="77777777" w:rsidR="00DC4947" w:rsidRPr="006477D2" w:rsidRDefault="00DC4947" w:rsidP="00DC4947">
      <w:pPr>
        <w:pStyle w:val="BodyText"/>
        <w:jc w:val="both"/>
        <w:rPr>
          <w:sz w:val="20"/>
          <w:lang w:val="en-US"/>
        </w:rPr>
      </w:pPr>
    </w:p>
    <w:p w14:paraId="04336A84" w14:textId="77777777" w:rsidR="00DC4947" w:rsidRPr="006477D2" w:rsidRDefault="00DC4947" w:rsidP="00DC4947">
      <w:pPr>
        <w:pStyle w:val="BodyText"/>
        <w:jc w:val="both"/>
        <w:rPr>
          <w:sz w:val="20"/>
          <w:lang w:val="en-US"/>
        </w:rPr>
      </w:pPr>
      <w:r w:rsidRPr="006477D2">
        <w:rPr>
          <w:sz w:val="20"/>
          <w:lang w:val="en-US"/>
        </w:rPr>
        <w:t>Sealing rings may be retained using means made from polymers other than PVC-U, provided the joints conform to the requirements given in Table 12.</w:t>
      </w:r>
    </w:p>
    <w:p w14:paraId="438A0539" w14:textId="77777777" w:rsidR="00DC4947" w:rsidRPr="006477D2" w:rsidRDefault="00DC4947" w:rsidP="00DC4947">
      <w:pPr>
        <w:pStyle w:val="BodyText"/>
        <w:jc w:val="both"/>
        <w:rPr>
          <w:sz w:val="20"/>
          <w:lang w:val="en-US"/>
        </w:rPr>
      </w:pPr>
    </w:p>
    <w:p w14:paraId="20F7292F" w14:textId="77777777" w:rsidR="00DC4947" w:rsidRPr="0052640D" w:rsidRDefault="00DC4947" w:rsidP="00DC4947">
      <w:pPr>
        <w:pStyle w:val="BodyText"/>
        <w:jc w:val="both"/>
        <w:rPr>
          <w:b/>
          <w:bCs w:val="0"/>
          <w:sz w:val="22"/>
          <w:szCs w:val="22"/>
          <w:lang w:val="en-US"/>
        </w:rPr>
      </w:pPr>
      <w:r w:rsidRPr="0052640D">
        <w:rPr>
          <w:b/>
          <w:bCs w:val="0"/>
          <w:sz w:val="22"/>
          <w:szCs w:val="22"/>
          <w:lang w:val="en-US"/>
        </w:rPr>
        <w:t>4.4</w:t>
      </w:r>
      <w:r w:rsidRPr="0052640D">
        <w:rPr>
          <w:b/>
          <w:bCs w:val="0"/>
          <w:sz w:val="22"/>
          <w:szCs w:val="22"/>
          <w:lang w:val="en-US"/>
        </w:rPr>
        <w:tab/>
        <w:t>Brackets not of PVC-U</w:t>
      </w:r>
    </w:p>
    <w:p w14:paraId="44F3C2DF" w14:textId="77777777" w:rsidR="00DC4947" w:rsidRPr="006477D2" w:rsidRDefault="00DC4947" w:rsidP="00DC4947">
      <w:pPr>
        <w:pStyle w:val="BodyText"/>
        <w:jc w:val="both"/>
        <w:rPr>
          <w:sz w:val="20"/>
          <w:lang w:val="en-US"/>
        </w:rPr>
      </w:pPr>
    </w:p>
    <w:p w14:paraId="5687B3D6" w14:textId="77777777" w:rsidR="00DC4947" w:rsidRPr="006477D2" w:rsidRDefault="00DC4947" w:rsidP="00DC4947">
      <w:pPr>
        <w:pStyle w:val="BodyText"/>
        <w:jc w:val="both"/>
        <w:rPr>
          <w:sz w:val="20"/>
          <w:lang w:val="en-US"/>
        </w:rPr>
      </w:pPr>
      <w:r w:rsidRPr="006477D2">
        <w:rPr>
          <w:sz w:val="20"/>
          <w:lang w:val="en-US"/>
        </w:rPr>
        <w:t xml:space="preserve">All such components shall fulfill the material and corrosion resistance requirements of </w:t>
      </w:r>
      <w:r>
        <w:rPr>
          <w:sz w:val="20"/>
          <w:lang w:val="en-US"/>
        </w:rPr>
        <w:t xml:space="preserve">WD TC 047-03: 2024 </w:t>
      </w:r>
    </w:p>
    <w:p w14:paraId="2F0AF5E1" w14:textId="77777777" w:rsidR="00DC4947" w:rsidRPr="006477D2" w:rsidRDefault="00DC4947" w:rsidP="00DC4947">
      <w:pPr>
        <w:pStyle w:val="BodyText"/>
        <w:jc w:val="both"/>
        <w:rPr>
          <w:sz w:val="20"/>
          <w:lang w:val="en-US"/>
        </w:rPr>
      </w:pPr>
    </w:p>
    <w:p w14:paraId="52878A1C" w14:textId="77777777" w:rsidR="00DC4947" w:rsidRPr="0052640D" w:rsidRDefault="00DC4947" w:rsidP="00DC4947">
      <w:pPr>
        <w:pStyle w:val="BodyText"/>
        <w:jc w:val="both"/>
        <w:rPr>
          <w:b/>
          <w:bCs w:val="0"/>
          <w:szCs w:val="24"/>
          <w:lang w:val="en-US"/>
        </w:rPr>
      </w:pPr>
      <w:r w:rsidRPr="0052640D">
        <w:rPr>
          <w:b/>
          <w:bCs w:val="0"/>
          <w:szCs w:val="24"/>
          <w:lang w:val="en-US"/>
        </w:rPr>
        <w:t>5</w:t>
      </w:r>
      <w:r w:rsidRPr="0052640D">
        <w:rPr>
          <w:b/>
          <w:bCs w:val="0"/>
          <w:szCs w:val="24"/>
          <w:lang w:val="en-US"/>
        </w:rPr>
        <w:tab/>
        <w:t>General characteristics — Appearance</w:t>
      </w:r>
    </w:p>
    <w:p w14:paraId="34CA380D" w14:textId="77777777" w:rsidR="00DC4947" w:rsidRPr="006477D2" w:rsidRDefault="00DC4947" w:rsidP="00DC4947">
      <w:pPr>
        <w:pStyle w:val="BodyText"/>
        <w:jc w:val="both"/>
        <w:rPr>
          <w:sz w:val="20"/>
          <w:lang w:val="en-US"/>
        </w:rPr>
      </w:pPr>
    </w:p>
    <w:p w14:paraId="4CD5296E" w14:textId="77777777" w:rsidR="00DC4947" w:rsidRPr="006477D2" w:rsidRDefault="00DC4947" w:rsidP="00DC4947">
      <w:pPr>
        <w:pStyle w:val="BodyText"/>
        <w:jc w:val="both"/>
        <w:rPr>
          <w:sz w:val="20"/>
          <w:lang w:val="en-US"/>
        </w:rPr>
      </w:pPr>
      <w:r w:rsidRPr="006477D2">
        <w:rPr>
          <w:sz w:val="20"/>
          <w:lang w:val="en-US"/>
        </w:rPr>
        <w:t>When viewed without magnification, the internal and external surfaces of pipes and fittings shall be smooth, clean and free from grooving, blistering, impurities, pores or other surface irregularity likely to prevent conformity of pipes and fittings to this standard.  Each end of a pipe or a fitting shall be cleanly cut, if applicable, and shall be square to its axis.</w:t>
      </w:r>
    </w:p>
    <w:p w14:paraId="28A35194" w14:textId="77777777" w:rsidR="00DC4947" w:rsidRPr="006477D2" w:rsidRDefault="00DC4947" w:rsidP="00DC4947">
      <w:pPr>
        <w:pStyle w:val="BodyText"/>
        <w:jc w:val="both"/>
        <w:rPr>
          <w:sz w:val="20"/>
          <w:lang w:val="en-US"/>
        </w:rPr>
      </w:pPr>
    </w:p>
    <w:p w14:paraId="1C7D74D5" w14:textId="77777777" w:rsidR="00DC4947" w:rsidRPr="0052640D" w:rsidRDefault="00DC4947" w:rsidP="00DC4947">
      <w:pPr>
        <w:pStyle w:val="BodyText"/>
        <w:jc w:val="both"/>
        <w:rPr>
          <w:b/>
          <w:bCs w:val="0"/>
          <w:szCs w:val="24"/>
          <w:lang w:val="en-US"/>
        </w:rPr>
      </w:pPr>
      <w:r w:rsidRPr="0052640D">
        <w:rPr>
          <w:b/>
          <w:bCs w:val="0"/>
          <w:szCs w:val="24"/>
          <w:lang w:val="en-US"/>
        </w:rPr>
        <w:t>6</w:t>
      </w:r>
      <w:r w:rsidRPr="0052640D">
        <w:rPr>
          <w:b/>
          <w:bCs w:val="0"/>
          <w:szCs w:val="24"/>
          <w:lang w:val="en-US"/>
        </w:rPr>
        <w:tab/>
        <w:t>Geometrical characteristics</w:t>
      </w:r>
    </w:p>
    <w:p w14:paraId="13F7CF98" w14:textId="77777777" w:rsidR="00DC4947" w:rsidRPr="006477D2" w:rsidRDefault="00DC4947" w:rsidP="00DC4947">
      <w:pPr>
        <w:pStyle w:val="BodyText"/>
        <w:jc w:val="both"/>
        <w:rPr>
          <w:b/>
          <w:bCs w:val="0"/>
          <w:sz w:val="20"/>
          <w:lang w:val="en-US"/>
        </w:rPr>
      </w:pPr>
    </w:p>
    <w:p w14:paraId="24E3C73F" w14:textId="77777777" w:rsidR="00DC4947" w:rsidRPr="0052640D" w:rsidRDefault="00DC4947" w:rsidP="00DC4947">
      <w:pPr>
        <w:pStyle w:val="BodyText"/>
        <w:jc w:val="both"/>
        <w:rPr>
          <w:b/>
          <w:bCs w:val="0"/>
          <w:sz w:val="22"/>
          <w:szCs w:val="22"/>
          <w:lang w:val="en-US"/>
        </w:rPr>
      </w:pPr>
      <w:r w:rsidRPr="0052640D">
        <w:rPr>
          <w:b/>
          <w:bCs w:val="0"/>
          <w:sz w:val="22"/>
          <w:szCs w:val="22"/>
          <w:lang w:val="en-US"/>
        </w:rPr>
        <w:t>6.1</w:t>
      </w:r>
      <w:r w:rsidRPr="0052640D">
        <w:rPr>
          <w:b/>
          <w:bCs w:val="0"/>
          <w:sz w:val="22"/>
          <w:szCs w:val="22"/>
          <w:lang w:val="en-US"/>
        </w:rPr>
        <w:tab/>
        <w:t>General</w:t>
      </w:r>
    </w:p>
    <w:p w14:paraId="515F8B3C" w14:textId="77777777" w:rsidR="00DC4947" w:rsidRPr="006477D2" w:rsidRDefault="00DC4947" w:rsidP="00DC4947">
      <w:pPr>
        <w:pStyle w:val="BodyText"/>
        <w:jc w:val="both"/>
        <w:rPr>
          <w:sz w:val="20"/>
          <w:lang w:val="en-US"/>
        </w:rPr>
      </w:pPr>
    </w:p>
    <w:p w14:paraId="596D6459" w14:textId="0305C2A7" w:rsidR="00DC4947" w:rsidRPr="006477D2" w:rsidRDefault="00DC4947" w:rsidP="00DC4947">
      <w:pPr>
        <w:pStyle w:val="BodyText"/>
        <w:jc w:val="both"/>
        <w:rPr>
          <w:sz w:val="20"/>
          <w:lang w:val="en-US"/>
        </w:rPr>
      </w:pPr>
      <w:r w:rsidRPr="006477D2">
        <w:rPr>
          <w:sz w:val="20"/>
          <w:lang w:val="en-US"/>
        </w:rPr>
        <w:t>Dimensions shall be measured in accordance with ISO 3126.</w:t>
      </w:r>
    </w:p>
    <w:p w14:paraId="54AF8538" w14:textId="77777777" w:rsidR="00DC4947" w:rsidRPr="006477D2" w:rsidRDefault="00DC4947" w:rsidP="00DC4947">
      <w:pPr>
        <w:pStyle w:val="BodyText"/>
        <w:jc w:val="both"/>
        <w:rPr>
          <w:sz w:val="20"/>
          <w:lang w:val="en-US"/>
        </w:rPr>
      </w:pPr>
    </w:p>
    <w:p w14:paraId="6C969BD8" w14:textId="77777777" w:rsidR="00DC4947" w:rsidRPr="006477D2" w:rsidRDefault="00DC4947" w:rsidP="00DC4947">
      <w:pPr>
        <w:pStyle w:val="BodyText"/>
        <w:jc w:val="both"/>
        <w:rPr>
          <w:sz w:val="20"/>
          <w:lang w:val="en-US"/>
        </w:rPr>
      </w:pPr>
      <w:r w:rsidRPr="006477D2">
        <w:rPr>
          <w:sz w:val="20"/>
          <w:lang w:val="en-US"/>
        </w:rPr>
        <w:t xml:space="preserve">In case of dispute the reference temperature is (23 ± 2) </w:t>
      </w:r>
      <w:proofErr w:type="spellStart"/>
      <w:r w:rsidRPr="006477D2">
        <w:rPr>
          <w:sz w:val="20"/>
          <w:vertAlign w:val="superscript"/>
          <w:lang w:val="en-US"/>
        </w:rPr>
        <w:t>o</w:t>
      </w:r>
      <w:r w:rsidRPr="006477D2">
        <w:rPr>
          <w:sz w:val="20"/>
          <w:lang w:val="en-US"/>
        </w:rPr>
        <w:t>C</w:t>
      </w:r>
      <w:r>
        <w:rPr>
          <w:sz w:val="20"/>
          <w:lang w:val="en-US"/>
        </w:rPr>
        <w:t>.</w:t>
      </w:r>
      <w:proofErr w:type="spellEnd"/>
    </w:p>
    <w:p w14:paraId="68E599E3" w14:textId="77777777" w:rsidR="00DC4947" w:rsidRPr="006477D2" w:rsidRDefault="00DC4947" w:rsidP="00DC4947">
      <w:pPr>
        <w:pStyle w:val="BodyText"/>
        <w:jc w:val="both"/>
        <w:rPr>
          <w:sz w:val="20"/>
          <w:lang w:val="en-US"/>
        </w:rPr>
      </w:pPr>
    </w:p>
    <w:p w14:paraId="4B4D935F" w14:textId="77777777" w:rsidR="00DC4947" w:rsidRPr="0052640D" w:rsidRDefault="00DC4947" w:rsidP="00DC4947">
      <w:pPr>
        <w:pStyle w:val="BodyText"/>
        <w:jc w:val="both"/>
        <w:rPr>
          <w:sz w:val="16"/>
          <w:szCs w:val="16"/>
          <w:lang w:val="en-US"/>
        </w:rPr>
      </w:pPr>
      <w:r w:rsidRPr="0052640D">
        <w:rPr>
          <w:sz w:val="16"/>
          <w:szCs w:val="16"/>
          <w:lang w:val="en-US"/>
        </w:rPr>
        <w:t>NOTE</w:t>
      </w:r>
      <w:r w:rsidRPr="0052640D">
        <w:rPr>
          <w:sz w:val="16"/>
          <w:szCs w:val="16"/>
          <w:lang w:val="en-US"/>
        </w:rPr>
        <w:tab/>
        <w:t>Figures 1 to 11 are schematic sketches only, to ind</w:t>
      </w:r>
      <w:r>
        <w:rPr>
          <w:sz w:val="16"/>
          <w:szCs w:val="16"/>
          <w:lang w:val="en-US"/>
        </w:rPr>
        <w:t xml:space="preserve">icate the relevant dimensions. </w:t>
      </w:r>
      <w:r w:rsidRPr="0052640D">
        <w:rPr>
          <w:sz w:val="16"/>
          <w:szCs w:val="16"/>
          <w:lang w:val="en-US"/>
        </w:rPr>
        <w:t>They do not necessarily represent manufactured components.</w:t>
      </w:r>
    </w:p>
    <w:p w14:paraId="7A1B91A7" w14:textId="77777777" w:rsidR="00DC4947" w:rsidRPr="006477D2" w:rsidRDefault="00DC4947" w:rsidP="00DC4947">
      <w:pPr>
        <w:pStyle w:val="BodyText"/>
        <w:jc w:val="both"/>
        <w:rPr>
          <w:sz w:val="20"/>
          <w:lang w:val="en-US"/>
        </w:rPr>
      </w:pPr>
    </w:p>
    <w:p w14:paraId="0EAFB453" w14:textId="77777777" w:rsidR="00DC4947" w:rsidRPr="0052640D" w:rsidRDefault="00DC4947" w:rsidP="00DC4947">
      <w:pPr>
        <w:pStyle w:val="BodyText"/>
        <w:jc w:val="both"/>
        <w:rPr>
          <w:b/>
          <w:bCs w:val="0"/>
          <w:sz w:val="22"/>
          <w:szCs w:val="22"/>
          <w:lang w:val="en-US"/>
        </w:rPr>
      </w:pPr>
      <w:r w:rsidRPr="0052640D">
        <w:rPr>
          <w:b/>
          <w:bCs w:val="0"/>
          <w:sz w:val="22"/>
          <w:szCs w:val="22"/>
          <w:lang w:val="en-US"/>
        </w:rPr>
        <w:t>6.2</w:t>
      </w:r>
      <w:r w:rsidRPr="0052640D">
        <w:rPr>
          <w:b/>
          <w:bCs w:val="0"/>
          <w:sz w:val="22"/>
          <w:szCs w:val="22"/>
          <w:lang w:val="en-US"/>
        </w:rPr>
        <w:tab/>
        <w:t>Dimensions of pipes</w:t>
      </w:r>
    </w:p>
    <w:p w14:paraId="05A582FD" w14:textId="77777777" w:rsidR="00DC4947" w:rsidRPr="006477D2" w:rsidRDefault="00DC4947" w:rsidP="00DC4947">
      <w:pPr>
        <w:pStyle w:val="BodyText"/>
        <w:jc w:val="both"/>
        <w:rPr>
          <w:sz w:val="20"/>
          <w:lang w:val="en-US"/>
        </w:rPr>
      </w:pPr>
    </w:p>
    <w:p w14:paraId="399EC52E" w14:textId="77777777" w:rsidR="00DC4947" w:rsidRPr="006477D2" w:rsidRDefault="00DC4947" w:rsidP="00DC4947">
      <w:pPr>
        <w:pStyle w:val="BodyText"/>
        <w:jc w:val="both"/>
        <w:rPr>
          <w:b/>
          <w:bCs w:val="0"/>
          <w:sz w:val="20"/>
          <w:lang w:val="en-US"/>
        </w:rPr>
      </w:pPr>
      <w:r>
        <w:rPr>
          <w:b/>
          <w:bCs w:val="0"/>
          <w:sz w:val="20"/>
          <w:lang w:val="en-US"/>
        </w:rPr>
        <w:t>6.2.1</w:t>
      </w:r>
      <w:r>
        <w:rPr>
          <w:b/>
          <w:bCs w:val="0"/>
          <w:sz w:val="20"/>
          <w:lang w:val="en-US"/>
        </w:rPr>
        <w:tab/>
        <w:t>D</w:t>
      </w:r>
      <w:r w:rsidRPr="006477D2">
        <w:rPr>
          <w:b/>
          <w:bCs w:val="0"/>
          <w:sz w:val="20"/>
          <w:lang w:val="en-US"/>
        </w:rPr>
        <w:t>iameters of circular pipes</w:t>
      </w:r>
    </w:p>
    <w:p w14:paraId="1AFF4211" w14:textId="77777777" w:rsidR="00DC4947" w:rsidRPr="006477D2" w:rsidRDefault="00DC4947" w:rsidP="00DC4947">
      <w:pPr>
        <w:pStyle w:val="BodyText"/>
        <w:jc w:val="both"/>
        <w:rPr>
          <w:sz w:val="20"/>
          <w:lang w:val="en-US"/>
        </w:rPr>
      </w:pPr>
    </w:p>
    <w:p w14:paraId="4D963D2C" w14:textId="77777777" w:rsidR="00DC4947" w:rsidRDefault="00DC4947" w:rsidP="00DC4947">
      <w:pPr>
        <w:pStyle w:val="BodyText"/>
        <w:jc w:val="both"/>
        <w:rPr>
          <w:sz w:val="20"/>
          <w:lang w:val="en-US"/>
        </w:rPr>
      </w:pPr>
      <w:r w:rsidRPr="006477D2">
        <w:rPr>
          <w:sz w:val="20"/>
          <w:lang w:val="en-US"/>
        </w:rPr>
        <w:t xml:space="preserve">The mean diameters of circular pipes shall conform to </w:t>
      </w:r>
      <w:r>
        <w:rPr>
          <w:sz w:val="20"/>
          <w:lang w:val="en-US"/>
        </w:rPr>
        <w:t xml:space="preserve">the requirements given in </w:t>
      </w:r>
      <w:r w:rsidRPr="006477D2">
        <w:rPr>
          <w:sz w:val="20"/>
          <w:lang w:val="en-US"/>
        </w:rPr>
        <w:t>Table 1.</w:t>
      </w:r>
    </w:p>
    <w:p w14:paraId="2F3E07E6" w14:textId="77777777" w:rsidR="00700AFF" w:rsidRDefault="00700AFF" w:rsidP="00DC4947">
      <w:pPr>
        <w:pStyle w:val="BodyText"/>
        <w:jc w:val="both"/>
        <w:rPr>
          <w:sz w:val="20"/>
          <w:lang w:val="en-US"/>
        </w:rPr>
      </w:pPr>
    </w:p>
    <w:p w14:paraId="19B2E896" w14:textId="77777777" w:rsidR="00700AFF" w:rsidRDefault="00700AFF" w:rsidP="00DC4947">
      <w:pPr>
        <w:pStyle w:val="BodyText"/>
        <w:jc w:val="both"/>
        <w:rPr>
          <w:sz w:val="20"/>
          <w:lang w:val="en-US"/>
        </w:rPr>
      </w:pPr>
    </w:p>
    <w:p w14:paraId="0CB1E263" w14:textId="77777777" w:rsidR="00700AFF" w:rsidRDefault="00700AFF" w:rsidP="00DC4947">
      <w:pPr>
        <w:pStyle w:val="BodyText"/>
        <w:jc w:val="both"/>
        <w:rPr>
          <w:sz w:val="20"/>
          <w:lang w:val="en-US"/>
        </w:rPr>
      </w:pPr>
    </w:p>
    <w:p w14:paraId="746BF28C" w14:textId="77777777" w:rsidR="00700AFF" w:rsidRDefault="00700AFF" w:rsidP="00DC4947">
      <w:pPr>
        <w:pStyle w:val="BodyText"/>
        <w:jc w:val="both"/>
        <w:rPr>
          <w:sz w:val="20"/>
          <w:lang w:val="en-US"/>
        </w:rPr>
      </w:pPr>
    </w:p>
    <w:p w14:paraId="284E3CFF" w14:textId="77777777" w:rsidR="00700AFF" w:rsidRDefault="00700AFF" w:rsidP="00DC4947">
      <w:pPr>
        <w:pStyle w:val="BodyText"/>
        <w:jc w:val="both"/>
        <w:rPr>
          <w:sz w:val="20"/>
          <w:lang w:val="en-US"/>
        </w:rPr>
      </w:pPr>
    </w:p>
    <w:p w14:paraId="37D9FEA3" w14:textId="77777777" w:rsidR="00700AFF" w:rsidRDefault="00700AFF" w:rsidP="00DC4947">
      <w:pPr>
        <w:pStyle w:val="BodyText"/>
        <w:jc w:val="both"/>
        <w:rPr>
          <w:sz w:val="20"/>
          <w:lang w:val="en-US"/>
        </w:rPr>
      </w:pPr>
    </w:p>
    <w:p w14:paraId="4D0BA12C" w14:textId="77777777" w:rsidR="00700AFF" w:rsidRDefault="00700AFF" w:rsidP="00DC4947">
      <w:pPr>
        <w:pStyle w:val="BodyText"/>
        <w:jc w:val="both"/>
        <w:rPr>
          <w:sz w:val="20"/>
          <w:lang w:val="en-US"/>
        </w:rPr>
      </w:pPr>
    </w:p>
    <w:p w14:paraId="061530EF" w14:textId="77777777" w:rsidR="00700AFF" w:rsidRDefault="00700AFF" w:rsidP="00DC4947">
      <w:pPr>
        <w:pStyle w:val="BodyText"/>
        <w:jc w:val="both"/>
        <w:rPr>
          <w:sz w:val="20"/>
          <w:lang w:val="en-US"/>
        </w:rPr>
      </w:pPr>
    </w:p>
    <w:p w14:paraId="69380D18" w14:textId="77777777" w:rsidR="00700AFF" w:rsidRDefault="00700AFF" w:rsidP="00DC4947">
      <w:pPr>
        <w:pStyle w:val="BodyText"/>
        <w:jc w:val="both"/>
        <w:rPr>
          <w:sz w:val="20"/>
          <w:lang w:val="en-US"/>
        </w:rPr>
      </w:pPr>
    </w:p>
    <w:p w14:paraId="139453C3" w14:textId="77777777" w:rsidR="00700AFF" w:rsidRDefault="00700AFF" w:rsidP="00DC4947">
      <w:pPr>
        <w:pStyle w:val="BodyText"/>
        <w:jc w:val="both"/>
        <w:rPr>
          <w:sz w:val="20"/>
          <w:lang w:val="en-US"/>
        </w:rPr>
      </w:pPr>
    </w:p>
    <w:p w14:paraId="7FE41E6C" w14:textId="77777777" w:rsidR="00700AFF" w:rsidRPr="006477D2" w:rsidRDefault="00700AFF" w:rsidP="00DC4947">
      <w:pPr>
        <w:pStyle w:val="BodyText"/>
        <w:jc w:val="both"/>
        <w:rPr>
          <w:sz w:val="20"/>
          <w:lang w:val="en-US"/>
        </w:rPr>
      </w:pPr>
    </w:p>
    <w:p w14:paraId="17B5A744" w14:textId="77777777" w:rsidR="00DC4947" w:rsidRPr="006477D2" w:rsidRDefault="00DC4947" w:rsidP="00DC4947">
      <w:pPr>
        <w:pStyle w:val="BodyText"/>
        <w:jc w:val="both"/>
        <w:rPr>
          <w:sz w:val="20"/>
          <w:lang w:val="en-US"/>
        </w:rPr>
      </w:pPr>
    </w:p>
    <w:p w14:paraId="2EDE8CDC" w14:textId="77777777" w:rsidR="00DC4947" w:rsidRPr="0052640D" w:rsidRDefault="00DC4947" w:rsidP="00DC4947">
      <w:pPr>
        <w:pStyle w:val="BodyText"/>
        <w:jc w:val="center"/>
        <w:rPr>
          <w:b/>
          <w:bCs w:val="0"/>
          <w:sz w:val="22"/>
          <w:szCs w:val="22"/>
          <w:lang w:val="en-US"/>
        </w:rPr>
      </w:pPr>
      <w:r w:rsidRPr="0052640D">
        <w:rPr>
          <w:b/>
          <w:bCs w:val="0"/>
          <w:sz w:val="22"/>
          <w:szCs w:val="22"/>
          <w:lang w:val="en-US"/>
        </w:rPr>
        <w:lastRenderedPageBreak/>
        <w:t xml:space="preserve">Table 1 </w:t>
      </w:r>
      <w:r w:rsidRPr="0052640D">
        <w:rPr>
          <w:b/>
          <w:sz w:val="22"/>
          <w:szCs w:val="22"/>
          <w:lang w:val="en-US"/>
        </w:rPr>
        <w:t>—</w:t>
      </w:r>
      <w:r w:rsidRPr="0052640D">
        <w:rPr>
          <w:sz w:val="22"/>
          <w:szCs w:val="22"/>
          <w:lang w:val="en-US"/>
        </w:rPr>
        <w:t xml:space="preserve"> </w:t>
      </w:r>
      <w:r w:rsidRPr="0052640D">
        <w:rPr>
          <w:b/>
          <w:bCs w:val="0"/>
          <w:sz w:val="22"/>
          <w:szCs w:val="22"/>
          <w:lang w:val="en-US"/>
        </w:rPr>
        <w:t>Preferred pipe diameters</w:t>
      </w:r>
    </w:p>
    <w:p w14:paraId="2ACE8D65" w14:textId="77777777" w:rsidR="00DC4947" w:rsidRPr="006477D2" w:rsidRDefault="00DC4947" w:rsidP="00DC4947">
      <w:pPr>
        <w:pStyle w:val="BodyText"/>
        <w:jc w:val="both"/>
        <w:rPr>
          <w:sz w:val="20"/>
          <w:lang w:val="en-US"/>
        </w:rPr>
      </w:pPr>
      <w:r w:rsidRPr="006477D2">
        <w:rPr>
          <w:sz w:val="20"/>
          <w:lang w:val="en-US"/>
        </w:rPr>
        <w:tab/>
      </w:r>
      <w:r w:rsidRPr="006477D2">
        <w:rPr>
          <w:sz w:val="20"/>
          <w:lang w:val="en-US"/>
        </w:rPr>
        <w:tab/>
      </w:r>
      <w:r w:rsidRPr="006477D2">
        <w:rPr>
          <w:sz w:val="20"/>
          <w:lang w:val="en-US"/>
        </w:rPr>
        <w:tab/>
      </w:r>
      <w:r w:rsidRPr="006477D2">
        <w:rPr>
          <w:sz w:val="20"/>
          <w:lang w:val="en-US"/>
        </w:rPr>
        <w:tab/>
      </w:r>
      <w:r w:rsidRPr="006477D2">
        <w:rPr>
          <w:sz w:val="20"/>
          <w:lang w:val="en-US"/>
        </w:rPr>
        <w:tab/>
      </w:r>
      <w:r w:rsidRPr="006477D2">
        <w:rPr>
          <w:sz w:val="20"/>
          <w:lang w:val="en-US"/>
        </w:rPr>
        <w:tab/>
      </w:r>
      <w:r w:rsidRPr="006477D2">
        <w:rPr>
          <w:sz w:val="20"/>
          <w:lang w:val="en-US"/>
        </w:rPr>
        <w:tab/>
      </w:r>
      <w:r w:rsidRPr="006477D2">
        <w:rPr>
          <w:sz w:val="20"/>
          <w:lang w:val="en-US"/>
        </w:rPr>
        <w:tab/>
      </w:r>
      <w:bookmarkStart w:id="2" w:name="_Hlk184044220"/>
      <w:r w:rsidRPr="006477D2">
        <w:rPr>
          <w:sz w:val="20"/>
          <w:lang w:val="en-US"/>
        </w:rPr>
        <w:t xml:space="preserve">Dimensions in </w:t>
      </w:r>
      <w:proofErr w:type="spellStart"/>
      <w:r w:rsidRPr="006477D2">
        <w:rPr>
          <w:sz w:val="20"/>
          <w:lang w:val="en-US"/>
        </w:rPr>
        <w:t>millimetres</w:t>
      </w:r>
      <w:bookmarkEnd w:id="2"/>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1978"/>
        <w:gridCol w:w="1122"/>
        <w:gridCol w:w="1218"/>
        <w:gridCol w:w="1620"/>
        <w:gridCol w:w="1812"/>
      </w:tblGrid>
      <w:tr w:rsidR="00DC4947" w14:paraId="07DA0F17" w14:textId="77777777" w:rsidTr="00267E54">
        <w:trPr>
          <w:cantSplit/>
        </w:trPr>
        <w:tc>
          <w:tcPr>
            <w:tcW w:w="1550" w:type="dxa"/>
            <w:vMerge w:val="restart"/>
          </w:tcPr>
          <w:p w14:paraId="51131B61" w14:textId="77777777" w:rsidR="00DC4947" w:rsidRPr="0052640D" w:rsidRDefault="00DC4947" w:rsidP="00267E54">
            <w:pPr>
              <w:pStyle w:val="BodyText"/>
              <w:jc w:val="center"/>
              <w:rPr>
                <w:b/>
                <w:sz w:val="20"/>
                <w:lang w:val="en-US"/>
              </w:rPr>
            </w:pPr>
            <w:r w:rsidRPr="0052640D">
              <w:rPr>
                <w:b/>
                <w:sz w:val="20"/>
                <w:lang w:val="en-US"/>
              </w:rPr>
              <w:t>Nominal size DN/OD</w:t>
            </w:r>
            <w:r>
              <w:rPr>
                <w:b/>
                <w:sz w:val="20"/>
                <w:lang w:val="en-US"/>
              </w:rPr>
              <w:t xml:space="preserve"> </w:t>
            </w:r>
            <w:r w:rsidRPr="0052640D">
              <w:rPr>
                <w:b/>
                <w:sz w:val="20"/>
                <w:vertAlign w:val="superscript"/>
                <w:lang w:val="en-US"/>
              </w:rPr>
              <w:t>a</w:t>
            </w:r>
          </w:p>
        </w:tc>
        <w:tc>
          <w:tcPr>
            <w:tcW w:w="1978" w:type="dxa"/>
            <w:vMerge w:val="restart"/>
          </w:tcPr>
          <w:p w14:paraId="650E4136" w14:textId="77777777" w:rsidR="00DC4947" w:rsidRPr="0052640D" w:rsidRDefault="00DC4947" w:rsidP="00267E54">
            <w:pPr>
              <w:pStyle w:val="BodyText"/>
              <w:jc w:val="center"/>
              <w:rPr>
                <w:b/>
                <w:sz w:val="20"/>
                <w:lang w:val="en-US"/>
              </w:rPr>
            </w:pPr>
            <w:r w:rsidRPr="0052640D">
              <w:rPr>
                <w:b/>
                <w:sz w:val="20"/>
                <w:lang w:val="en-US"/>
              </w:rPr>
              <w:t>Nominal outside diameter</w:t>
            </w:r>
          </w:p>
          <w:p w14:paraId="6EE8A0D0" w14:textId="77777777" w:rsidR="00DC4947" w:rsidRPr="0052640D" w:rsidRDefault="00DC4947" w:rsidP="00267E54">
            <w:pPr>
              <w:pStyle w:val="BodyText"/>
              <w:jc w:val="center"/>
              <w:rPr>
                <w:b/>
                <w:sz w:val="20"/>
                <w:lang w:val="en-US"/>
              </w:rPr>
            </w:pPr>
            <w:proofErr w:type="spellStart"/>
            <w:r w:rsidRPr="0052640D">
              <w:rPr>
                <w:b/>
                <w:sz w:val="20"/>
                <w:lang w:val="en-US"/>
              </w:rPr>
              <w:t>d</w:t>
            </w:r>
            <w:r w:rsidRPr="0052640D">
              <w:rPr>
                <w:b/>
                <w:sz w:val="20"/>
                <w:vertAlign w:val="subscript"/>
                <w:lang w:val="en-US"/>
              </w:rPr>
              <w:t>n</w:t>
            </w:r>
            <w:proofErr w:type="spellEnd"/>
          </w:p>
        </w:tc>
        <w:tc>
          <w:tcPr>
            <w:tcW w:w="2340" w:type="dxa"/>
            <w:gridSpan w:val="2"/>
            <w:tcBorders>
              <w:bottom w:val="nil"/>
            </w:tcBorders>
          </w:tcPr>
          <w:p w14:paraId="6D6E307D" w14:textId="77777777" w:rsidR="00DC4947" w:rsidRPr="0052640D" w:rsidRDefault="00DC4947" w:rsidP="00267E54">
            <w:pPr>
              <w:pStyle w:val="BodyText"/>
              <w:jc w:val="center"/>
              <w:rPr>
                <w:b/>
                <w:sz w:val="20"/>
                <w:lang w:val="en-US"/>
              </w:rPr>
            </w:pPr>
            <w:r w:rsidRPr="0052640D">
              <w:rPr>
                <w:b/>
                <w:sz w:val="20"/>
                <w:lang w:val="en-US"/>
              </w:rPr>
              <w:t>Mean outside diameter</w:t>
            </w:r>
          </w:p>
        </w:tc>
        <w:tc>
          <w:tcPr>
            <w:tcW w:w="1620" w:type="dxa"/>
            <w:vMerge w:val="restart"/>
          </w:tcPr>
          <w:p w14:paraId="37471F06" w14:textId="77777777" w:rsidR="00DC4947" w:rsidRPr="0052640D" w:rsidRDefault="00DC4947" w:rsidP="00267E54">
            <w:pPr>
              <w:pStyle w:val="BodyText"/>
              <w:jc w:val="center"/>
              <w:rPr>
                <w:b/>
                <w:sz w:val="20"/>
                <w:lang w:val="en-US"/>
              </w:rPr>
            </w:pPr>
            <w:proofErr w:type="gramStart"/>
            <w:r w:rsidRPr="0052640D">
              <w:rPr>
                <w:b/>
                <w:sz w:val="20"/>
                <w:lang w:val="en-US"/>
              </w:rPr>
              <w:t>Mean</w:t>
            </w:r>
            <w:proofErr w:type="gramEnd"/>
            <w:r w:rsidRPr="0052640D">
              <w:rPr>
                <w:b/>
                <w:sz w:val="20"/>
                <w:lang w:val="en-US"/>
              </w:rPr>
              <w:t xml:space="preserve"> inside diameter</w:t>
            </w:r>
          </w:p>
          <w:p w14:paraId="3E7E0D82" w14:textId="77777777" w:rsidR="00DC4947" w:rsidRPr="0052640D" w:rsidRDefault="00DC4947" w:rsidP="00267E54">
            <w:pPr>
              <w:pStyle w:val="BodyText"/>
              <w:jc w:val="center"/>
              <w:rPr>
                <w:b/>
                <w:sz w:val="20"/>
                <w:lang w:val="en-US"/>
              </w:rPr>
            </w:pPr>
            <w:r w:rsidRPr="0052640D">
              <w:rPr>
                <w:b/>
                <w:sz w:val="20"/>
                <w:lang w:val="en-US"/>
              </w:rPr>
              <w:t>d</w:t>
            </w:r>
            <w:r w:rsidRPr="0052640D">
              <w:rPr>
                <w:b/>
                <w:sz w:val="20"/>
                <w:vertAlign w:val="subscript"/>
                <w:lang w:val="en-US"/>
              </w:rPr>
              <w:t>im</w:t>
            </w:r>
            <w:r w:rsidRPr="0052640D">
              <w:rPr>
                <w:b/>
                <w:sz w:val="20"/>
                <w:lang w:val="en-US"/>
              </w:rPr>
              <w:t>, min</w:t>
            </w:r>
          </w:p>
        </w:tc>
        <w:tc>
          <w:tcPr>
            <w:tcW w:w="1812" w:type="dxa"/>
            <w:vMerge w:val="restart"/>
          </w:tcPr>
          <w:p w14:paraId="04D91663" w14:textId="77777777" w:rsidR="00DC4947" w:rsidRPr="0052640D" w:rsidRDefault="00DC4947" w:rsidP="00267E54">
            <w:pPr>
              <w:pStyle w:val="BodyText"/>
              <w:jc w:val="center"/>
              <w:rPr>
                <w:b/>
                <w:sz w:val="20"/>
                <w:lang w:val="en-US"/>
              </w:rPr>
            </w:pPr>
            <w:r w:rsidRPr="0052640D">
              <w:rPr>
                <w:b/>
                <w:sz w:val="20"/>
                <w:lang w:val="en-US"/>
              </w:rPr>
              <w:t xml:space="preserve">Internal cross-sectional area </w:t>
            </w:r>
            <w:r>
              <w:rPr>
                <w:b/>
                <w:sz w:val="20"/>
                <w:vertAlign w:val="superscript"/>
                <w:lang w:val="en-US"/>
              </w:rPr>
              <w:t>b</w:t>
            </w:r>
          </w:p>
          <w:p w14:paraId="173C857F" w14:textId="77777777" w:rsidR="00DC4947" w:rsidRPr="0052640D" w:rsidRDefault="00DC4947" w:rsidP="00267E54">
            <w:pPr>
              <w:pStyle w:val="BodyText"/>
              <w:jc w:val="center"/>
              <w:rPr>
                <w:b/>
                <w:sz w:val="20"/>
                <w:lang w:val="en-US"/>
              </w:rPr>
            </w:pPr>
            <w:r w:rsidRPr="0052640D">
              <w:rPr>
                <w:b/>
                <w:sz w:val="20"/>
                <w:lang w:val="en-US"/>
              </w:rPr>
              <w:t>(mm</w:t>
            </w:r>
            <w:r w:rsidRPr="0052640D">
              <w:rPr>
                <w:b/>
                <w:sz w:val="20"/>
                <w:vertAlign w:val="superscript"/>
                <w:lang w:val="en-US"/>
              </w:rPr>
              <w:t>2</w:t>
            </w:r>
            <w:r w:rsidRPr="0052640D">
              <w:rPr>
                <w:b/>
                <w:sz w:val="20"/>
                <w:lang w:val="en-US"/>
              </w:rPr>
              <w:t>)</w:t>
            </w:r>
          </w:p>
        </w:tc>
      </w:tr>
      <w:tr w:rsidR="00DC4947" w14:paraId="0FE81107" w14:textId="77777777" w:rsidTr="00267E54">
        <w:trPr>
          <w:cantSplit/>
        </w:trPr>
        <w:tc>
          <w:tcPr>
            <w:tcW w:w="1550" w:type="dxa"/>
            <w:vMerge/>
          </w:tcPr>
          <w:p w14:paraId="53819070" w14:textId="77777777" w:rsidR="00DC4947" w:rsidRPr="006477D2" w:rsidRDefault="00DC4947" w:rsidP="00267E54">
            <w:pPr>
              <w:pStyle w:val="BodyText"/>
              <w:jc w:val="both"/>
              <w:rPr>
                <w:sz w:val="20"/>
                <w:lang w:val="en-US"/>
              </w:rPr>
            </w:pPr>
          </w:p>
        </w:tc>
        <w:tc>
          <w:tcPr>
            <w:tcW w:w="1978" w:type="dxa"/>
            <w:vMerge/>
          </w:tcPr>
          <w:p w14:paraId="2C8F0389" w14:textId="77777777" w:rsidR="00DC4947" w:rsidRPr="006477D2" w:rsidRDefault="00DC4947" w:rsidP="00267E54">
            <w:pPr>
              <w:pStyle w:val="BodyText"/>
              <w:jc w:val="both"/>
              <w:rPr>
                <w:sz w:val="20"/>
                <w:lang w:val="en-US"/>
              </w:rPr>
            </w:pPr>
          </w:p>
        </w:tc>
        <w:tc>
          <w:tcPr>
            <w:tcW w:w="1122" w:type="dxa"/>
            <w:tcBorders>
              <w:top w:val="nil"/>
            </w:tcBorders>
          </w:tcPr>
          <w:p w14:paraId="0587795D" w14:textId="77777777" w:rsidR="00DC4947" w:rsidRPr="006477D2" w:rsidRDefault="00DC4947" w:rsidP="00267E54">
            <w:pPr>
              <w:pStyle w:val="BodyText"/>
              <w:jc w:val="both"/>
              <w:rPr>
                <w:sz w:val="20"/>
                <w:lang w:val="en-US"/>
              </w:rPr>
            </w:pPr>
          </w:p>
          <w:p w14:paraId="3947890D" w14:textId="77777777" w:rsidR="00DC4947" w:rsidRPr="006477D2" w:rsidRDefault="00DC4947" w:rsidP="00267E54">
            <w:pPr>
              <w:pStyle w:val="BodyText"/>
              <w:jc w:val="both"/>
              <w:rPr>
                <w:sz w:val="20"/>
                <w:lang w:val="en-US"/>
              </w:rPr>
            </w:pPr>
            <w:r w:rsidRPr="006477D2">
              <w:rPr>
                <w:sz w:val="20"/>
                <w:lang w:val="en-US"/>
              </w:rPr>
              <w:t>d</w:t>
            </w:r>
            <w:r w:rsidRPr="006477D2">
              <w:rPr>
                <w:sz w:val="20"/>
                <w:vertAlign w:val="subscript"/>
                <w:lang w:val="en-US"/>
              </w:rPr>
              <w:t>em</w:t>
            </w:r>
            <w:r w:rsidRPr="006477D2">
              <w:rPr>
                <w:sz w:val="20"/>
                <w:lang w:val="en-US"/>
              </w:rPr>
              <w:t>, min</w:t>
            </w:r>
          </w:p>
        </w:tc>
        <w:tc>
          <w:tcPr>
            <w:tcW w:w="1218" w:type="dxa"/>
            <w:tcBorders>
              <w:top w:val="nil"/>
            </w:tcBorders>
          </w:tcPr>
          <w:p w14:paraId="08618E45" w14:textId="77777777" w:rsidR="00DC4947" w:rsidRPr="006477D2" w:rsidRDefault="00DC4947" w:rsidP="00267E54">
            <w:pPr>
              <w:pStyle w:val="BodyText"/>
              <w:jc w:val="both"/>
              <w:rPr>
                <w:sz w:val="20"/>
                <w:lang w:val="en-US"/>
              </w:rPr>
            </w:pPr>
          </w:p>
          <w:p w14:paraId="219B98AD" w14:textId="77777777" w:rsidR="00DC4947" w:rsidRPr="006477D2" w:rsidRDefault="00DC4947" w:rsidP="00267E54">
            <w:pPr>
              <w:pStyle w:val="BodyText"/>
              <w:jc w:val="both"/>
              <w:rPr>
                <w:sz w:val="20"/>
                <w:lang w:val="en-US"/>
              </w:rPr>
            </w:pPr>
            <w:r w:rsidRPr="006477D2">
              <w:rPr>
                <w:sz w:val="20"/>
                <w:lang w:val="en-US"/>
              </w:rPr>
              <w:t>d</w:t>
            </w:r>
            <w:r w:rsidRPr="006477D2">
              <w:rPr>
                <w:sz w:val="20"/>
                <w:vertAlign w:val="subscript"/>
                <w:lang w:val="en-US"/>
              </w:rPr>
              <w:t>em</w:t>
            </w:r>
            <w:r w:rsidRPr="006477D2">
              <w:rPr>
                <w:sz w:val="20"/>
                <w:lang w:val="en-US"/>
              </w:rPr>
              <w:t>, max</w:t>
            </w:r>
          </w:p>
        </w:tc>
        <w:tc>
          <w:tcPr>
            <w:tcW w:w="1620" w:type="dxa"/>
            <w:vMerge/>
          </w:tcPr>
          <w:p w14:paraId="693CF3BF" w14:textId="77777777" w:rsidR="00DC4947" w:rsidRPr="006477D2" w:rsidRDefault="00DC4947" w:rsidP="00267E54">
            <w:pPr>
              <w:pStyle w:val="BodyText"/>
              <w:jc w:val="both"/>
              <w:rPr>
                <w:sz w:val="20"/>
                <w:lang w:val="en-US"/>
              </w:rPr>
            </w:pPr>
          </w:p>
        </w:tc>
        <w:tc>
          <w:tcPr>
            <w:tcW w:w="1812" w:type="dxa"/>
            <w:vMerge/>
          </w:tcPr>
          <w:p w14:paraId="625FCA7D" w14:textId="77777777" w:rsidR="00DC4947" w:rsidRPr="006477D2" w:rsidRDefault="00DC4947" w:rsidP="00267E54">
            <w:pPr>
              <w:pStyle w:val="BodyText"/>
              <w:jc w:val="both"/>
              <w:rPr>
                <w:sz w:val="20"/>
                <w:lang w:val="en-US"/>
              </w:rPr>
            </w:pPr>
          </w:p>
        </w:tc>
      </w:tr>
      <w:tr w:rsidR="00DC4947" w14:paraId="16F52E23" w14:textId="77777777" w:rsidTr="00267E54">
        <w:tc>
          <w:tcPr>
            <w:tcW w:w="1550" w:type="dxa"/>
          </w:tcPr>
          <w:p w14:paraId="54E1F76F" w14:textId="77777777" w:rsidR="00DC4947" w:rsidRPr="006477D2" w:rsidRDefault="00DC4947" w:rsidP="00267E54">
            <w:pPr>
              <w:pStyle w:val="BodyText"/>
              <w:jc w:val="both"/>
              <w:rPr>
                <w:sz w:val="20"/>
                <w:lang w:val="en-US"/>
              </w:rPr>
            </w:pPr>
          </w:p>
          <w:p w14:paraId="7BDE3882" w14:textId="77777777" w:rsidR="00DC4947" w:rsidRPr="006477D2" w:rsidRDefault="00DC4947" w:rsidP="00267E54">
            <w:pPr>
              <w:pStyle w:val="BodyText"/>
              <w:jc w:val="both"/>
              <w:rPr>
                <w:sz w:val="20"/>
                <w:lang w:val="en-US"/>
              </w:rPr>
            </w:pPr>
            <w:r w:rsidRPr="006477D2">
              <w:rPr>
                <w:sz w:val="20"/>
                <w:lang w:val="en-US"/>
              </w:rPr>
              <w:t>50</w:t>
            </w:r>
          </w:p>
          <w:p w14:paraId="172AD59B" w14:textId="77777777" w:rsidR="00DC4947" w:rsidRPr="006477D2" w:rsidRDefault="00DC4947" w:rsidP="00267E54">
            <w:pPr>
              <w:pStyle w:val="BodyText"/>
              <w:jc w:val="both"/>
              <w:rPr>
                <w:sz w:val="20"/>
                <w:lang w:val="en-US"/>
              </w:rPr>
            </w:pPr>
            <w:r w:rsidRPr="006477D2">
              <w:rPr>
                <w:sz w:val="20"/>
                <w:lang w:val="en-US"/>
              </w:rPr>
              <w:t>63</w:t>
            </w:r>
          </w:p>
          <w:p w14:paraId="615150E1" w14:textId="77777777" w:rsidR="00DC4947" w:rsidRPr="006477D2" w:rsidRDefault="00DC4947" w:rsidP="00267E54">
            <w:pPr>
              <w:pStyle w:val="BodyText"/>
              <w:jc w:val="both"/>
              <w:rPr>
                <w:sz w:val="20"/>
                <w:lang w:val="en-US"/>
              </w:rPr>
            </w:pPr>
          </w:p>
          <w:p w14:paraId="0798C313" w14:textId="77777777" w:rsidR="00DC4947" w:rsidRPr="006477D2" w:rsidRDefault="00DC4947" w:rsidP="00267E54">
            <w:pPr>
              <w:pStyle w:val="BodyText"/>
              <w:jc w:val="both"/>
              <w:rPr>
                <w:sz w:val="20"/>
                <w:lang w:val="en-US"/>
              </w:rPr>
            </w:pPr>
            <w:r w:rsidRPr="006477D2">
              <w:rPr>
                <w:sz w:val="20"/>
                <w:lang w:val="en-US"/>
              </w:rPr>
              <w:t>75</w:t>
            </w:r>
          </w:p>
          <w:p w14:paraId="0A8062A2" w14:textId="77777777" w:rsidR="00DC4947" w:rsidRPr="006477D2" w:rsidRDefault="00DC4947" w:rsidP="00267E54">
            <w:pPr>
              <w:pStyle w:val="BodyText"/>
              <w:jc w:val="both"/>
              <w:rPr>
                <w:sz w:val="20"/>
                <w:lang w:val="en-US"/>
              </w:rPr>
            </w:pPr>
            <w:r w:rsidRPr="006477D2">
              <w:rPr>
                <w:sz w:val="20"/>
                <w:lang w:val="en-US"/>
              </w:rPr>
              <w:t>82</w:t>
            </w:r>
          </w:p>
          <w:p w14:paraId="7A549333" w14:textId="77777777" w:rsidR="00DC4947" w:rsidRPr="006477D2" w:rsidRDefault="00DC4947" w:rsidP="00267E54">
            <w:pPr>
              <w:pStyle w:val="BodyText"/>
              <w:jc w:val="both"/>
              <w:rPr>
                <w:sz w:val="20"/>
                <w:lang w:val="en-US"/>
              </w:rPr>
            </w:pPr>
            <w:r w:rsidRPr="006477D2">
              <w:rPr>
                <w:sz w:val="20"/>
                <w:lang w:val="en-US"/>
              </w:rPr>
              <w:t>90</w:t>
            </w:r>
          </w:p>
          <w:p w14:paraId="19A00E21" w14:textId="77777777" w:rsidR="00DC4947" w:rsidRPr="006477D2" w:rsidRDefault="00DC4947" w:rsidP="00267E54">
            <w:pPr>
              <w:pStyle w:val="BodyText"/>
              <w:jc w:val="both"/>
              <w:rPr>
                <w:sz w:val="20"/>
                <w:lang w:val="en-US"/>
              </w:rPr>
            </w:pPr>
          </w:p>
          <w:p w14:paraId="2C4AD28B" w14:textId="77777777" w:rsidR="00DC4947" w:rsidRPr="006477D2" w:rsidRDefault="00DC4947" w:rsidP="00267E54">
            <w:pPr>
              <w:pStyle w:val="BodyText"/>
              <w:jc w:val="both"/>
              <w:rPr>
                <w:sz w:val="20"/>
                <w:lang w:val="en-US"/>
              </w:rPr>
            </w:pPr>
            <w:r w:rsidRPr="006477D2">
              <w:rPr>
                <w:sz w:val="20"/>
                <w:lang w:val="en-US"/>
              </w:rPr>
              <w:t>110</w:t>
            </w:r>
          </w:p>
          <w:p w14:paraId="4D7BEE12" w14:textId="77777777" w:rsidR="00DC4947" w:rsidRPr="006477D2" w:rsidRDefault="00DC4947" w:rsidP="00267E54">
            <w:pPr>
              <w:pStyle w:val="BodyText"/>
              <w:jc w:val="both"/>
              <w:rPr>
                <w:sz w:val="20"/>
                <w:lang w:val="en-US"/>
              </w:rPr>
            </w:pPr>
            <w:r w:rsidRPr="006477D2">
              <w:rPr>
                <w:sz w:val="20"/>
                <w:lang w:val="en-US"/>
              </w:rPr>
              <w:t>125</w:t>
            </w:r>
          </w:p>
          <w:p w14:paraId="2668FEA2" w14:textId="77777777" w:rsidR="00DC4947" w:rsidRPr="006477D2" w:rsidRDefault="00DC4947" w:rsidP="00267E54">
            <w:pPr>
              <w:pStyle w:val="BodyText"/>
              <w:jc w:val="both"/>
              <w:rPr>
                <w:sz w:val="20"/>
                <w:lang w:val="en-US"/>
              </w:rPr>
            </w:pPr>
          </w:p>
          <w:p w14:paraId="24FD5B61" w14:textId="77777777" w:rsidR="00DC4947" w:rsidRPr="006477D2" w:rsidRDefault="00DC4947" w:rsidP="00267E54">
            <w:pPr>
              <w:pStyle w:val="BodyText"/>
              <w:jc w:val="both"/>
              <w:rPr>
                <w:sz w:val="20"/>
                <w:lang w:val="en-US"/>
              </w:rPr>
            </w:pPr>
            <w:r w:rsidRPr="006477D2">
              <w:rPr>
                <w:sz w:val="20"/>
                <w:lang w:val="en-US"/>
              </w:rPr>
              <w:t>140</w:t>
            </w:r>
          </w:p>
          <w:p w14:paraId="26A75981" w14:textId="77777777" w:rsidR="00DC4947" w:rsidRPr="006477D2" w:rsidRDefault="00DC4947" w:rsidP="00267E54">
            <w:pPr>
              <w:pStyle w:val="BodyText"/>
              <w:jc w:val="both"/>
              <w:rPr>
                <w:sz w:val="20"/>
                <w:lang w:val="en-US"/>
              </w:rPr>
            </w:pPr>
            <w:r w:rsidRPr="006477D2">
              <w:rPr>
                <w:sz w:val="20"/>
                <w:lang w:val="en-US"/>
              </w:rPr>
              <w:t>160</w:t>
            </w:r>
          </w:p>
        </w:tc>
        <w:tc>
          <w:tcPr>
            <w:tcW w:w="1978" w:type="dxa"/>
          </w:tcPr>
          <w:p w14:paraId="7D21655A" w14:textId="77777777" w:rsidR="00DC4947" w:rsidRPr="006477D2" w:rsidRDefault="00DC4947" w:rsidP="00267E54">
            <w:pPr>
              <w:pStyle w:val="BodyText"/>
              <w:jc w:val="both"/>
              <w:rPr>
                <w:sz w:val="20"/>
                <w:lang w:val="en-US"/>
              </w:rPr>
            </w:pPr>
          </w:p>
          <w:p w14:paraId="053A3672" w14:textId="77777777" w:rsidR="00DC4947" w:rsidRPr="006477D2" w:rsidRDefault="00DC4947" w:rsidP="00267E54">
            <w:pPr>
              <w:pStyle w:val="BodyText"/>
              <w:jc w:val="both"/>
              <w:rPr>
                <w:sz w:val="20"/>
                <w:lang w:val="en-US"/>
              </w:rPr>
            </w:pPr>
            <w:r w:rsidRPr="006477D2">
              <w:rPr>
                <w:sz w:val="20"/>
                <w:lang w:val="en-US"/>
              </w:rPr>
              <w:t>50</w:t>
            </w:r>
          </w:p>
          <w:p w14:paraId="2547538F" w14:textId="77777777" w:rsidR="00DC4947" w:rsidRPr="006477D2" w:rsidRDefault="00DC4947" w:rsidP="00267E54">
            <w:pPr>
              <w:pStyle w:val="BodyText"/>
              <w:jc w:val="both"/>
              <w:rPr>
                <w:sz w:val="20"/>
                <w:lang w:val="en-US"/>
              </w:rPr>
            </w:pPr>
            <w:r w:rsidRPr="006477D2">
              <w:rPr>
                <w:sz w:val="20"/>
                <w:lang w:val="en-US"/>
              </w:rPr>
              <w:t>63</w:t>
            </w:r>
          </w:p>
          <w:p w14:paraId="3C5D6BDE" w14:textId="77777777" w:rsidR="00DC4947" w:rsidRPr="006477D2" w:rsidRDefault="00DC4947" w:rsidP="00267E54">
            <w:pPr>
              <w:pStyle w:val="BodyText"/>
              <w:jc w:val="both"/>
              <w:rPr>
                <w:sz w:val="20"/>
                <w:lang w:val="en-US"/>
              </w:rPr>
            </w:pPr>
          </w:p>
          <w:p w14:paraId="66FFF219" w14:textId="77777777" w:rsidR="00DC4947" w:rsidRPr="006477D2" w:rsidRDefault="00DC4947" w:rsidP="00267E54">
            <w:pPr>
              <w:pStyle w:val="BodyText"/>
              <w:jc w:val="both"/>
              <w:rPr>
                <w:sz w:val="20"/>
                <w:lang w:val="en-US"/>
              </w:rPr>
            </w:pPr>
            <w:r w:rsidRPr="006477D2">
              <w:rPr>
                <w:sz w:val="20"/>
                <w:lang w:val="en-US"/>
              </w:rPr>
              <w:t>75</w:t>
            </w:r>
          </w:p>
          <w:p w14:paraId="03F789BE" w14:textId="77777777" w:rsidR="00DC4947" w:rsidRPr="006477D2" w:rsidRDefault="00DC4947" w:rsidP="00267E54">
            <w:pPr>
              <w:pStyle w:val="BodyText"/>
              <w:jc w:val="both"/>
              <w:rPr>
                <w:sz w:val="20"/>
                <w:lang w:val="en-US"/>
              </w:rPr>
            </w:pPr>
            <w:r w:rsidRPr="006477D2">
              <w:rPr>
                <w:sz w:val="20"/>
                <w:lang w:val="en-US"/>
              </w:rPr>
              <w:t>82</w:t>
            </w:r>
          </w:p>
          <w:p w14:paraId="4A6BFDA3" w14:textId="77777777" w:rsidR="00DC4947" w:rsidRPr="006477D2" w:rsidRDefault="00DC4947" w:rsidP="00267E54">
            <w:pPr>
              <w:pStyle w:val="BodyText"/>
              <w:jc w:val="both"/>
              <w:rPr>
                <w:sz w:val="20"/>
                <w:lang w:val="en-US"/>
              </w:rPr>
            </w:pPr>
            <w:r w:rsidRPr="006477D2">
              <w:rPr>
                <w:sz w:val="20"/>
                <w:lang w:val="en-US"/>
              </w:rPr>
              <w:t>90</w:t>
            </w:r>
          </w:p>
          <w:p w14:paraId="2BEE3839" w14:textId="77777777" w:rsidR="00DC4947" w:rsidRPr="006477D2" w:rsidRDefault="00DC4947" w:rsidP="00267E54">
            <w:pPr>
              <w:pStyle w:val="BodyText"/>
              <w:jc w:val="both"/>
              <w:rPr>
                <w:sz w:val="20"/>
                <w:lang w:val="en-US"/>
              </w:rPr>
            </w:pPr>
          </w:p>
          <w:p w14:paraId="6CEFACA9" w14:textId="77777777" w:rsidR="00DC4947" w:rsidRPr="006477D2" w:rsidRDefault="00DC4947" w:rsidP="00267E54">
            <w:pPr>
              <w:pStyle w:val="BodyText"/>
              <w:jc w:val="both"/>
              <w:rPr>
                <w:sz w:val="20"/>
                <w:lang w:val="en-US"/>
              </w:rPr>
            </w:pPr>
            <w:r w:rsidRPr="006477D2">
              <w:rPr>
                <w:sz w:val="20"/>
                <w:lang w:val="en-US"/>
              </w:rPr>
              <w:t>110</w:t>
            </w:r>
          </w:p>
          <w:p w14:paraId="41BFB3F3" w14:textId="77777777" w:rsidR="00DC4947" w:rsidRPr="006477D2" w:rsidRDefault="00DC4947" w:rsidP="00267E54">
            <w:pPr>
              <w:pStyle w:val="BodyText"/>
              <w:jc w:val="both"/>
              <w:rPr>
                <w:sz w:val="20"/>
                <w:lang w:val="en-US"/>
              </w:rPr>
            </w:pPr>
            <w:r w:rsidRPr="006477D2">
              <w:rPr>
                <w:sz w:val="20"/>
                <w:lang w:val="en-US"/>
              </w:rPr>
              <w:t>125</w:t>
            </w:r>
          </w:p>
          <w:p w14:paraId="7267421F" w14:textId="77777777" w:rsidR="00DC4947" w:rsidRPr="006477D2" w:rsidRDefault="00DC4947" w:rsidP="00267E54">
            <w:pPr>
              <w:pStyle w:val="BodyText"/>
              <w:jc w:val="both"/>
              <w:rPr>
                <w:sz w:val="20"/>
                <w:lang w:val="en-US"/>
              </w:rPr>
            </w:pPr>
          </w:p>
          <w:p w14:paraId="7E609F16" w14:textId="77777777" w:rsidR="00DC4947" w:rsidRPr="006477D2" w:rsidRDefault="00DC4947" w:rsidP="00267E54">
            <w:pPr>
              <w:pStyle w:val="BodyText"/>
              <w:jc w:val="both"/>
              <w:rPr>
                <w:sz w:val="20"/>
                <w:lang w:val="en-US"/>
              </w:rPr>
            </w:pPr>
            <w:r w:rsidRPr="006477D2">
              <w:rPr>
                <w:sz w:val="20"/>
                <w:lang w:val="en-US"/>
              </w:rPr>
              <w:t>140</w:t>
            </w:r>
          </w:p>
          <w:p w14:paraId="5BC40AB3" w14:textId="77777777" w:rsidR="00DC4947" w:rsidRPr="006477D2" w:rsidRDefault="00DC4947" w:rsidP="00267E54">
            <w:pPr>
              <w:pStyle w:val="BodyText"/>
              <w:jc w:val="both"/>
              <w:rPr>
                <w:sz w:val="20"/>
                <w:lang w:val="en-US"/>
              </w:rPr>
            </w:pPr>
            <w:r w:rsidRPr="006477D2">
              <w:rPr>
                <w:sz w:val="20"/>
                <w:lang w:val="en-US"/>
              </w:rPr>
              <w:t>160</w:t>
            </w:r>
          </w:p>
          <w:p w14:paraId="0ADB4AAD" w14:textId="77777777" w:rsidR="00DC4947" w:rsidRPr="006477D2" w:rsidRDefault="00DC4947" w:rsidP="00267E54">
            <w:pPr>
              <w:pStyle w:val="BodyText"/>
              <w:jc w:val="both"/>
              <w:rPr>
                <w:sz w:val="20"/>
                <w:lang w:val="en-US"/>
              </w:rPr>
            </w:pPr>
          </w:p>
        </w:tc>
        <w:tc>
          <w:tcPr>
            <w:tcW w:w="1122" w:type="dxa"/>
          </w:tcPr>
          <w:p w14:paraId="19CC7391" w14:textId="77777777" w:rsidR="00DC4947" w:rsidRPr="006477D2" w:rsidRDefault="00DC4947" w:rsidP="00267E54">
            <w:pPr>
              <w:pStyle w:val="BodyText"/>
              <w:jc w:val="both"/>
              <w:rPr>
                <w:sz w:val="20"/>
                <w:lang w:val="en-US"/>
              </w:rPr>
            </w:pPr>
          </w:p>
          <w:p w14:paraId="537A354D" w14:textId="77777777" w:rsidR="00DC4947" w:rsidRPr="006477D2" w:rsidRDefault="00DC4947" w:rsidP="00267E54">
            <w:pPr>
              <w:pStyle w:val="BodyText"/>
              <w:jc w:val="both"/>
              <w:rPr>
                <w:sz w:val="20"/>
                <w:lang w:val="en-US"/>
              </w:rPr>
            </w:pPr>
            <w:r w:rsidRPr="006477D2">
              <w:rPr>
                <w:sz w:val="20"/>
                <w:lang w:val="en-US"/>
              </w:rPr>
              <w:t>50</w:t>
            </w:r>
            <w:r>
              <w:rPr>
                <w:sz w:val="20"/>
                <w:lang w:val="en-US"/>
              </w:rPr>
              <w:t>.</w:t>
            </w:r>
            <w:r w:rsidRPr="006477D2">
              <w:rPr>
                <w:sz w:val="20"/>
                <w:lang w:val="en-US"/>
              </w:rPr>
              <w:t>0</w:t>
            </w:r>
          </w:p>
          <w:p w14:paraId="125BAA96" w14:textId="77777777" w:rsidR="00DC4947" w:rsidRPr="006477D2" w:rsidRDefault="00DC4947" w:rsidP="00267E54">
            <w:pPr>
              <w:pStyle w:val="BodyText"/>
              <w:jc w:val="both"/>
              <w:rPr>
                <w:sz w:val="20"/>
                <w:lang w:val="en-US"/>
              </w:rPr>
            </w:pPr>
            <w:r w:rsidRPr="006477D2">
              <w:rPr>
                <w:sz w:val="20"/>
                <w:lang w:val="en-US"/>
              </w:rPr>
              <w:t>63</w:t>
            </w:r>
            <w:r>
              <w:rPr>
                <w:sz w:val="20"/>
                <w:lang w:val="en-US"/>
              </w:rPr>
              <w:t>.</w:t>
            </w:r>
            <w:r w:rsidRPr="006477D2">
              <w:rPr>
                <w:sz w:val="20"/>
                <w:lang w:val="en-US"/>
              </w:rPr>
              <w:t>0</w:t>
            </w:r>
          </w:p>
          <w:p w14:paraId="61ABE746" w14:textId="77777777" w:rsidR="00DC4947" w:rsidRPr="006477D2" w:rsidRDefault="00DC4947" w:rsidP="00267E54">
            <w:pPr>
              <w:pStyle w:val="BodyText"/>
              <w:jc w:val="both"/>
              <w:rPr>
                <w:sz w:val="20"/>
                <w:lang w:val="en-US"/>
              </w:rPr>
            </w:pPr>
          </w:p>
          <w:p w14:paraId="1AD45DC5" w14:textId="77777777" w:rsidR="00DC4947" w:rsidRPr="006477D2" w:rsidRDefault="00DC4947" w:rsidP="00267E54">
            <w:pPr>
              <w:pStyle w:val="BodyText"/>
              <w:jc w:val="both"/>
              <w:rPr>
                <w:sz w:val="20"/>
                <w:lang w:val="en-US"/>
              </w:rPr>
            </w:pPr>
            <w:r w:rsidRPr="006477D2">
              <w:rPr>
                <w:sz w:val="20"/>
                <w:lang w:val="en-US"/>
              </w:rPr>
              <w:t>75</w:t>
            </w:r>
            <w:r>
              <w:rPr>
                <w:sz w:val="20"/>
                <w:lang w:val="en-US"/>
              </w:rPr>
              <w:t>.</w:t>
            </w:r>
            <w:r w:rsidRPr="006477D2">
              <w:rPr>
                <w:sz w:val="20"/>
                <w:lang w:val="en-US"/>
              </w:rPr>
              <w:t>0</w:t>
            </w:r>
          </w:p>
          <w:p w14:paraId="601E1346" w14:textId="77777777" w:rsidR="00DC4947" w:rsidRPr="006477D2" w:rsidRDefault="00DC4947" w:rsidP="00267E54">
            <w:pPr>
              <w:pStyle w:val="BodyText"/>
              <w:jc w:val="both"/>
              <w:rPr>
                <w:sz w:val="20"/>
                <w:lang w:val="en-US"/>
              </w:rPr>
            </w:pPr>
            <w:r w:rsidRPr="006477D2">
              <w:rPr>
                <w:sz w:val="20"/>
                <w:lang w:val="en-US"/>
              </w:rPr>
              <w:t>82</w:t>
            </w:r>
            <w:r>
              <w:rPr>
                <w:sz w:val="20"/>
                <w:lang w:val="en-US"/>
              </w:rPr>
              <w:t>.</w:t>
            </w:r>
            <w:r w:rsidRPr="006477D2">
              <w:rPr>
                <w:sz w:val="20"/>
                <w:lang w:val="en-US"/>
              </w:rPr>
              <w:t>0</w:t>
            </w:r>
          </w:p>
          <w:p w14:paraId="7CD653EB" w14:textId="77777777" w:rsidR="00DC4947" w:rsidRPr="006477D2" w:rsidRDefault="00DC4947" w:rsidP="00267E54">
            <w:pPr>
              <w:pStyle w:val="BodyText"/>
              <w:jc w:val="both"/>
              <w:rPr>
                <w:sz w:val="20"/>
                <w:lang w:val="en-US"/>
              </w:rPr>
            </w:pPr>
            <w:r w:rsidRPr="006477D2">
              <w:rPr>
                <w:sz w:val="20"/>
                <w:lang w:val="en-US"/>
              </w:rPr>
              <w:t>90</w:t>
            </w:r>
            <w:r>
              <w:rPr>
                <w:sz w:val="20"/>
                <w:lang w:val="en-US"/>
              </w:rPr>
              <w:t>.</w:t>
            </w:r>
            <w:r w:rsidRPr="006477D2">
              <w:rPr>
                <w:sz w:val="20"/>
                <w:lang w:val="en-US"/>
              </w:rPr>
              <w:t>0</w:t>
            </w:r>
          </w:p>
          <w:p w14:paraId="455E695D" w14:textId="77777777" w:rsidR="00DC4947" w:rsidRPr="006477D2" w:rsidRDefault="00DC4947" w:rsidP="00267E54">
            <w:pPr>
              <w:pStyle w:val="BodyText"/>
              <w:jc w:val="both"/>
              <w:rPr>
                <w:sz w:val="20"/>
                <w:lang w:val="en-US"/>
              </w:rPr>
            </w:pPr>
          </w:p>
          <w:p w14:paraId="51FCEC87" w14:textId="77777777" w:rsidR="00DC4947" w:rsidRPr="006477D2" w:rsidRDefault="00DC4947" w:rsidP="00267E54">
            <w:pPr>
              <w:pStyle w:val="BodyText"/>
              <w:jc w:val="both"/>
              <w:rPr>
                <w:sz w:val="20"/>
                <w:lang w:val="en-US"/>
              </w:rPr>
            </w:pPr>
            <w:r w:rsidRPr="006477D2">
              <w:rPr>
                <w:sz w:val="20"/>
                <w:lang w:val="en-US"/>
              </w:rPr>
              <w:t>110</w:t>
            </w:r>
            <w:r>
              <w:rPr>
                <w:sz w:val="20"/>
                <w:lang w:val="en-US"/>
              </w:rPr>
              <w:t>.</w:t>
            </w:r>
            <w:r w:rsidRPr="006477D2">
              <w:rPr>
                <w:sz w:val="20"/>
                <w:lang w:val="en-US"/>
              </w:rPr>
              <w:t>0</w:t>
            </w:r>
          </w:p>
          <w:p w14:paraId="6F0AC56A" w14:textId="77777777" w:rsidR="00DC4947" w:rsidRPr="006477D2" w:rsidRDefault="00DC4947" w:rsidP="00267E54">
            <w:pPr>
              <w:pStyle w:val="BodyText"/>
              <w:jc w:val="both"/>
              <w:rPr>
                <w:sz w:val="20"/>
                <w:lang w:val="en-US"/>
              </w:rPr>
            </w:pPr>
            <w:r w:rsidRPr="006477D2">
              <w:rPr>
                <w:sz w:val="20"/>
                <w:lang w:val="en-US"/>
              </w:rPr>
              <w:t>125</w:t>
            </w:r>
            <w:r>
              <w:rPr>
                <w:sz w:val="20"/>
                <w:lang w:val="en-US"/>
              </w:rPr>
              <w:t>.</w:t>
            </w:r>
            <w:r w:rsidRPr="006477D2">
              <w:rPr>
                <w:sz w:val="20"/>
                <w:lang w:val="en-US"/>
              </w:rPr>
              <w:t>0</w:t>
            </w:r>
          </w:p>
          <w:p w14:paraId="0B447390" w14:textId="77777777" w:rsidR="00DC4947" w:rsidRPr="006477D2" w:rsidRDefault="00DC4947" w:rsidP="00267E54">
            <w:pPr>
              <w:pStyle w:val="BodyText"/>
              <w:jc w:val="both"/>
              <w:rPr>
                <w:sz w:val="20"/>
                <w:lang w:val="en-US"/>
              </w:rPr>
            </w:pPr>
          </w:p>
          <w:p w14:paraId="5C121F1F" w14:textId="77777777" w:rsidR="00DC4947" w:rsidRPr="006477D2" w:rsidRDefault="00DC4947" w:rsidP="00267E54">
            <w:pPr>
              <w:pStyle w:val="BodyText"/>
              <w:jc w:val="both"/>
              <w:rPr>
                <w:sz w:val="20"/>
                <w:lang w:val="en-US"/>
              </w:rPr>
            </w:pPr>
            <w:r w:rsidRPr="006477D2">
              <w:rPr>
                <w:sz w:val="20"/>
                <w:lang w:val="en-US"/>
              </w:rPr>
              <w:t>140</w:t>
            </w:r>
            <w:r>
              <w:rPr>
                <w:sz w:val="20"/>
                <w:lang w:val="en-US"/>
              </w:rPr>
              <w:t>.</w:t>
            </w:r>
            <w:r w:rsidRPr="006477D2">
              <w:rPr>
                <w:sz w:val="20"/>
                <w:lang w:val="en-US"/>
              </w:rPr>
              <w:t>0</w:t>
            </w:r>
          </w:p>
          <w:p w14:paraId="3E40D0DD" w14:textId="77777777" w:rsidR="00DC4947" w:rsidRPr="006477D2" w:rsidRDefault="00DC4947" w:rsidP="00267E54">
            <w:pPr>
              <w:pStyle w:val="BodyText"/>
              <w:jc w:val="both"/>
              <w:rPr>
                <w:sz w:val="20"/>
                <w:lang w:val="en-US"/>
              </w:rPr>
            </w:pPr>
            <w:r w:rsidRPr="006477D2">
              <w:rPr>
                <w:sz w:val="20"/>
                <w:lang w:val="en-US"/>
              </w:rPr>
              <w:t>160</w:t>
            </w:r>
            <w:r>
              <w:rPr>
                <w:sz w:val="20"/>
                <w:lang w:val="en-US"/>
              </w:rPr>
              <w:t>.</w:t>
            </w:r>
            <w:r w:rsidRPr="006477D2">
              <w:rPr>
                <w:sz w:val="20"/>
                <w:lang w:val="en-US"/>
              </w:rPr>
              <w:t>0</w:t>
            </w:r>
          </w:p>
        </w:tc>
        <w:tc>
          <w:tcPr>
            <w:tcW w:w="1218" w:type="dxa"/>
          </w:tcPr>
          <w:p w14:paraId="579977A4" w14:textId="77777777" w:rsidR="00DC4947" w:rsidRPr="006477D2" w:rsidRDefault="00DC4947" w:rsidP="00267E54">
            <w:pPr>
              <w:pStyle w:val="BodyText"/>
              <w:jc w:val="both"/>
              <w:rPr>
                <w:sz w:val="20"/>
                <w:lang w:val="en-US"/>
              </w:rPr>
            </w:pPr>
          </w:p>
          <w:p w14:paraId="358FA1C0" w14:textId="77777777" w:rsidR="00DC4947" w:rsidRPr="006477D2" w:rsidRDefault="00DC4947" w:rsidP="00267E54">
            <w:pPr>
              <w:pStyle w:val="BodyText"/>
              <w:jc w:val="both"/>
              <w:rPr>
                <w:sz w:val="20"/>
                <w:lang w:val="en-US"/>
              </w:rPr>
            </w:pPr>
            <w:r w:rsidRPr="006477D2">
              <w:rPr>
                <w:sz w:val="20"/>
                <w:lang w:val="en-US"/>
              </w:rPr>
              <w:t>50</w:t>
            </w:r>
            <w:r>
              <w:rPr>
                <w:sz w:val="20"/>
                <w:lang w:val="en-US"/>
              </w:rPr>
              <w:t>.</w:t>
            </w:r>
            <w:r w:rsidRPr="006477D2">
              <w:rPr>
                <w:sz w:val="20"/>
                <w:lang w:val="en-US"/>
              </w:rPr>
              <w:t>3</w:t>
            </w:r>
          </w:p>
          <w:p w14:paraId="623D0E0D" w14:textId="77777777" w:rsidR="00DC4947" w:rsidRPr="006477D2" w:rsidRDefault="00DC4947" w:rsidP="00267E54">
            <w:pPr>
              <w:pStyle w:val="BodyText"/>
              <w:jc w:val="both"/>
              <w:rPr>
                <w:sz w:val="20"/>
                <w:lang w:val="en-US"/>
              </w:rPr>
            </w:pPr>
            <w:r w:rsidRPr="006477D2">
              <w:rPr>
                <w:sz w:val="20"/>
                <w:lang w:val="en-US"/>
              </w:rPr>
              <w:t>63</w:t>
            </w:r>
            <w:r>
              <w:rPr>
                <w:sz w:val="20"/>
                <w:lang w:val="en-US"/>
              </w:rPr>
              <w:t>.</w:t>
            </w:r>
            <w:r w:rsidRPr="006477D2">
              <w:rPr>
                <w:sz w:val="20"/>
                <w:lang w:val="en-US"/>
              </w:rPr>
              <w:t>3</w:t>
            </w:r>
          </w:p>
          <w:p w14:paraId="5B50F79D" w14:textId="77777777" w:rsidR="00DC4947" w:rsidRPr="006477D2" w:rsidRDefault="00DC4947" w:rsidP="00267E54">
            <w:pPr>
              <w:pStyle w:val="BodyText"/>
              <w:jc w:val="both"/>
              <w:rPr>
                <w:sz w:val="20"/>
                <w:lang w:val="en-US"/>
              </w:rPr>
            </w:pPr>
          </w:p>
          <w:p w14:paraId="4C383BA5" w14:textId="77777777" w:rsidR="00DC4947" w:rsidRPr="006477D2" w:rsidRDefault="00DC4947" w:rsidP="00267E54">
            <w:pPr>
              <w:pStyle w:val="BodyText"/>
              <w:jc w:val="both"/>
              <w:rPr>
                <w:sz w:val="20"/>
                <w:lang w:val="en-US"/>
              </w:rPr>
            </w:pPr>
            <w:r w:rsidRPr="006477D2">
              <w:rPr>
                <w:sz w:val="20"/>
                <w:lang w:val="en-US"/>
              </w:rPr>
              <w:t>75</w:t>
            </w:r>
            <w:r>
              <w:rPr>
                <w:sz w:val="20"/>
                <w:lang w:val="en-US"/>
              </w:rPr>
              <w:t>.</w:t>
            </w:r>
            <w:r w:rsidRPr="006477D2">
              <w:rPr>
                <w:sz w:val="20"/>
                <w:lang w:val="en-US"/>
              </w:rPr>
              <w:t>4</w:t>
            </w:r>
          </w:p>
          <w:p w14:paraId="2454FB37" w14:textId="77777777" w:rsidR="00DC4947" w:rsidRPr="006477D2" w:rsidRDefault="00DC4947" w:rsidP="00267E54">
            <w:pPr>
              <w:pStyle w:val="BodyText"/>
              <w:jc w:val="both"/>
              <w:rPr>
                <w:sz w:val="20"/>
                <w:lang w:val="en-US"/>
              </w:rPr>
            </w:pPr>
            <w:r w:rsidRPr="006477D2">
              <w:rPr>
                <w:sz w:val="20"/>
                <w:lang w:val="en-US"/>
              </w:rPr>
              <w:t>82</w:t>
            </w:r>
            <w:r>
              <w:rPr>
                <w:sz w:val="20"/>
                <w:lang w:val="en-US"/>
              </w:rPr>
              <w:t>.</w:t>
            </w:r>
            <w:r w:rsidRPr="006477D2">
              <w:rPr>
                <w:sz w:val="20"/>
                <w:lang w:val="en-US"/>
              </w:rPr>
              <w:t>4</w:t>
            </w:r>
          </w:p>
          <w:p w14:paraId="6B363163" w14:textId="77777777" w:rsidR="00DC4947" w:rsidRPr="006477D2" w:rsidRDefault="00DC4947" w:rsidP="00267E54">
            <w:pPr>
              <w:pStyle w:val="BodyText"/>
              <w:jc w:val="both"/>
              <w:rPr>
                <w:sz w:val="20"/>
                <w:lang w:val="en-US"/>
              </w:rPr>
            </w:pPr>
            <w:r w:rsidRPr="006477D2">
              <w:rPr>
                <w:sz w:val="20"/>
                <w:lang w:val="en-US"/>
              </w:rPr>
              <w:t>90</w:t>
            </w:r>
            <w:r>
              <w:rPr>
                <w:sz w:val="20"/>
                <w:lang w:val="en-US"/>
              </w:rPr>
              <w:t>.</w:t>
            </w:r>
            <w:r w:rsidRPr="006477D2">
              <w:rPr>
                <w:sz w:val="20"/>
                <w:lang w:val="en-US"/>
              </w:rPr>
              <w:t>4</w:t>
            </w:r>
          </w:p>
          <w:p w14:paraId="19119CF3" w14:textId="77777777" w:rsidR="00DC4947" w:rsidRPr="006477D2" w:rsidRDefault="00DC4947" w:rsidP="00267E54">
            <w:pPr>
              <w:pStyle w:val="BodyText"/>
              <w:jc w:val="both"/>
              <w:rPr>
                <w:sz w:val="20"/>
                <w:lang w:val="en-US"/>
              </w:rPr>
            </w:pPr>
          </w:p>
          <w:p w14:paraId="53BEE507" w14:textId="77777777" w:rsidR="00DC4947" w:rsidRPr="006477D2" w:rsidRDefault="00DC4947" w:rsidP="00267E54">
            <w:pPr>
              <w:pStyle w:val="BodyText"/>
              <w:jc w:val="both"/>
              <w:rPr>
                <w:sz w:val="20"/>
                <w:lang w:val="en-US"/>
              </w:rPr>
            </w:pPr>
            <w:r w:rsidRPr="006477D2">
              <w:rPr>
                <w:sz w:val="20"/>
                <w:lang w:val="en-US"/>
              </w:rPr>
              <w:t>110</w:t>
            </w:r>
            <w:r>
              <w:rPr>
                <w:sz w:val="20"/>
                <w:lang w:val="en-US"/>
              </w:rPr>
              <w:t>.</w:t>
            </w:r>
            <w:r w:rsidRPr="006477D2">
              <w:rPr>
                <w:sz w:val="20"/>
                <w:lang w:val="en-US"/>
              </w:rPr>
              <w:t>4</w:t>
            </w:r>
          </w:p>
          <w:p w14:paraId="5D6513B6" w14:textId="77777777" w:rsidR="00DC4947" w:rsidRPr="006477D2" w:rsidRDefault="00DC4947" w:rsidP="00267E54">
            <w:pPr>
              <w:pStyle w:val="BodyText"/>
              <w:jc w:val="both"/>
              <w:rPr>
                <w:sz w:val="20"/>
                <w:lang w:val="en-US"/>
              </w:rPr>
            </w:pPr>
            <w:r w:rsidRPr="006477D2">
              <w:rPr>
                <w:sz w:val="20"/>
                <w:lang w:val="en-US"/>
              </w:rPr>
              <w:t>125</w:t>
            </w:r>
            <w:r>
              <w:rPr>
                <w:sz w:val="20"/>
                <w:lang w:val="en-US"/>
              </w:rPr>
              <w:t>.</w:t>
            </w:r>
            <w:r w:rsidRPr="006477D2">
              <w:rPr>
                <w:sz w:val="20"/>
                <w:lang w:val="en-US"/>
              </w:rPr>
              <w:t>4</w:t>
            </w:r>
          </w:p>
          <w:p w14:paraId="09B2029D" w14:textId="77777777" w:rsidR="00DC4947" w:rsidRPr="006477D2" w:rsidRDefault="00DC4947" w:rsidP="00267E54">
            <w:pPr>
              <w:pStyle w:val="BodyText"/>
              <w:jc w:val="both"/>
              <w:rPr>
                <w:sz w:val="20"/>
                <w:lang w:val="en-US"/>
              </w:rPr>
            </w:pPr>
          </w:p>
          <w:p w14:paraId="0D1AFE2E" w14:textId="77777777" w:rsidR="00DC4947" w:rsidRPr="006477D2" w:rsidRDefault="00DC4947" w:rsidP="00267E54">
            <w:pPr>
              <w:pStyle w:val="BodyText"/>
              <w:jc w:val="both"/>
              <w:rPr>
                <w:sz w:val="20"/>
                <w:lang w:val="en-US"/>
              </w:rPr>
            </w:pPr>
            <w:r w:rsidRPr="006477D2">
              <w:rPr>
                <w:sz w:val="20"/>
                <w:lang w:val="en-US"/>
              </w:rPr>
              <w:t>140</w:t>
            </w:r>
            <w:r>
              <w:rPr>
                <w:sz w:val="20"/>
                <w:lang w:val="en-US"/>
              </w:rPr>
              <w:t>.</w:t>
            </w:r>
            <w:r w:rsidRPr="006477D2">
              <w:rPr>
                <w:sz w:val="20"/>
                <w:lang w:val="en-US"/>
              </w:rPr>
              <w:t>5</w:t>
            </w:r>
          </w:p>
          <w:p w14:paraId="5F95E694" w14:textId="77777777" w:rsidR="00DC4947" w:rsidRPr="006477D2" w:rsidRDefault="00DC4947" w:rsidP="00267E54">
            <w:pPr>
              <w:pStyle w:val="BodyText"/>
              <w:jc w:val="both"/>
              <w:rPr>
                <w:sz w:val="20"/>
                <w:lang w:val="en-US"/>
              </w:rPr>
            </w:pPr>
            <w:r w:rsidRPr="006477D2">
              <w:rPr>
                <w:sz w:val="20"/>
                <w:lang w:val="en-US"/>
              </w:rPr>
              <w:t>160</w:t>
            </w:r>
            <w:r>
              <w:rPr>
                <w:sz w:val="20"/>
                <w:lang w:val="en-US"/>
              </w:rPr>
              <w:t>.</w:t>
            </w:r>
            <w:r w:rsidRPr="006477D2">
              <w:rPr>
                <w:sz w:val="20"/>
                <w:lang w:val="en-US"/>
              </w:rPr>
              <w:t>5</w:t>
            </w:r>
          </w:p>
        </w:tc>
        <w:tc>
          <w:tcPr>
            <w:tcW w:w="1620" w:type="dxa"/>
          </w:tcPr>
          <w:p w14:paraId="14BB9AA1" w14:textId="77777777" w:rsidR="00DC4947" w:rsidRPr="006477D2" w:rsidRDefault="00DC4947" w:rsidP="00267E54">
            <w:pPr>
              <w:pStyle w:val="BodyText"/>
              <w:jc w:val="both"/>
              <w:rPr>
                <w:sz w:val="20"/>
                <w:lang w:val="en-US"/>
              </w:rPr>
            </w:pPr>
          </w:p>
          <w:p w14:paraId="7C27C450" w14:textId="77777777" w:rsidR="00DC4947" w:rsidRPr="006477D2" w:rsidRDefault="00DC4947" w:rsidP="00267E54">
            <w:pPr>
              <w:pStyle w:val="BodyText"/>
              <w:jc w:val="both"/>
              <w:rPr>
                <w:sz w:val="20"/>
                <w:lang w:val="en-US"/>
              </w:rPr>
            </w:pPr>
            <w:r w:rsidRPr="006477D2">
              <w:rPr>
                <w:sz w:val="20"/>
                <w:lang w:val="en-US"/>
              </w:rPr>
              <w:t>46</w:t>
            </w:r>
            <w:r>
              <w:rPr>
                <w:sz w:val="20"/>
                <w:lang w:val="en-US"/>
              </w:rPr>
              <w:t>.</w:t>
            </w:r>
            <w:r w:rsidRPr="006477D2">
              <w:rPr>
                <w:sz w:val="20"/>
                <w:lang w:val="en-US"/>
              </w:rPr>
              <w:t>3</w:t>
            </w:r>
          </w:p>
          <w:p w14:paraId="1CA32940" w14:textId="77777777" w:rsidR="00DC4947" w:rsidRPr="006477D2" w:rsidRDefault="00DC4947" w:rsidP="00267E54">
            <w:pPr>
              <w:pStyle w:val="BodyText"/>
              <w:jc w:val="both"/>
              <w:rPr>
                <w:sz w:val="20"/>
                <w:lang w:val="en-US"/>
              </w:rPr>
            </w:pPr>
            <w:r w:rsidRPr="006477D2">
              <w:rPr>
                <w:sz w:val="20"/>
                <w:lang w:val="en-US"/>
              </w:rPr>
              <w:t>59</w:t>
            </w:r>
            <w:r>
              <w:rPr>
                <w:sz w:val="20"/>
                <w:lang w:val="en-US"/>
              </w:rPr>
              <w:t>.</w:t>
            </w:r>
            <w:r w:rsidRPr="006477D2">
              <w:rPr>
                <w:sz w:val="20"/>
                <w:lang w:val="en-US"/>
              </w:rPr>
              <w:t>3</w:t>
            </w:r>
          </w:p>
          <w:p w14:paraId="3A723D37" w14:textId="77777777" w:rsidR="00DC4947" w:rsidRPr="006477D2" w:rsidRDefault="00DC4947" w:rsidP="00267E54">
            <w:pPr>
              <w:pStyle w:val="BodyText"/>
              <w:jc w:val="both"/>
              <w:rPr>
                <w:sz w:val="20"/>
                <w:lang w:val="en-US"/>
              </w:rPr>
            </w:pPr>
          </w:p>
          <w:p w14:paraId="4BA32CF7" w14:textId="77777777" w:rsidR="00DC4947" w:rsidRPr="006477D2" w:rsidRDefault="00DC4947" w:rsidP="00267E54">
            <w:pPr>
              <w:pStyle w:val="BodyText"/>
              <w:jc w:val="both"/>
              <w:rPr>
                <w:sz w:val="20"/>
                <w:lang w:val="en-US"/>
              </w:rPr>
            </w:pPr>
            <w:r w:rsidRPr="006477D2">
              <w:rPr>
                <w:sz w:val="20"/>
                <w:lang w:val="en-US"/>
              </w:rPr>
              <w:t>71</w:t>
            </w:r>
            <w:r>
              <w:rPr>
                <w:sz w:val="20"/>
                <w:lang w:val="en-US"/>
              </w:rPr>
              <w:t>.</w:t>
            </w:r>
            <w:r w:rsidRPr="006477D2">
              <w:rPr>
                <w:sz w:val="20"/>
                <w:lang w:val="en-US"/>
              </w:rPr>
              <w:t>3</w:t>
            </w:r>
          </w:p>
          <w:p w14:paraId="4E00CC3B" w14:textId="77777777" w:rsidR="00DC4947" w:rsidRPr="006477D2" w:rsidRDefault="00DC4947" w:rsidP="00267E54">
            <w:pPr>
              <w:pStyle w:val="BodyText"/>
              <w:jc w:val="both"/>
              <w:rPr>
                <w:sz w:val="20"/>
                <w:lang w:val="en-US"/>
              </w:rPr>
            </w:pPr>
            <w:r w:rsidRPr="006477D2">
              <w:rPr>
                <w:sz w:val="20"/>
                <w:lang w:val="en-US"/>
              </w:rPr>
              <w:t>78</w:t>
            </w:r>
            <w:r>
              <w:rPr>
                <w:sz w:val="20"/>
                <w:lang w:val="en-US"/>
              </w:rPr>
              <w:t>.</w:t>
            </w:r>
            <w:r w:rsidRPr="006477D2">
              <w:rPr>
                <w:sz w:val="20"/>
                <w:lang w:val="en-US"/>
              </w:rPr>
              <w:t>0</w:t>
            </w:r>
          </w:p>
          <w:p w14:paraId="0FA7DEBC" w14:textId="77777777" w:rsidR="00DC4947" w:rsidRPr="006477D2" w:rsidRDefault="00DC4947" w:rsidP="00267E54">
            <w:pPr>
              <w:pStyle w:val="BodyText"/>
              <w:jc w:val="both"/>
              <w:rPr>
                <w:sz w:val="20"/>
                <w:lang w:val="en-US"/>
              </w:rPr>
            </w:pPr>
            <w:r w:rsidRPr="006477D2">
              <w:rPr>
                <w:sz w:val="20"/>
                <w:lang w:val="en-US"/>
              </w:rPr>
              <w:t>85</w:t>
            </w:r>
            <w:r>
              <w:rPr>
                <w:sz w:val="20"/>
                <w:lang w:val="en-US"/>
              </w:rPr>
              <w:t>.</w:t>
            </w:r>
            <w:r w:rsidRPr="006477D2">
              <w:rPr>
                <w:sz w:val="20"/>
                <w:lang w:val="en-US"/>
              </w:rPr>
              <w:t>6</w:t>
            </w:r>
          </w:p>
          <w:p w14:paraId="361889F8" w14:textId="77777777" w:rsidR="00DC4947" w:rsidRPr="006477D2" w:rsidRDefault="00DC4947" w:rsidP="00267E54">
            <w:pPr>
              <w:pStyle w:val="BodyText"/>
              <w:jc w:val="both"/>
              <w:rPr>
                <w:sz w:val="20"/>
                <w:lang w:val="en-US"/>
              </w:rPr>
            </w:pPr>
          </w:p>
          <w:p w14:paraId="6671C75B" w14:textId="77777777" w:rsidR="00DC4947" w:rsidRPr="006477D2" w:rsidRDefault="00DC4947" w:rsidP="00267E54">
            <w:pPr>
              <w:pStyle w:val="BodyText"/>
              <w:jc w:val="both"/>
              <w:rPr>
                <w:sz w:val="20"/>
                <w:lang w:val="en-US"/>
              </w:rPr>
            </w:pPr>
            <w:r w:rsidRPr="006477D2">
              <w:rPr>
                <w:sz w:val="20"/>
                <w:lang w:val="en-US"/>
              </w:rPr>
              <w:t>104</w:t>
            </w:r>
            <w:r>
              <w:rPr>
                <w:sz w:val="20"/>
                <w:lang w:val="en-US"/>
              </w:rPr>
              <w:t>.</w:t>
            </w:r>
            <w:r w:rsidRPr="006477D2">
              <w:rPr>
                <w:sz w:val="20"/>
                <w:lang w:val="en-US"/>
              </w:rPr>
              <w:t>7</w:t>
            </w:r>
          </w:p>
          <w:p w14:paraId="35F9ED36" w14:textId="77777777" w:rsidR="00DC4947" w:rsidRPr="006477D2" w:rsidRDefault="00DC4947" w:rsidP="00267E54">
            <w:pPr>
              <w:pStyle w:val="BodyText"/>
              <w:jc w:val="both"/>
              <w:rPr>
                <w:sz w:val="20"/>
                <w:lang w:val="en-US"/>
              </w:rPr>
            </w:pPr>
            <w:r w:rsidRPr="006477D2">
              <w:rPr>
                <w:sz w:val="20"/>
                <w:lang w:val="en-US"/>
              </w:rPr>
              <w:t>119</w:t>
            </w:r>
            <w:r>
              <w:rPr>
                <w:sz w:val="20"/>
                <w:lang w:val="en-US"/>
              </w:rPr>
              <w:t>.</w:t>
            </w:r>
            <w:r w:rsidRPr="006477D2">
              <w:rPr>
                <w:sz w:val="20"/>
                <w:lang w:val="en-US"/>
              </w:rPr>
              <w:t>1</w:t>
            </w:r>
          </w:p>
          <w:p w14:paraId="500E13D2" w14:textId="77777777" w:rsidR="00DC4947" w:rsidRPr="006477D2" w:rsidRDefault="00DC4947" w:rsidP="00267E54">
            <w:pPr>
              <w:pStyle w:val="BodyText"/>
              <w:jc w:val="both"/>
              <w:rPr>
                <w:sz w:val="20"/>
                <w:lang w:val="en-US"/>
              </w:rPr>
            </w:pPr>
          </w:p>
          <w:p w14:paraId="471B4C03" w14:textId="77777777" w:rsidR="00DC4947" w:rsidRPr="006477D2" w:rsidRDefault="00DC4947" w:rsidP="00267E54">
            <w:pPr>
              <w:pStyle w:val="BodyText"/>
              <w:jc w:val="both"/>
              <w:rPr>
                <w:sz w:val="20"/>
                <w:lang w:val="en-US"/>
              </w:rPr>
            </w:pPr>
            <w:r w:rsidRPr="006477D2">
              <w:rPr>
                <w:sz w:val="20"/>
                <w:lang w:val="en-US"/>
              </w:rPr>
              <w:t>133</w:t>
            </w:r>
            <w:r>
              <w:rPr>
                <w:sz w:val="20"/>
                <w:lang w:val="en-US"/>
              </w:rPr>
              <w:t>.</w:t>
            </w:r>
            <w:r w:rsidRPr="006477D2">
              <w:rPr>
                <w:sz w:val="20"/>
                <w:lang w:val="en-US"/>
              </w:rPr>
              <w:t>6</w:t>
            </w:r>
          </w:p>
          <w:p w14:paraId="7D3FD811" w14:textId="77777777" w:rsidR="00DC4947" w:rsidRPr="006477D2" w:rsidRDefault="00DC4947" w:rsidP="00267E54">
            <w:pPr>
              <w:pStyle w:val="BodyText"/>
              <w:jc w:val="both"/>
              <w:rPr>
                <w:sz w:val="20"/>
                <w:lang w:val="en-US"/>
              </w:rPr>
            </w:pPr>
            <w:r w:rsidRPr="006477D2">
              <w:rPr>
                <w:sz w:val="20"/>
                <w:lang w:val="en-US"/>
              </w:rPr>
              <w:t>152</w:t>
            </w:r>
            <w:r>
              <w:rPr>
                <w:sz w:val="20"/>
                <w:lang w:val="en-US"/>
              </w:rPr>
              <w:t>.</w:t>
            </w:r>
            <w:r w:rsidRPr="006477D2">
              <w:rPr>
                <w:sz w:val="20"/>
                <w:lang w:val="en-US"/>
              </w:rPr>
              <w:t>5</w:t>
            </w:r>
          </w:p>
        </w:tc>
        <w:tc>
          <w:tcPr>
            <w:tcW w:w="1812" w:type="dxa"/>
          </w:tcPr>
          <w:p w14:paraId="1551013C" w14:textId="77777777" w:rsidR="00DC4947" w:rsidRPr="006477D2" w:rsidRDefault="00DC4947" w:rsidP="00267E54">
            <w:pPr>
              <w:pStyle w:val="BodyText"/>
              <w:jc w:val="both"/>
              <w:rPr>
                <w:sz w:val="20"/>
                <w:lang w:val="en-US"/>
              </w:rPr>
            </w:pPr>
          </w:p>
          <w:p w14:paraId="5FA9146A" w14:textId="77777777" w:rsidR="00DC4947" w:rsidRPr="006477D2" w:rsidRDefault="00DC4947" w:rsidP="00267E54">
            <w:pPr>
              <w:pStyle w:val="BodyText"/>
              <w:jc w:val="both"/>
              <w:rPr>
                <w:sz w:val="20"/>
                <w:lang w:val="en-US"/>
              </w:rPr>
            </w:pPr>
            <w:r w:rsidRPr="006477D2">
              <w:rPr>
                <w:sz w:val="20"/>
                <w:lang w:val="en-US"/>
              </w:rPr>
              <w:t>1 684</w:t>
            </w:r>
          </w:p>
          <w:p w14:paraId="74811A7E" w14:textId="77777777" w:rsidR="00DC4947" w:rsidRPr="006477D2" w:rsidRDefault="00DC4947" w:rsidP="00267E54">
            <w:pPr>
              <w:pStyle w:val="BodyText"/>
              <w:jc w:val="both"/>
              <w:rPr>
                <w:sz w:val="20"/>
                <w:lang w:val="en-US"/>
              </w:rPr>
            </w:pPr>
            <w:r w:rsidRPr="006477D2">
              <w:rPr>
                <w:sz w:val="20"/>
                <w:lang w:val="en-US"/>
              </w:rPr>
              <w:t>2 762</w:t>
            </w:r>
          </w:p>
          <w:p w14:paraId="17E25ADF" w14:textId="77777777" w:rsidR="00DC4947" w:rsidRPr="006477D2" w:rsidRDefault="00DC4947" w:rsidP="00267E54">
            <w:pPr>
              <w:pStyle w:val="BodyText"/>
              <w:jc w:val="both"/>
              <w:rPr>
                <w:sz w:val="20"/>
                <w:lang w:val="en-US"/>
              </w:rPr>
            </w:pPr>
          </w:p>
          <w:p w14:paraId="61C4E3AB" w14:textId="77777777" w:rsidR="00DC4947" w:rsidRPr="006477D2" w:rsidRDefault="00DC4947" w:rsidP="00267E54">
            <w:pPr>
              <w:pStyle w:val="BodyText"/>
              <w:jc w:val="both"/>
              <w:rPr>
                <w:sz w:val="20"/>
                <w:lang w:val="en-US"/>
              </w:rPr>
            </w:pPr>
            <w:r w:rsidRPr="006477D2">
              <w:rPr>
                <w:sz w:val="20"/>
                <w:lang w:val="en-US"/>
              </w:rPr>
              <w:t>3 993</w:t>
            </w:r>
          </w:p>
          <w:p w14:paraId="595EFBF9" w14:textId="77777777" w:rsidR="00DC4947" w:rsidRPr="006477D2" w:rsidRDefault="00DC4947" w:rsidP="00267E54">
            <w:pPr>
              <w:pStyle w:val="BodyText"/>
              <w:jc w:val="both"/>
              <w:rPr>
                <w:sz w:val="20"/>
                <w:lang w:val="en-US"/>
              </w:rPr>
            </w:pPr>
            <w:r w:rsidRPr="006477D2">
              <w:rPr>
                <w:sz w:val="20"/>
                <w:lang w:val="en-US"/>
              </w:rPr>
              <w:t>4 788</w:t>
            </w:r>
          </w:p>
          <w:p w14:paraId="2BF56C08" w14:textId="77777777" w:rsidR="00DC4947" w:rsidRPr="006477D2" w:rsidRDefault="00DC4947" w:rsidP="00267E54">
            <w:pPr>
              <w:pStyle w:val="BodyText"/>
              <w:jc w:val="both"/>
              <w:rPr>
                <w:sz w:val="20"/>
                <w:lang w:val="en-US"/>
              </w:rPr>
            </w:pPr>
            <w:r w:rsidRPr="006477D2">
              <w:rPr>
                <w:sz w:val="20"/>
                <w:lang w:val="en-US"/>
              </w:rPr>
              <w:t>5 760</w:t>
            </w:r>
          </w:p>
          <w:p w14:paraId="013E29F4" w14:textId="77777777" w:rsidR="00DC4947" w:rsidRPr="006477D2" w:rsidRDefault="00DC4947" w:rsidP="00267E54">
            <w:pPr>
              <w:pStyle w:val="BodyText"/>
              <w:jc w:val="both"/>
              <w:rPr>
                <w:sz w:val="20"/>
                <w:lang w:val="en-US"/>
              </w:rPr>
            </w:pPr>
          </w:p>
          <w:p w14:paraId="48DC2E36" w14:textId="77777777" w:rsidR="00DC4947" w:rsidRPr="006477D2" w:rsidRDefault="00DC4947" w:rsidP="00267E54">
            <w:pPr>
              <w:pStyle w:val="BodyText"/>
              <w:jc w:val="both"/>
              <w:rPr>
                <w:sz w:val="20"/>
                <w:lang w:val="en-US"/>
              </w:rPr>
            </w:pPr>
            <w:r w:rsidRPr="006477D2">
              <w:rPr>
                <w:sz w:val="20"/>
                <w:lang w:val="en-US"/>
              </w:rPr>
              <w:t>8 619</w:t>
            </w:r>
          </w:p>
          <w:p w14:paraId="41E5ACC7" w14:textId="77777777" w:rsidR="00DC4947" w:rsidRPr="006477D2" w:rsidRDefault="00DC4947" w:rsidP="00267E54">
            <w:pPr>
              <w:pStyle w:val="BodyText"/>
              <w:jc w:val="both"/>
              <w:rPr>
                <w:sz w:val="20"/>
                <w:lang w:val="en-US"/>
              </w:rPr>
            </w:pPr>
            <w:r w:rsidRPr="006477D2">
              <w:rPr>
                <w:sz w:val="20"/>
                <w:lang w:val="en-US"/>
              </w:rPr>
              <w:t>11 141</w:t>
            </w:r>
          </w:p>
          <w:p w14:paraId="23222776" w14:textId="77777777" w:rsidR="00DC4947" w:rsidRPr="006477D2" w:rsidRDefault="00DC4947" w:rsidP="00267E54">
            <w:pPr>
              <w:pStyle w:val="BodyText"/>
              <w:jc w:val="both"/>
              <w:rPr>
                <w:sz w:val="20"/>
                <w:lang w:val="en-US"/>
              </w:rPr>
            </w:pPr>
          </w:p>
          <w:p w14:paraId="7050932F" w14:textId="77777777" w:rsidR="00DC4947" w:rsidRPr="006477D2" w:rsidRDefault="00DC4947" w:rsidP="00267E54">
            <w:pPr>
              <w:pStyle w:val="BodyText"/>
              <w:jc w:val="both"/>
              <w:rPr>
                <w:sz w:val="20"/>
                <w:lang w:val="en-US"/>
              </w:rPr>
            </w:pPr>
            <w:r w:rsidRPr="006477D2">
              <w:rPr>
                <w:sz w:val="20"/>
                <w:lang w:val="en-US"/>
              </w:rPr>
              <w:t>14 031</w:t>
            </w:r>
          </w:p>
          <w:p w14:paraId="5E2B708D" w14:textId="77777777" w:rsidR="00DC4947" w:rsidRPr="006477D2" w:rsidRDefault="00DC4947" w:rsidP="00267E54">
            <w:pPr>
              <w:pStyle w:val="BodyText"/>
              <w:jc w:val="both"/>
              <w:rPr>
                <w:sz w:val="20"/>
                <w:lang w:val="en-US"/>
              </w:rPr>
            </w:pPr>
            <w:r w:rsidRPr="006477D2">
              <w:rPr>
                <w:sz w:val="20"/>
                <w:lang w:val="en-US"/>
              </w:rPr>
              <w:t>18 280</w:t>
            </w:r>
          </w:p>
          <w:p w14:paraId="4389C270" w14:textId="77777777" w:rsidR="00DC4947" w:rsidRPr="006477D2" w:rsidRDefault="00DC4947" w:rsidP="00267E54">
            <w:pPr>
              <w:pStyle w:val="BodyText"/>
              <w:jc w:val="both"/>
              <w:rPr>
                <w:sz w:val="20"/>
                <w:lang w:val="en-US"/>
              </w:rPr>
            </w:pPr>
          </w:p>
        </w:tc>
      </w:tr>
      <w:tr w:rsidR="00DC4947" w14:paraId="2D093A9D" w14:textId="77777777" w:rsidTr="00267E54">
        <w:trPr>
          <w:cantSplit/>
        </w:trPr>
        <w:tc>
          <w:tcPr>
            <w:tcW w:w="9300" w:type="dxa"/>
            <w:gridSpan w:val="6"/>
          </w:tcPr>
          <w:p w14:paraId="56F7BA52" w14:textId="77777777" w:rsidR="00DC4947" w:rsidRPr="006477D2" w:rsidRDefault="00DC4947" w:rsidP="00267E54">
            <w:pPr>
              <w:pStyle w:val="BodyText"/>
              <w:jc w:val="both"/>
              <w:rPr>
                <w:sz w:val="20"/>
                <w:lang w:val="en-US"/>
              </w:rPr>
            </w:pPr>
          </w:p>
          <w:p w14:paraId="78B3D22C" w14:textId="77777777" w:rsidR="00DC4947" w:rsidRPr="006477D2" w:rsidRDefault="00DC4947" w:rsidP="00267E54">
            <w:pPr>
              <w:pStyle w:val="BodyText"/>
              <w:jc w:val="both"/>
              <w:rPr>
                <w:sz w:val="20"/>
                <w:lang w:val="en-US"/>
              </w:rPr>
            </w:pPr>
            <w:proofErr w:type="gramStart"/>
            <w:r>
              <w:rPr>
                <w:sz w:val="20"/>
                <w:vertAlign w:val="superscript"/>
                <w:lang w:val="en-US"/>
              </w:rPr>
              <w:t>a</w:t>
            </w:r>
            <w:r w:rsidRPr="006477D2">
              <w:rPr>
                <w:sz w:val="20"/>
                <w:lang w:val="en-US"/>
              </w:rPr>
              <w:t xml:space="preserve">  Nominal</w:t>
            </w:r>
            <w:proofErr w:type="gramEnd"/>
            <w:r w:rsidRPr="006477D2">
              <w:rPr>
                <w:sz w:val="20"/>
                <w:lang w:val="en-US"/>
              </w:rPr>
              <w:t xml:space="preserve"> sizes 50 &lt;DN/OD&lt;160 mm other than those in the table are permitted.  They should be selected from the Renard R40 series or traditional nominal sizes.  In such cases the pipe outside diameter tolerance, mean inside diameter and internal cross-sectional </w:t>
            </w:r>
            <w:proofErr w:type="gramStart"/>
            <w:r w:rsidRPr="006477D2">
              <w:rPr>
                <w:sz w:val="20"/>
                <w:lang w:val="en-US"/>
              </w:rPr>
              <w:t>area</w:t>
            </w:r>
            <w:proofErr w:type="gramEnd"/>
            <w:r w:rsidRPr="006477D2">
              <w:rPr>
                <w:sz w:val="20"/>
                <w:lang w:val="en-US"/>
              </w:rPr>
              <w:t xml:space="preserve"> shall be interpolated from the nearest adjacent values above and below in the table.</w:t>
            </w:r>
          </w:p>
          <w:p w14:paraId="2592E1E4" w14:textId="77777777" w:rsidR="00DC4947" w:rsidRPr="006477D2" w:rsidRDefault="00DC4947" w:rsidP="00267E54">
            <w:pPr>
              <w:pStyle w:val="BodyText"/>
              <w:jc w:val="both"/>
              <w:rPr>
                <w:sz w:val="20"/>
                <w:lang w:val="en-US"/>
              </w:rPr>
            </w:pPr>
          </w:p>
          <w:p w14:paraId="0EF09DB4" w14:textId="77777777" w:rsidR="00DC4947" w:rsidRPr="006477D2" w:rsidRDefault="00DC4947" w:rsidP="00267E54">
            <w:pPr>
              <w:pStyle w:val="BodyText"/>
              <w:jc w:val="both"/>
              <w:rPr>
                <w:sz w:val="20"/>
                <w:lang w:val="en-US"/>
              </w:rPr>
            </w:pPr>
            <w:proofErr w:type="gramStart"/>
            <w:r>
              <w:rPr>
                <w:sz w:val="20"/>
                <w:vertAlign w:val="superscript"/>
                <w:lang w:val="en-US"/>
              </w:rPr>
              <w:t>b</w:t>
            </w:r>
            <w:r w:rsidRPr="006477D2">
              <w:rPr>
                <w:sz w:val="20"/>
                <w:lang w:val="en-US"/>
              </w:rPr>
              <w:t xml:space="preserve">  For</w:t>
            </w:r>
            <w:proofErr w:type="gramEnd"/>
            <w:r w:rsidRPr="006477D2">
              <w:rPr>
                <w:sz w:val="20"/>
                <w:lang w:val="en-US"/>
              </w:rPr>
              <w:t xml:space="preserve"> the determination of the </w:t>
            </w:r>
            <w:proofErr w:type="gramStart"/>
            <w:r w:rsidRPr="006477D2">
              <w:rPr>
                <w:sz w:val="20"/>
                <w:lang w:val="en-US"/>
              </w:rPr>
              <w:t>wall thickness of</w:t>
            </w:r>
            <w:proofErr w:type="gramEnd"/>
            <w:r w:rsidRPr="006477D2">
              <w:rPr>
                <w:sz w:val="20"/>
                <w:lang w:val="en-US"/>
              </w:rPr>
              <w:t xml:space="preserve"> non-circular pipes and their sockets, see </w:t>
            </w:r>
            <w:r>
              <w:rPr>
                <w:sz w:val="20"/>
                <w:lang w:val="en-US"/>
              </w:rPr>
              <w:t xml:space="preserve">clause </w:t>
            </w:r>
            <w:r w:rsidRPr="006477D2">
              <w:rPr>
                <w:sz w:val="20"/>
                <w:lang w:val="en-US"/>
              </w:rPr>
              <w:t>6.2.4.2.</w:t>
            </w:r>
          </w:p>
          <w:p w14:paraId="3FDECCDF" w14:textId="77777777" w:rsidR="00DC4947" w:rsidRPr="006477D2" w:rsidRDefault="00DC4947" w:rsidP="00267E54">
            <w:pPr>
              <w:pStyle w:val="BodyText"/>
              <w:jc w:val="both"/>
              <w:rPr>
                <w:sz w:val="20"/>
                <w:lang w:val="en-US"/>
              </w:rPr>
            </w:pPr>
          </w:p>
          <w:p w14:paraId="61664F9E" w14:textId="77777777" w:rsidR="00DC4947" w:rsidRPr="006477D2" w:rsidRDefault="00DC4947" w:rsidP="00267E54">
            <w:pPr>
              <w:pStyle w:val="BodyText"/>
              <w:jc w:val="both"/>
              <w:rPr>
                <w:sz w:val="20"/>
                <w:lang w:val="en-US"/>
              </w:rPr>
            </w:pPr>
            <w:r w:rsidRPr="006477D2">
              <w:rPr>
                <w:sz w:val="20"/>
                <w:lang w:val="en-US"/>
              </w:rPr>
              <w:t>These sizes are based on the inside diameter series in EN 476</w:t>
            </w:r>
          </w:p>
        </w:tc>
      </w:tr>
    </w:tbl>
    <w:p w14:paraId="561A672F" w14:textId="77777777" w:rsidR="00DC4947" w:rsidRDefault="00DC4947" w:rsidP="00DC4947">
      <w:pPr>
        <w:pStyle w:val="BodyText"/>
        <w:jc w:val="both"/>
        <w:rPr>
          <w:sz w:val="20"/>
          <w:lang w:val="en-US"/>
        </w:rPr>
      </w:pPr>
    </w:p>
    <w:p w14:paraId="4DF56139" w14:textId="77777777" w:rsidR="00DC4947" w:rsidRDefault="00DC4947" w:rsidP="00DC4947">
      <w:pPr>
        <w:pStyle w:val="BodyText"/>
        <w:jc w:val="both"/>
        <w:rPr>
          <w:sz w:val="20"/>
          <w:lang w:val="en-US"/>
        </w:rPr>
      </w:pPr>
    </w:p>
    <w:p w14:paraId="599F97CE" w14:textId="77777777" w:rsidR="00DC4947" w:rsidRPr="006477D2" w:rsidRDefault="00DC4947" w:rsidP="00DC4947">
      <w:pPr>
        <w:pStyle w:val="BodyText"/>
        <w:jc w:val="both"/>
        <w:rPr>
          <w:b/>
          <w:bCs w:val="0"/>
          <w:sz w:val="20"/>
          <w:lang w:val="en-US"/>
        </w:rPr>
      </w:pPr>
      <w:r w:rsidRPr="006477D2">
        <w:rPr>
          <w:b/>
          <w:bCs w:val="0"/>
          <w:sz w:val="20"/>
          <w:lang w:val="en-US"/>
        </w:rPr>
        <w:t>6.2.2</w:t>
      </w:r>
      <w:r w:rsidRPr="006477D2">
        <w:rPr>
          <w:b/>
          <w:bCs w:val="0"/>
          <w:sz w:val="20"/>
          <w:lang w:val="en-US"/>
        </w:rPr>
        <w:tab/>
        <w:t>Outside dimensions and tolerances of non-circular pipes</w:t>
      </w:r>
    </w:p>
    <w:p w14:paraId="5A8F9A58" w14:textId="77777777" w:rsidR="00DC4947" w:rsidRPr="006477D2" w:rsidRDefault="00DC4947" w:rsidP="00DC4947">
      <w:pPr>
        <w:pStyle w:val="BodyText"/>
        <w:jc w:val="both"/>
        <w:rPr>
          <w:sz w:val="20"/>
          <w:lang w:val="en-US"/>
        </w:rPr>
      </w:pPr>
    </w:p>
    <w:p w14:paraId="5220FA02" w14:textId="77777777" w:rsidR="00DC4947" w:rsidRPr="006477D2" w:rsidRDefault="00DC4947" w:rsidP="00DC4947">
      <w:pPr>
        <w:pStyle w:val="BodyText"/>
        <w:jc w:val="both"/>
        <w:rPr>
          <w:sz w:val="20"/>
          <w:lang w:val="en-US"/>
        </w:rPr>
      </w:pPr>
      <w:r w:rsidRPr="006477D2">
        <w:rPr>
          <w:sz w:val="20"/>
          <w:lang w:val="en-US"/>
        </w:rPr>
        <w:t>The pipe cross-section may be square, rectangular or any other shape.  The external sizes shall be given by the manufacturer.  The tolerances on the external sizes shall conform to Table 1 using the largest dimension as the nominal size and rounding down to the nearest outside diameter as given in the table.  See Figure 1.</w:t>
      </w:r>
    </w:p>
    <w:p w14:paraId="562408F9" w14:textId="77777777" w:rsidR="00DC4947" w:rsidRPr="006477D2" w:rsidRDefault="00DC4947" w:rsidP="00DC4947">
      <w:pPr>
        <w:pStyle w:val="BodyText"/>
        <w:jc w:val="both"/>
        <w:rPr>
          <w:sz w:val="20"/>
          <w:lang w:val="en-US"/>
        </w:rPr>
      </w:pPr>
    </w:p>
    <w:p w14:paraId="3F792807" w14:textId="77777777" w:rsidR="00DC4947" w:rsidRDefault="00DC4947" w:rsidP="00DC4947">
      <w:pPr>
        <w:pStyle w:val="BodyText"/>
        <w:jc w:val="both"/>
        <w:rPr>
          <w:sz w:val="20"/>
          <w:lang w:val="en-US"/>
        </w:rPr>
      </w:pPr>
      <w:r w:rsidRPr="006477D2">
        <w:rPr>
          <w:sz w:val="20"/>
          <w:lang w:val="en-US"/>
        </w:rPr>
        <w:t xml:space="preserve">EXAMPLE For a rectangular pipe of 80 x 65 the applicable tolerances would </w:t>
      </w:r>
      <w:proofErr w:type="gramStart"/>
      <w:r w:rsidRPr="006477D2">
        <w:rPr>
          <w:sz w:val="20"/>
          <w:lang w:val="en-US"/>
        </w:rPr>
        <w:t>be as</w:t>
      </w:r>
      <w:proofErr w:type="gramEnd"/>
      <w:r w:rsidRPr="006477D2">
        <w:rPr>
          <w:sz w:val="20"/>
          <w:lang w:val="en-US"/>
        </w:rPr>
        <w:t xml:space="preserve"> DN 80.</w:t>
      </w:r>
    </w:p>
    <w:p w14:paraId="349EA1A6" w14:textId="77777777" w:rsidR="00DC4947" w:rsidRPr="006477D2" w:rsidRDefault="00DC4947" w:rsidP="00DC4947">
      <w:pPr>
        <w:pStyle w:val="BodyText"/>
        <w:jc w:val="both"/>
        <w:rPr>
          <w:sz w:val="20"/>
          <w:lang w:val="en-US"/>
        </w:rPr>
      </w:pPr>
    </w:p>
    <w:p w14:paraId="44AC27EF" w14:textId="77777777" w:rsidR="00DC4947" w:rsidRDefault="00DC4947" w:rsidP="00DC4947">
      <w:pPr>
        <w:pStyle w:val="BodyText"/>
        <w:rPr>
          <w:b/>
          <w:bCs w:val="0"/>
          <w:sz w:val="22"/>
          <w:szCs w:val="22"/>
          <w:lang w:val="en-US"/>
        </w:rPr>
      </w:pPr>
    </w:p>
    <w:p w14:paraId="1B84D25E" w14:textId="77777777" w:rsidR="00DC4947" w:rsidRDefault="00DC4947" w:rsidP="00DC4947">
      <w:pPr>
        <w:pStyle w:val="BodyText"/>
        <w:rPr>
          <w:b/>
          <w:bCs w:val="0"/>
          <w:sz w:val="22"/>
          <w:szCs w:val="22"/>
          <w:lang w:val="en-US"/>
        </w:rPr>
      </w:pPr>
      <w:r w:rsidRPr="0052640D">
        <w:rPr>
          <w:noProof/>
          <w:sz w:val="22"/>
          <w:szCs w:val="22"/>
          <w:lang w:val="en-US"/>
        </w:rPr>
        <w:drawing>
          <wp:anchor distT="0" distB="0" distL="114300" distR="114300" simplePos="0" relativeHeight="251661312" behindDoc="0" locked="0" layoutInCell="1" allowOverlap="1" wp14:anchorId="01B262F2" wp14:editId="338A94B0">
            <wp:simplePos x="0" y="0"/>
            <wp:positionH relativeFrom="column">
              <wp:posOffset>866775</wp:posOffset>
            </wp:positionH>
            <wp:positionV relativeFrom="paragraph">
              <wp:posOffset>-8255</wp:posOffset>
            </wp:positionV>
            <wp:extent cx="3839210" cy="1779905"/>
            <wp:effectExtent l="0" t="0" r="8890" b="0"/>
            <wp:wrapTopAndBottom/>
            <wp:docPr id="90854070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9210" cy="1779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7321F" w14:textId="77777777" w:rsidR="00DC4947" w:rsidRPr="0052640D" w:rsidRDefault="00DC4947" w:rsidP="00DC4947">
      <w:pPr>
        <w:pStyle w:val="BodyText"/>
        <w:jc w:val="center"/>
        <w:rPr>
          <w:sz w:val="22"/>
          <w:szCs w:val="22"/>
          <w:lang w:val="en-US"/>
        </w:rPr>
      </w:pPr>
      <w:r w:rsidRPr="0052640D">
        <w:rPr>
          <w:b/>
          <w:bCs w:val="0"/>
          <w:sz w:val="22"/>
          <w:szCs w:val="22"/>
          <w:lang w:val="en-US"/>
        </w:rPr>
        <w:t>Figure 1 — Dimensions of non-circular pipes</w:t>
      </w:r>
    </w:p>
    <w:p w14:paraId="4A9A9E29" w14:textId="77777777" w:rsidR="00DC4947" w:rsidRPr="006477D2" w:rsidRDefault="00DC4947" w:rsidP="00DC4947">
      <w:pPr>
        <w:pStyle w:val="BodyText"/>
        <w:jc w:val="both"/>
        <w:rPr>
          <w:sz w:val="20"/>
          <w:lang w:val="en-US"/>
        </w:rPr>
      </w:pPr>
    </w:p>
    <w:p w14:paraId="28B26F00" w14:textId="77777777" w:rsidR="00DC4947" w:rsidRPr="006477D2" w:rsidRDefault="00DC4947" w:rsidP="00DC4947">
      <w:pPr>
        <w:pStyle w:val="BodyText"/>
        <w:jc w:val="both"/>
        <w:rPr>
          <w:sz w:val="20"/>
          <w:lang w:val="en-US"/>
        </w:rPr>
      </w:pPr>
    </w:p>
    <w:p w14:paraId="60592040" w14:textId="77777777" w:rsidR="00DC4947" w:rsidRPr="006477D2" w:rsidRDefault="00DC4947" w:rsidP="00DC4947">
      <w:pPr>
        <w:pStyle w:val="BodyText"/>
        <w:jc w:val="both"/>
        <w:rPr>
          <w:b/>
          <w:bCs w:val="0"/>
          <w:sz w:val="20"/>
          <w:lang w:val="en-US"/>
        </w:rPr>
      </w:pPr>
      <w:r w:rsidRPr="006477D2">
        <w:rPr>
          <w:b/>
          <w:bCs w:val="0"/>
          <w:sz w:val="20"/>
          <w:lang w:val="en-US"/>
        </w:rPr>
        <w:t>6.2.3</w:t>
      </w:r>
      <w:r w:rsidRPr="006477D2">
        <w:rPr>
          <w:b/>
          <w:bCs w:val="0"/>
          <w:sz w:val="20"/>
          <w:lang w:val="en-US"/>
        </w:rPr>
        <w:tab/>
        <w:t>Effective length of pipes</w:t>
      </w:r>
    </w:p>
    <w:p w14:paraId="56371B81" w14:textId="77777777" w:rsidR="00DC4947" w:rsidRPr="006477D2" w:rsidRDefault="00DC4947" w:rsidP="00DC4947">
      <w:pPr>
        <w:pStyle w:val="BodyText"/>
        <w:jc w:val="both"/>
        <w:rPr>
          <w:sz w:val="20"/>
          <w:lang w:val="en-US"/>
        </w:rPr>
      </w:pPr>
    </w:p>
    <w:p w14:paraId="1B26FF0E" w14:textId="77777777" w:rsidR="00DC4947" w:rsidRDefault="00DC4947" w:rsidP="00DC4947">
      <w:pPr>
        <w:pStyle w:val="BodyText"/>
        <w:jc w:val="both"/>
        <w:rPr>
          <w:sz w:val="20"/>
          <w:lang w:val="en-US"/>
        </w:rPr>
      </w:pPr>
      <w:r w:rsidRPr="006477D2">
        <w:rPr>
          <w:sz w:val="20"/>
          <w:lang w:val="en-US"/>
        </w:rPr>
        <w:t>The effective length (useful length) of a pipe, l, shall be not less than that specified by the manufacturer.</w:t>
      </w:r>
    </w:p>
    <w:p w14:paraId="421371BC" w14:textId="77777777" w:rsidR="00DC4947" w:rsidRDefault="00DC4947" w:rsidP="00DC4947">
      <w:pPr>
        <w:pStyle w:val="BodyText"/>
        <w:jc w:val="both"/>
        <w:rPr>
          <w:sz w:val="20"/>
          <w:lang w:val="en-US"/>
        </w:rPr>
      </w:pPr>
    </w:p>
    <w:p w14:paraId="7EFF153B" w14:textId="77777777" w:rsidR="00DC4947" w:rsidRDefault="00DC4947" w:rsidP="00DC4947">
      <w:pPr>
        <w:pStyle w:val="BodyText"/>
        <w:jc w:val="both"/>
        <w:rPr>
          <w:sz w:val="20"/>
          <w:lang w:val="en-US"/>
        </w:rPr>
      </w:pPr>
    </w:p>
    <w:p w14:paraId="1ADE73C5" w14:textId="77777777" w:rsidR="00DC4947" w:rsidRDefault="00DC4947" w:rsidP="00DC4947">
      <w:pPr>
        <w:pStyle w:val="BodyText"/>
        <w:jc w:val="both"/>
        <w:rPr>
          <w:sz w:val="20"/>
          <w:lang w:val="en-US"/>
        </w:rPr>
      </w:pPr>
      <w:r w:rsidRPr="006477D2">
        <w:rPr>
          <w:noProof/>
          <w:sz w:val="20"/>
          <w:lang w:val="en-US"/>
        </w:rPr>
        <w:lastRenderedPageBreak/>
        <w:drawing>
          <wp:anchor distT="0" distB="0" distL="114300" distR="114300" simplePos="0" relativeHeight="251662336" behindDoc="0" locked="0" layoutInCell="1" allowOverlap="1" wp14:anchorId="6676F54F" wp14:editId="7CADD294">
            <wp:simplePos x="0" y="0"/>
            <wp:positionH relativeFrom="column">
              <wp:posOffset>847725</wp:posOffset>
            </wp:positionH>
            <wp:positionV relativeFrom="paragraph">
              <wp:posOffset>112395</wp:posOffset>
            </wp:positionV>
            <wp:extent cx="3648710" cy="3276600"/>
            <wp:effectExtent l="0" t="0" r="8890" b="0"/>
            <wp:wrapTopAndBottom/>
            <wp:docPr id="175840748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4871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BFF71" w14:textId="77777777" w:rsidR="00DC4947" w:rsidRDefault="00DC4947" w:rsidP="00DC4947">
      <w:pPr>
        <w:pStyle w:val="BodyText"/>
        <w:jc w:val="both"/>
        <w:rPr>
          <w:b/>
          <w:bCs w:val="0"/>
          <w:sz w:val="20"/>
          <w:lang w:val="en-US"/>
        </w:rPr>
      </w:pPr>
    </w:p>
    <w:p w14:paraId="5E5378B3" w14:textId="77777777" w:rsidR="00DC4947" w:rsidRDefault="00DC4947" w:rsidP="00DC4947">
      <w:pPr>
        <w:pStyle w:val="BodyText"/>
        <w:jc w:val="both"/>
        <w:rPr>
          <w:b/>
          <w:bCs w:val="0"/>
          <w:sz w:val="20"/>
          <w:lang w:val="en-US"/>
        </w:rPr>
      </w:pPr>
    </w:p>
    <w:p w14:paraId="434A6563" w14:textId="77777777" w:rsidR="00DC4947" w:rsidRPr="0052640D" w:rsidRDefault="00DC4947" w:rsidP="00DC4947">
      <w:pPr>
        <w:pStyle w:val="BodyText"/>
        <w:jc w:val="center"/>
        <w:rPr>
          <w:b/>
          <w:bCs w:val="0"/>
          <w:sz w:val="22"/>
          <w:szCs w:val="22"/>
          <w:lang w:val="en-US"/>
        </w:rPr>
      </w:pPr>
      <w:r w:rsidRPr="0052640D">
        <w:rPr>
          <w:b/>
          <w:bCs w:val="0"/>
          <w:sz w:val="22"/>
          <w:szCs w:val="22"/>
          <w:lang w:val="en-US"/>
        </w:rPr>
        <w:t>Figure 2</w:t>
      </w:r>
      <w:r>
        <w:rPr>
          <w:b/>
          <w:bCs w:val="0"/>
          <w:sz w:val="22"/>
          <w:szCs w:val="22"/>
          <w:lang w:val="en-US"/>
        </w:rPr>
        <w:t xml:space="preserve"> </w:t>
      </w:r>
      <w:r w:rsidRPr="0052640D">
        <w:rPr>
          <w:b/>
          <w:bCs w:val="0"/>
          <w:sz w:val="22"/>
          <w:szCs w:val="22"/>
          <w:lang w:val="en-US"/>
        </w:rPr>
        <w:t>—</w:t>
      </w:r>
      <w:r>
        <w:rPr>
          <w:b/>
          <w:bCs w:val="0"/>
          <w:sz w:val="22"/>
          <w:szCs w:val="22"/>
          <w:lang w:val="en-US"/>
        </w:rPr>
        <w:t xml:space="preserve"> </w:t>
      </w:r>
      <w:r w:rsidRPr="0052640D">
        <w:rPr>
          <w:b/>
          <w:bCs w:val="0"/>
          <w:sz w:val="22"/>
          <w:szCs w:val="22"/>
          <w:lang w:val="en-US"/>
        </w:rPr>
        <w:t>Effective length of pipe</w:t>
      </w:r>
    </w:p>
    <w:p w14:paraId="18205232" w14:textId="77777777" w:rsidR="00DC4947" w:rsidRPr="006477D2" w:rsidRDefault="00DC4947" w:rsidP="00DC4947">
      <w:pPr>
        <w:pStyle w:val="BodyText"/>
        <w:jc w:val="both"/>
        <w:rPr>
          <w:sz w:val="20"/>
          <w:lang w:val="en-US"/>
        </w:rPr>
      </w:pPr>
    </w:p>
    <w:p w14:paraId="2AFE09BA" w14:textId="77777777" w:rsidR="00DC4947" w:rsidRPr="006477D2" w:rsidRDefault="00DC4947" w:rsidP="00DC4947">
      <w:pPr>
        <w:pStyle w:val="BodyText"/>
        <w:jc w:val="both"/>
        <w:rPr>
          <w:sz w:val="20"/>
          <w:lang w:val="en-US"/>
        </w:rPr>
      </w:pPr>
    </w:p>
    <w:p w14:paraId="6EC7FBEF" w14:textId="77777777" w:rsidR="00DC4947" w:rsidRPr="006477D2" w:rsidRDefault="00DC4947" w:rsidP="00DC4947">
      <w:pPr>
        <w:pStyle w:val="BodyText"/>
        <w:jc w:val="both"/>
        <w:rPr>
          <w:b/>
          <w:bCs w:val="0"/>
          <w:sz w:val="20"/>
          <w:lang w:val="en-US"/>
        </w:rPr>
      </w:pPr>
      <w:r w:rsidRPr="006477D2">
        <w:rPr>
          <w:b/>
          <w:bCs w:val="0"/>
          <w:sz w:val="20"/>
          <w:lang w:val="en-US"/>
        </w:rPr>
        <w:t>6.2.4</w:t>
      </w:r>
      <w:r w:rsidRPr="006477D2">
        <w:rPr>
          <w:b/>
          <w:bCs w:val="0"/>
          <w:sz w:val="20"/>
          <w:lang w:val="en-US"/>
        </w:rPr>
        <w:tab/>
        <w:t>Wall thicknesses of pipes and sockets</w:t>
      </w:r>
    </w:p>
    <w:p w14:paraId="0918F816" w14:textId="77777777" w:rsidR="00DC4947" w:rsidRPr="006477D2" w:rsidRDefault="00DC4947" w:rsidP="00DC4947">
      <w:pPr>
        <w:pStyle w:val="BodyText"/>
        <w:jc w:val="both"/>
        <w:rPr>
          <w:sz w:val="20"/>
          <w:lang w:val="en-US"/>
        </w:rPr>
      </w:pPr>
    </w:p>
    <w:p w14:paraId="1DF22C00" w14:textId="77777777" w:rsidR="00DC4947" w:rsidRPr="006477D2" w:rsidRDefault="00DC4947" w:rsidP="00DC4947">
      <w:pPr>
        <w:pStyle w:val="BodyText"/>
        <w:jc w:val="both"/>
        <w:rPr>
          <w:b/>
          <w:bCs w:val="0"/>
          <w:sz w:val="20"/>
          <w:lang w:val="en-US"/>
        </w:rPr>
      </w:pPr>
      <w:r w:rsidRPr="006477D2">
        <w:rPr>
          <w:b/>
          <w:bCs w:val="0"/>
          <w:sz w:val="20"/>
          <w:lang w:val="en-US"/>
        </w:rPr>
        <w:t>6.2.4.1</w:t>
      </w:r>
      <w:r w:rsidRPr="006477D2">
        <w:rPr>
          <w:b/>
          <w:bCs w:val="0"/>
          <w:sz w:val="20"/>
          <w:lang w:val="en-US"/>
        </w:rPr>
        <w:tab/>
        <w:t>Wall thickness of circular pipes and their sockets</w:t>
      </w:r>
    </w:p>
    <w:p w14:paraId="6E8EC4D4" w14:textId="77777777" w:rsidR="00DC4947" w:rsidRPr="006477D2" w:rsidRDefault="00DC4947" w:rsidP="00DC4947">
      <w:pPr>
        <w:pStyle w:val="BodyText"/>
        <w:jc w:val="both"/>
        <w:rPr>
          <w:sz w:val="20"/>
          <w:lang w:val="en-US"/>
        </w:rPr>
      </w:pPr>
    </w:p>
    <w:p w14:paraId="7621E822" w14:textId="77777777" w:rsidR="00DC4947" w:rsidRPr="006477D2" w:rsidRDefault="00DC4947" w:rsidP="00DC4947">
      <w:pPr>
        <w:pStyle w:val="BodyText"/>
        <w:jc w:val="both"/>
        <w:rPr>
          <w:sz w:val="20"/>
          <w:lang w:val="en-US"/>
        </w:rPr>
      </w:pPr>
      <w:r w:rsidRPr="006477D2">
        <w:rPr>
          <w:sz w:val="20"/>
          <w:lang w:val="en-US"/>
        </w:rPr>
        <w:t xml:space="preserve">The wall thickness of circular pipes and their sockets shall conform to </w:t>
      </w:r>
      <w:r>
        <w:rPr>
          <w:sz w:val="20"/>
          <w:lang w:val="en-US"/>
        </w:rPr>
        <w:t xml:space="preserve">the requirements in </w:t>
      </w:r>
      <w:r w:rsidRPr="006477D2">
        <w:rPr>
          <w:sz w:val="20"/>
          <w:lang w:val="en-US"/>
        </w:rPr>
        <w:t>Table 2 when measured at the location points as shown in Figure 3.</w:t>
      </w:r>
    </w:p>
    <w:p w14:paraId="0DD34895" w14:textId="77777777" w:rsidR="00DC4947" w:rsidRDefault="00DC4947" w:rsidP="00DC4947">
      <w:pPr>
        <w:pStyle w:val="BodyText"/>
        <w:jc w:val="both"/>
        <w:rPr>
          <w:sz w:val="20"/>
          <w:lang w:val="en-US"/>
        </w:rPr>
      </w:pPr>
    </w:p>
    <w:p w14:paraId="4ACCDE84" w14:textId="77777777" w:rsidR="00DC4947" w:rsidRDefault="00DC4947" w:rsidP="00DC4947">
      <w:pPr>
        <w:pStyle w:val="BodyText"/>
        <w:jc w:val="both"/>
        <w:rPr>
          <w:sz w:val="20"/>
          <w:lang w:val="en-US"/>
        </w:rPr>
      </w:pPr>
    </w:p>
    <w:p w14:paraId="69FCB04E" w14:textId="77777777" w:rsidR="00DC4947" w:rsidRDefault="00DC4947" w:rsidP="00DC4947">
      <w:pPr>
        <w:pStyle w:val="BodyText"/>
        <w:jc w:val="both"/>
        <w:rPr>
          <w:sz w:val="20"/>
          <w:lang w:val="en-US"/>
        </w:rPr>
      </w:pPr>
    </w:p>
    <w:p w14:paraId="2FEC1E33" w14:textId="77777777" w:rsidR="00DC4947" w:rsidRDefault="00DC4947" w:rsidP="00DC4947">
      <w:pPr>
        <w:pStyle w:val="BodyText"/>
        <w:jc w:val="both"/>
        <w:rPr>
          <w:sz w:val="20"/>
          <w:lang w:val="en-US"/>
        </w:rPr>
      </w:pPr>
    </w:p>
    <w:p w14:paraId="357831CC" w14:textId="77777777" w:rsidR="00DC4947" w:rsidRDefault="00DC4947" w:rsidP="00DC4947">
      <w:pPr>
        <w:pStyle w:val="BodyText"/>
        <w:jc w:val="both"/>
        <w:rPr>
          <w:sz w:val="20"/>
          <w:lang w:val="en-US"/>
        </w:rPr>
      </w:pPr>
    </w:p>
    <w:p w14:paraId="4F7E7B1F" w14:textId="77777777" w:rsidR="00DC4947" w:rsidRPr="006477D2" w:rsidRDefault="00DC4947" w:rsidP="00DC4947">
      <w:pPr>
        <w:pStyle w:val="BodyText"/>
        <w:jc w:val="both"/>
        <w:rPr>
          <w:sz w:val="20"/>
          <w:lang w:val="en-US"/>
        </w:rPr>
      </w:pPr>
    </w:p>
    <w:p w14:paraId="4246282F" w14:textId="77777777" w:rsidR="00DC4947" w:rsidRDefault="00DC4947" w:rsidP="00DC4947">
      <w:pPr>
        <w:pStyle w:val="BodyText"/>
        <w:jc w:val="both"/>
        <w:rPr>
          <w:b/>
          <w:bCs w:val="0"/>
          <w:sz w:val="20"/>
          <w:lang w:val="en-US"/>
        </w:rPr>
      </w:pPr>
      <w:r w:rsidRPr="006477D2">
        <w:rPr>
          <w:noProof/>
          <w:sz w:val="20"/>
          <w:lang w:val="en-US"/>
        </w:rPr>
        <w:drawing>
          <wp:anchor distT="0" distB="0" distL="114300" distR="114300" simplePos="0" relativeHeight="251673600" behindDoc="0" locked="0" layoutInCell="1" allowOverlap="1" wp14:anchorId="10CB2B19" wp14:editId="5D411D18">
            <wp:simplePos x="0" y="0"/>
            <wp:positionH relativeFrom="column">
              <wp:posOffset>809625</wp:posOffset>
            </wp:positionH>
            <wp:positionV relativeFrom="paragraph">
              <wp:posOffset>10160</wp:posOffset>
            </wp:positionV>
            <wp:extent cx="3715385" cy="2011680"/>
            <wp:effectExtent l="0" t="0" r="0" b="7620"/>
            <wp:wrapTopAndBottom/>
            <wp:docPr id="52971029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5385"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065B9" w14:textId="77777777" w:rsidR="00DC4947" w:rsidRDefault="00DC4947" w:rsidP="00DC4947">
      <w:pPr>
        <w:pStyle w:val="BodyText"/>
        <w:jc w:val="center"/>
        <w:rPr>
          <w:b/>
          <w:bCs w:val="0"/>
          <w:sz w:val="22"/>
          <w:szCs w:val="22"/>
          <w:lang w:val="en-US"/>
        </w:rPr>
      </w:pPr>
      <w:r w:rsidRPr="00A71614">
        <w:rPr>
          <w:b/>
          <w:bCs w:val="0"/>
          <w:sz w:val="22"/>
          <w:szCs w:val="22"/>
          <w:lang w:val="en-US"/>
        </w:rPr>
        <w:t>Figure 3</w:t>
      </w:r>
      <w:r>
        <w:rPr>
          <w:b/>
          <w:bCs w:val="0"/>
          <w:sz w:val="22"/>
          <w:szCs w:val="22"/>
          <w:lang w:val="en-US"/>
        </w:rPr>
        <w:t xml:space="preserve"> </w:t>
      </w:r>
      <w:r w:rsidRPr="00A71614">
        <w:rPr>
          <w:b/>
          <w:bCs w:val="0"/>
          <w:sz w:val="22"/>
          <w:szCs w:val="22"/>
          <w:lang w:val="en-US"/>
        </w:rPr>
        <w:t>—</w:t>
      </w:r>
      <w:r>
        <w:rPr>
          <w:b/>
          <w:bCs w:val="0"/>
          <w:sz w:val="22"/>
          <w:szCs w:val="22"/>
          <w:lang w:val="en-US"/>
        </w:rPr>
        <w:t xml:space="preserve"> W</w:t>
      </w:r>
      <w:r w:rsidRPr="00A71614">
        <w:rPr>
          <w:b/>
          <w:bCs w:val="0"/>
          <w:sz w:val="22"/>
          <w:szCs w:val="22"/>
          <w:lang w:val="en-US"/>
        </w:rPr>
        <w:t>all thickness location points</w:t>
      </w:r>
    </w:p>
    <w:p w14:paraId="52EE9C50" w14:textId="77777777" w:rsidR="00DC4947" w:rsidRDefault="00DC4947" w:rsidP="00DC4947">
      <w:pPr>
        <w:pStyle w:val="BodyText"/>
        <w:jc w:val="center"/>
        <w:rPr>
          <w:b/>
          <w:bCs w:val="0"/>
          <w:sz w:val="22"/>
          <w:szCs w:val="22"/>
          <w:lang w:val="en-US"/>
        </w:rPr>
      </w:pPr>
    </w:p>
    <w:p w14:paraId="4EA5BC45" w14:textId="77777777" w:rsidR="00DC4947" w:rsidRDefault="00DC4947" w:rsidP="00DC4947">
      <w:pPr>
        <w:pStyle w:val="BodyText"/>
        <w:jc w:val="center"/>
        <w:rPr>
          <w:b/>
          <w:bCs w:val="0"/>
          <w:sz w:val="22"/>
          <w:szCs w:val="22"/>
          <w:lang w:val="en-US"/>
        </w:rPr>
      </w:pPr>
    </w:p>
    <w:p w14:paraId="433886FF" w14:textId="77777777" w:rsidR="00DC4947" w:rsidRDefault="00DC4947" w:rsidP="00DC4947">
      <w:pPr>
        <w:pStyle w:val="BodyText"/>
        <w:jc w:val="center"/>
        <w:rPr>
          <w:b/>
          <w:bCs w:val="0"/>
          <w:sz w:val="22"/>
          <w:szCs w:val="22"/>
          <w:lang w:val="en-US"/>
        </w:rPr>
      </w:pPr>
    </w:p>
    <w:p w14:paraId="0E60B43A" w14:textId="77777777" w:rsidR="00DC4947" w:rsidRPr="00A71614" w:rsidRDefault="00DC4947" w:rsidP="00DC4947">
      <w:pPr>
        <w:pStyle w:val="BodyText"/>
        <w:jc w:val="center"/>
        <w:rPr>
          <w:b/>
          <w:bCs w:val="0"/>
          <w:sz w:val="22"/>
          <w:szCs w:val="22"/>
          <w:lang w:val="en-US"/>
        </w:rPr>
      </w:pPr>
    </w:p>
    <w:p w14:paraId="325BF457" w14:textId="77777777" w:rsidR="00DC4947" w:rsidRDefault="00DC4947" w:rsidP="00DC4947">
      <w:pPr>
        <w:pStyle w:val="BodyText"/>
        <w:jc w:val="both"/>
        <w:rPr>
          <w:sz w:val="20"/>
          <w:lang w:val="en-US"/>
        </w:rPr>
      </w:pPr>
    </w:p>
    <w:p w14:paraId="3704B53A" w14:textId="77777777" w:rsidR="00DC4947" w:rsidRDefault="00DC4947" w:rsidP="00DC4947">
      <w:pPr>
        <w:pStyle w:val="BodyText"/>
        <w:jc w:val="center"/>
        <w:rPr>
          <w:b/>
          <w:bCs w:val="0"/>
          <w:szCs w:val="24"/>
          <w:lang w:val="en-US"/>
        </w:rPr>
      </w:pPr>
      <w:r w:rsidRPr="00346EDD">
        <w:rPr>
          <w:b/>
          <w:bCs w:val="0"/>
          <w:szCs w:val="24"/>
          <w:lang w:val="en-US"/>
        </w:rPr>
        <w:lastRenderedPageBreak/>
        <w:t>Table 2 — Wall thicknesses of pipes and pipe sockets</w:t>
      </w:r>
    </w:p>
    <w:p w14:paraId="4AA93787" w14:textId="77777777" w:rsidR="00DC4947" w:rsidRPr="00346EDD" w:rsidRDefault="00DC4947" w:rsidP="00DC4947">
      <w:pPr>
        <w:pStyle w:val="BodyText"/>
        <w:jc w:val="center"/>
        <w:rPr>
          <w:b/>
          <w:bCs w:val="0"/>
          <w:szCs w:val="24"/>
          <w:lang w:val="en-US"/>
        </w:rPr>
      </w:pPr>
      <w:r w:rsidRPr="006477D2">
        <w:rPr>
          <w:sz w:val="20"/>
          <w:lang w:val="en-US"/>
        </w:rPr>
        <w:t xml:space="preserve">Dimensions in </w:t>
      </w:r>
      <w:proofErr w:type="spellStart"/>
      <w:r w:rsidRPr="006477D2">
        <w:rPr>
          <w:sz w:val="20"/>
          <w:lang w:val="en-US"/>
        </w:rPr>
        <w:t>millimetres</w:t>
      </w:r>
      <w:proofErr w:type="spellEnd"/>
    </w:p>
    <w:p w14:paraId="58C41E7E" w14:textId="77777777" w:rsidR="00DC4947" w:rsidRPr="006477D2" w:rsidRDefault="00DC4947" w:rsidP="00DC4947">
      <w:pPr>
        <w:pStyle w:val="BodyText"/>
        <w:jc w:val="both"/>
        <w:rPr>
          <w:b/>
          <w:bCs w:val="0"/>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800"/>
        <w:gridCol w:w="1080"/>
        <w:gridCol w:w="1260"/>
        <w:gridCol w:w="1221"/>
        <w:gridCol w:w="1062"/>
        <w:gridCol w:w="1329"/>
      </w:tblGrid>
      <w:tr w:rsidR="00DC4947" w14:paraId="5A099823" w14:textId="77777777" w:rsidTr="00267E54">
        <w:trPr>
          <w:cantSplit/>
          <w:jc w:val="center"/>
        </w:trPr>
        <w:tc>
          <w:tcPr>
            <w:tcW w:w="1548" w:type="dxa"/>
            <w:vMerge w:val="restart"/>
          </w:tcPr>
          <w:p w14:paraId="76D2A98D" w14:textId="77777777" w:rsidR="00DC4947" w:rsidRPr="0052640D" w:rsidRDefault="00DC4947" w:rsidP="00267E54">
            <w:pPr>
              <w:pStyle w:val="BodyText"/>
              <w:jc w:val="center"/>
              <w:rPr>
                <w:b/>
                <w:sz w:val="20"/>
                <w:lang w:val="en-US"/>
              </w:rPr>
            </w:pPr>
            <w:r w:rsidRPr="0052640D">
              <w:rPr>
                <w:b/>
                <w:sz w:val="20"/>
                <w:lang w:val="en-US"/>
              </w:rPr>
              <w:t xml:space="preserve">Nominal size DN/OD </w:t>
            </w:r>
            <w:r>
              <w:rPr>
                <w:b/>
                <w:sz w:val="20"/>
                <w:vertAlign w:val="superscript"/>
                <w:lang w:val="en-US"/>
              </w:rPr>
              <w:t>a)</w:t>
            </w:r>
          </w:p>
        </w:tc>
        <w:tc>
          <w:tcPr>
            <w:tcW w:w="1800" w:type="dxa"/>
            <w:vMerge w:val="restart"/>
          </w:tcPr>
          <w:p w14:paraId="0ABF8801" w14:textId="77777777" w:rsidR="00DC4947" w:rsidRPr="0052640D" w:rsidRDefault="00DC4947" w:rsidP="00267E54">
            <w:pPr>
              <w:pStyle w:val="BodyText"/>
              <w:jc w:val="center"/>
              <w:rPr>
                <w:b/>
                <w:sz w:val="20"/>
                <w:lang w:val="en-US"/>
              </w:rPr>
            </w:pPr>
            <w:r w:rsidRPr="0052640D">
              <w:rPr>
                <w:b/>
                <w:sz w:val="20"/>
                <w:lang w:val="en-US"/>
              </w:rPr>
              <w:t>Nominal outside diameter</w:t>
            </w:r>
          </w:p>
          <w:p w14:paraId="70D1328D" w14:textId="77777777" w:rsidR="00DC4947" w:rsidRPr="0052640D" w:rsidRDefault="00DC4947" w:rsidP="00267E54">
            <w:pPr>
              <w:pStyle w:val="BodyText"/>
              <w:jc w:val="center"/>
              <w:rPr>
                <w:b/>
                <w:sz w:val="20"/>
                <w:lang w:val="en-US"/>
              </w:rPr>
            </w:pPr>
            <w:proofErr w:type="spellStart"/>
            <w:r w:rsidRPr="0052640D">
              <w:rPr>
                <w:b/>
                <w:sz w:val="20"/>
                <w:lang w:val="en-US"/>
              </w:rPr>
              <w:t>d</w:t>
            </w:r>
            <w:r w:rsidRPr="0052640D">
              <w:rPr>
                <w:b/>
                <w:sz w:val="20"/>
                <w:vertAlign w:val="subscript"/>
                <w:lang w:val="en-US"/>
              </w:rPr>
              <w:t>n</w:t>
            </w:r>
            <w:proofErr w:type="spellEnd"/>
          </w:p>
        </w:tc>
        <w:tc>
          <w:tcPr>
            <w:tcW w:w="5952" w:type="dxa"/>
            <w:gridSpan w:val="5"/>
            <w:tcBorders>
              <w:bottom w:val="nil"/>
            </w:tcBorders>
          </w:tcPr>
          <w:p w14:paraId="248D4129" w14:textId="77777777" w:rsidR="00DC4947" w:rsidRPr="0052640D" w:rsidRDefault="00DC4947" w:rsidP="00267E54">
            <w:pPr>
              <w:pStyle w:val="BodyText"/>
              <w:jc w:val="center"/>
              <w:rPr>
                <w:b/>
                <w:sz w:val="20"/>
                <w:lang w:val="en-US"/>
              </w:rPr>
            </w:pPr>
            <w:r w:rsidRPr="0052640D">
              <w:rPr>
                <w:b/>
                <w:sz w:val="20"/>
                <w:lang w:val="en-US"/>
              </w:rPr>
              <w:t>Wall thickness of pipes and fittings</w:t>
            </w:r>
          </w:p>
        </w:tc>
      </w:tr>
      <w:tr w:rsidR="00DC4947" w14:paraId="493AA68B" w14:textId="77777777" w:rsidTr="00267E54">
        <w:trPr>
          <w:cantSplit/>
          <w:jc w:val="center"/>
        </w:trPr>
        <w:tc>
          <w:tcPr>
            <w:tcW w:w="1548" w:type="dxa"/>
            <w:vMerge/>
          </w:tcPr>
          <w:p w14:paraId="3D1E532D" w14:textId="77777777" w:rsidR="00DC4947" w:rsidRPr="006477D2" w:rsidRDefault="00DC4947" w:rsidP="00267E54">
            <w:pPr>
              <w:pStyle w:val="BodyText"/>
              <w:jc w:val="both"/>
              <w:rPr>
                <w:sz w:val="20"/>
                <w:lang w:val="en-US"/>
              </w:rPr>
            </w:pPr>
          </w:p>
        </w:tc>
        <w:tc>
          <w:tcPr>
            <w:tcW w:w="1800" w:type="dxa"/>
            <w:vMerge/>
          </w:tcPr>
          <w:p w14:paraId="4F69C4BB" w14:textId="77777777" w:rsidR="00DC4947" w:rsidRPr="006477D2" w:rsidRDefault="00DC4947" w:rsidP="00267E54">
            <w:pPr>
              <w:pStyle w:val="BodyText"/>
              <w:jc w:val="both"/>
              <w:rPr>
                <w:sz w:val="20"/>
                <w:lang w:val="en-US"/>
              </w:rPr>
            </w:pPr>
          </w:p>
        </w:tc>
        <w:tc>
          <w:tcPr>
            <w:tcW w:w="3561" w:type="dxa"/>
            <w:gridSpan w:val="3"/>
            <w:tcBorders>
              <w:top w:val="nil"/>
              <w:bottom w:val="nil"/>
            </w:tcBorders>
          </w:tcPr>
          <w:p w14:paraId="27AD1C8B" w14:textId="77777777" w:rsidR="00DC4947" w:rsidRPr="0052640D" w:rsidRDefault="00DC4947" w:rsidP="00267E54">
            <w:pPr>
              <w:pStyle w:val="BodyText"/>
              <w:jc w:val="center"/>
              <w:rPr>
                <w:b/>
                <w:sz w:val="20"/>
                <w:lang w:val="en-US"/>
              </w:rPr>
            </w:pPr>
            <w:r w:rsidRPr="0052640D">
              <w:rPr>
                <w:b/>
                <w:sz w:val="20"/>
                <w:lang w:val="en-US"/>
              </w:rPr>
              <w:t>Sealed system</w:t>
            </w:r>
          </w:p>
        </w:tc>
        <w:tc>
          <w:tcPr>
            <w:tcW w:w="2391" w:type="dxa"/>
            <w:gridSpan w:val="2"/>
            <w:tcBorders>
              <w:top w:val="nil"/>
              <w:bottom w:val="nil"/>
            </w:tcBorders>
          </w:tcPr>
          <w:p w14:paraId="372CB579" w14:textId="77777777" w:rsidR="00DC4947" w:rsidRPr="0052640D" w:rsidRDefault="00DC4947" w:rsidP="00267E54">
            <w:pPr>
              <w:pStyle w:val="BodyText"/>
              <w:jc w:val="center"/>
              <w:rPr>
                <w:b/>
                <w:sz w:val="20"/>
                <w:lang w:val="en-US"/>
              </w:rPr>
            </w:pPr>
            <w:r w:rsidRPr="0052640D">
              <w:rPr>
                <w:b/>
                <w:sz w:val="20"/>
                <w:lang w:val="en-US"/>
              </w:rPr>
              <w:t>Unsealed system</w:t>
            </w:r>
          </w:p>
        </w:tc>
      </w:tr>
      <w:tr w:rsidR="00DC4947" w14:paraId="631203B0" w14:textId="77777777" w:rsidTr="00267E54">
        <w:trPr>
          <w:cantSplit/>
          <w:jc w:val="center"/>
        </w:trPr>
        <w:tc>
          <w:tcPr>
            <w:tcW w:w="1548" w:type="dxa"/>
            <w:vMerge/>
          </w:tcPr>
          <w:p w14:paraId="6A13F630" w14:textId="77777777" w:rsidR="00DC4947" w:rsidRPr="006477D2" w:rsidRDefault="00DC4947" w:rsidP="00267E54">
            <w:pPr>
              <w:pStyle w:val="BodyText"/>
              <w:jc w:val="both"/>
              <w:rPr>
                <w:sz w:val="20"/>
                <w:lang w:val="en-US"/>
              </w:rPr>
            </w:pPr>
          </w:p>
        </w:tc>
        <w:tc>
          <w:tcPr>
            <w:tcW w:w="1800" w:type="dxa"/>
            <w:vMerge/>
          </w:tcPr>
          <w:p w14:paraId="1AD88B85" w14:textId="77777777" w:rsidR="00DC4947" w:rsidRPr="006477D2" w:rsidRDefault="00DC4947" w:rsidP="00267E54">
            <w:pPr>
              <w:pStyle w:val="BodyText"/>
              <w:jc w:val="both"/>
              <w:rPr>
                <w:sz w:val="20"/>
                <w:lang w:val="en-US"/>
              </w:rPr>
            </w:pPr>
          </w:p>
        </w:tc>
        <w:tc>
          <w:tcPr>
            <w:tcW w:w="1080" w:type="dxa"/>
            <w:tcBorders>
              <w:top w:val="nil"/>
            </w:tcBorders>
          </w:tcPr>
          <w:p w14:paraId="006D3F5E" w14:textId="77777777" w:rsidR="00DC4947" w:rsidRPr="0052640D" w:rsidRDefault="00DC4947" w:rsidP="00267E54">
            <w:pPr>
              <w:pStyle w:val="BodyText"/>
              <w:jc w:val="center"/>
              <w:rPr>
                <w:b/>
                <w:sz w:val="20"/>
                <w:lang w:val="en-US"/>
              </w:rPr>
            </w:pPr>
            <w:proofErr w:type="spellStart"/>
            <w:r w:rsidRPr="0052640D">
              <w:rPr>
                <w:b/>
                <w:sz w:val="20"/>
                <w:lang w:val="en-US"/>
              </w:rPr>
              <w:t>e</w:t>
            </w:r>
            <w:r w:rsidRPr="0052640D">
              <w:rPr>
                <w:b/>
                <w:sz w:val="20"/>
                <w:vertAlign w:val="subscript"/>
                <w:lang w:val="en-US"/>
              </w:rPr>
              <w:t>min</w:t>
            </w:r>
            <w:proofErr w:type="spellEnd"/>
          </w:p>
        </w:tc>
        <w:tc>
          <w:tcPr>
            <w:tcW w:w="1260" w:type="dxa"/>
            <w:tcBorders>
              <w:top w:val="nil"/>
            </w:tcBorders>
          </w:tcPr>
          <w:p w14:paraId="7A24A8A6" w14:textId="77777777" w:rsidR="00DC4947" w:rsidRPr="0052640D" w:rsidRDefault="00DC4947" w:rsidP="00267E54">
            <w:pPr>
              <w:pStyle w:val="BodyText"/>
              <w:jc w:val="center"/>
              <w:rPr>
                <w:b/>
                <w:sz w:val="20"/>
                <w:lang w:val="en-US"/>
              </w:rPr>
            </w:pPr>
            <w:r w:rsidRPr="0052640D">
              <w:rPr>
                <w:b/>
                <w:sz w:val="20"/>
                <w:lang w:val="en-US"/>
              </w:rPr>
              <w:t>e</w:t>
            </w:r>
            <w:proofErr w:type="gramStart"/>
            <w:r w:rsidRPr="0052640D">
              <w:rPr>
                <w:b/>
                <w:sz w:val="20"/>
                <w:vertAlign w:val="subscript"/>
                <w:lang w:val="en-US"/>
              </w:rPr>
              <w:t>2,min</w:t>
            </w:r>
            <w:proofErr w:type="gramEnd"/>
          </w:p>
        </w:tc>
        <w:tc>
          <w:tcPr>
            <w:tcW w:w="1221" w:type="dxa"/>
            <w:tcBorders>
              <w:top w:val="nil"/>
            </w:tcBorders>
          </w:tcPr>
          <w:p w14:paraId="6B66EEA6" w14:textId="77777777" w:rsidR="00DC4947" w:rsidRPr="0052640D" w:rsidRDefault="00DC4947" w:rsidP="00267E54">
            <w:pPr>
              <w:pStyle w:val="BodyText"/>
              <w:jc w:val="center"/>
              <w:rPr>
                <w:b/>
                <w:sz w:val="20"/>
                <w:lang w:val="en-US"/>
              </w:rPr>
            </w:pPr>
            <w:r w:rsidRPr="0052640D">
              <w:rPr>
                <w:b/>
                <w:sz w:val="20"/>
                <w:lang w:val="en-US"/>
              </w:rPr>
              <w:t>e</w:t>
            </w:r>
            <w:r w:rsidRPr="0052640D">
              <w:rPr>
                <w:b/>
                <w:sz w:val="20"/>
                <w:vertAlign w:val="subscript"/>
                <w:lang w:val="en-US"/>
              </w:rPr>
              <w:t>3</w:t>
            </w:r>
            <w:r w:rsidRPr="0052640D">
              <w:rPr>
                <w:b/>
                <w:sz w:val="20"/>
                <w:lang w:val="en-US"/>
              </w:rPr>
              <w:t>,</w:t>
            </w:r>
            <w:r w:rsidRPr="0052640D">
              <w:rPr>
                <w:b/>
                <w:sz w:val="20"/>
                <w:vertAlign w:val="subscript"/>
                <w:lang w:val="en-US"/>
              </w:rPr>
              <w:t xml:space="preserve"> min</w:t>
            </w:r>
            <w:r>
              <w:rPr>
                <w:b/>
                <w:sz w:val="20"/>
                <w:vertAlign w:val="subscript"/>
                <w:lang w:val="en-US"/>
              </w:rPr>
              <w:t xml:space="preserve"> </w:t>
            </w:r>
          </w:p>
        </w:tc>
        <w:tc>
          <w:tcPr>
            <w:tcW w:w="1062" w:type="dxa"/>
            <w:tcBorders>
              <w:top w:val="nil"/>
            </w:tcBorders>
          </w:tcPr>
          <w:p w14:paraId="66DE55E8" w14:textId="77777777" w:rsidR="00DC4947" w:rsidRPr="0052640D" w:rsidRDefault="00DC4947" w:rsidP="00267E54">
            <w:pPr>
              <w:pStyle w:val="BodyText"/>
              <w:jc w:val="center"/>
              <w:rPr>
                <w:b/>
                <w:sz w:val="20"/>
                <w:lang w:val="en-US"/>
              </w:rPr>
            </w:pPr>
            <w:proofErr w:type="spellStart"/>
            <w:r w:rsidRPr="0052640D">
              <w:rPr>
                <w:b/>
                <w:sz w:val="20"/>
                <w:lang w:val="en-US"/>
              </w:rPr>
              <w:t>e</w:t>
            </w:r>
            <w:r w:rsidRPr="0052640D">
              <w:rPr>
                <w:b/>
                <w:sz w:val="20"/>
                <w:vertAlign w:val="subscript"/>
                <w:lang w:val="en-US"/>
              </w:rPr>
              <w:t>min</w:t>
            </w:r>
            <w:proofErr w:type="spellEnd"/>
          </w:p>
        </w:tc>
        <w:tc>
          <w:tcPr>
            <w:tcW w:w="1329" w:type="dxa"/>
            <w:tcBorders>
              <w:top w:val="nil"/>
            </w:tcBorders>
          </w:tcPr>
          <w:p w14:paraId="7A928C01" w14:textId="77777777" w:rsidR="00DC4947" w:rsidRPr="0052640D" w:rsidRDefault="00DC4947" w:rsidP="00267E54">
            <w:pPr>
              <w:pStyle w:val="BodyText"/>
              <w:jc w:val="center"/>
              <w:rPr>
                <w:b/>
                <w:sz w:val="20"/>
                <w:lang w:val="en-US"/>
              </w:rPr>
            </w:pPr>
            <w:r w:rsidRPr="0052640D">
              <w:rPr>
                <w:b/>
                <w:sz w:val="20"/>
                <w:lang w:val="en-US"/>
              </w:rPr>
              <w:t>e</w:t>
            </w:r>
            <w:proofErr w:type="gramStart"/>
            <w:r w:rsidRPr="0052640D">
              <w:rPr>
                <w:b/>
                <w:sz w:val="20"/>
                <w:vertAlign w:val="subscript"/>
                <w:lang w:val="en-US"/>
              </w:rPr>
              <w:t>2</w:t>
            </w:r>
            <w:r w:rsidRPr="0052640D">
              <w:rPr>
                <w:b/>
                <w:sz w:val="20"/>
                <w:lang w:val="en-US"/>
              </w:rPr>
              <w:t>,</w:t>
            </w:r>
            <w:r w:rsidRPr="0052640D">
              <w:rPr>
                <w:b/>
                <w:sz w:val="20"/>
                <w:vertAlign w:val="subscript"/>
                <w:lang w:val="en-US"/>
              </w:rPr>
              <w:t>min</w:t>
            </w:r>
            <w:proofErr w:type="gramEnd"/>
          </w:p>
        </w:tc>
      </w:tr>
      <w:tr w:rsidR="00DC4947" w14:paraId="678234D6" w14:textId="77777777" w:rsidTr="00267E54">
        <w:trPr>
          <w:jc w:val="center"/>
        </w:trPr>
        <w:tc>
          <w:tcPr>
            <w:tcW w:w="1548" w:type="dxa"/>
          </w:tcPr>
          <w:p w14:paraId="4524648F" w14:textId="77777777" w:rsidR="00DC4947" w:rsidRPr="006477D2" w:rsidRDefault="00DC4947" w:rsidP="00267E54">
            <w:pPr>
              <w:pStyle w:val="BodyText"/>
              <w:jc w:val="both"/>
              <w:rPr>
                <w:sz w:val="20"/>
                <w:lang w:val="en-US"/>
              </w:rPr>
            </w:pPr>
          </w:p>
          <w:p w14:paraId="203291D3" w14:textId="77777777" w:rsidR="00DC4947" w:rsidRPr="006477D2" w:rsidRDefault="00DC4947" w:rsidP="00267E54">
            <w:pPr>
              <w:pStyle w:val="BodyText"/>
              <w:jc w:val="both"/>
              <w:rPr>
                <w:sz w:val="20"/>
                <w:lang w:val="en-US"/>
              </w:rPr>
            </w:pPr>
            <w:r w:rsidRPr="006477D2">
              <w:rPr>
                <w:sz w:val="20"/>
                <w:lang w:val="en-US"/>
              </w:rPr>
              <w:t>50</w:t>
            </w:r>
          </w:p>
          <w:p w14:paraId="4F111741" w14:textId="77777777" w:rsidR="00DC4947" w:rsidRPr="006477D2" w:rsidRDefault="00DC4947" w:rsidP="00267E54">
            <w:pPr>
              <w:pStyle w:val="BodyText"/>
              <w:jc w:val="both"/>
              <w:rPr>
                <w:sz w:val="20"/>
                <w:lang w:val="en-US"/>
              </w:rPr>
            </w:pPr>
            <w:r w:rsidRPr="006477D2">
              <w:rPr>
                <w:sz w:val="20"/>
                <w:lang w:val="en-US"/>
              </w:rPr>
              <w:t>63</w:t>
            </w:r>
          </w:p>
          <w:p w14:paraId="5DB5FD04" w14:textId="77777777" w:rsidR="00DC4947" w:rsidRPr="006477D2" w:rsidRDefault="00DC4947" w:rsidP="00267E54">
            <w:pPr>
              <w:pStyle w:val="BodyText"/>
              <w:jc w:val="both"/>
              <w:rPr>
                <w:sz w:val="20"/>
                <w:lang w:val="en-US"/>
              </w:rPr>
            </w:pPr>
          </w:p>
          <w:p w14:paraId="29B86B94" w14:textId="77777777" w:rsidR="00DC4947" w:rsidRPr="006477D2" w:rsidRDefault="00DC4947" w:rsidP="00267E54">
            <w:pPr>
              <w:pStyle w:val="BodyText"/>
              <w:jc w:val="both"/>
              <w:rPr>
                <w:sz w:val="20"/>
                <w:lang w:val="en-US"/>
              </w:rPr>
            </w:pPr>
            <w:r w:rsidRPr="006477D2">
              <w:rPr>
                <w:sz w:val="20"/>
                <w:lang w:val="en-US"/>
              </w:rPr>
              <w:t>75</w:t>
            </w:r>
          </w:p>
          <w:p w14:paraId="2303E08A" w14:textId="77777777" w:rsidR="00DC4947" w:rsidRPr="006477D2" w:rsidRDefault="00DC4947" w:rsidP="00267E54">
            <w:pPr>
              <w:pStyle w:val="BodyText"/>
              <w:jc w:val="both"/>
              <w:rPr>
                <w:sz w:val="20"/>
                <w:lang w:val="en-US"/>
              </w:rPr>
            </w:pPr>
            <w:r w:rsidRPr="006477D2">
              <w:rPr>
                <w:sz w:val="20"/>
                <w:lang w:val="en-US"/>
              </w:rPr>
              <w:t>82</w:t>
            </w:r>
          </w:p>
          <w:p w14:paraId="66C9C474" w14:textId="77777777" w:rsidR="00DC4947" w:rsidRPr="006477D2" w:rsidRDefault="00DC4947" w:rsidP="00267E54">
            <w:pPr>
              <w:pStyle w:val="BodyText"/>
              <w:jc w:val="both"/>
              <w:rPr>
                <w:sz w:val="20"/>
                <w:lang w:val="en-US"/>
              </w:rPr>
            </w:pPr>
            <w:r w:rsidRPr="006477D2">
              <w:rPr>
                <w:sz w:val="20"/>
                <w:lang w:val="en-US"/>
              </w:rPr>
              <w:t>90</w:t>
            </w:r>
          </w:p>
          <w:p w14:paraId="65828A6D" w14:textId="77777777" w:rsidR="00DC4947" w:rsidRPr="006477D2" w:rsidRDefault="00DC4947" w:rsidP="00267E54">
            <w:pPr>
              <w:pStyle w:val="BodyText"/>
              <w:jc w:val="both"/>
              <w:rPr>
                <w:sz w:val="20"/>
                <w:lang w:val="en-US"/>
              </w:rPr>
            </w:pPr>
          </w:p>
          <w:p w14:paraId="5C057434" w14:textId="77777777" w:rsidR="00DC4947" w:rsidRPr="006477D2" w:rsidRDefault="00DC4947" w:rsidP="00267E54">
            <w:pPr>
              <w:pStyle w:val="BodyText"/>
              <w:jc w:val="both"/>
              <w:rPr>
                <w:sz w:val="20"/>
                <w:lang w:val="en-US"/>
              </w:rPr>
            </w:pPr>
            <w:r w:rsidRPr="006477D2">
              <w:rPr>
                <w:sz w:val="20"/>
                <w:lang w:val="en-US"/>
              </w:rPr>
              <w:t>110</w:t>
            </w:r>
          </w:p>
          <w:p w14:paraId="5847CB5A" w14:textId="77777777" w:rsidR="00DC4947" w:rsidRPr="006477D2" w:rsidRDefault="00DC4947" w:rsidP="00267E54">
            <w:pPr>
              <w:pStyle w:val="BodyText"/>
              <w:jc w:val="both"/>
              <w:rPr>
                <w:sz w:val="20"/>
                <w:lang w:val="en-US"/>
              </w:rPr>
            </w:pPr>
            <w:r w:rsidRPr="006477D2">
              <w:rPr>
                <w:sz w:val="20"/>
                <w:lang w:val="en-US"/>
              </w:rPr>
              <w:t>125</w:t>
            </w:r>
          </w:p>
          <w:p w14:paraId="55511B14" w14:textId="77777777" w:rsidR="00DC4947" w:rsidRPr="006477D2" w:rsidRDefault="00DC4947" w:rsidP="00267E54">
            <w:pPr>
              <w:pStyle w:val="BodyText"/>
              <w:jc w:val="both"/>
              <w:rPr>
                <w:sz w:val="20"/>
                <w:lang w:val="en-US"/>
              </w:rPr>
            </w:pPr>
          </w:p>
          <w:p w14:paraId="2388B0E0" w14:textId="77777777" w:rsidR="00DC4947" w:rsidRPr="006477D2" w:rsidRDefault="00DC4947" w:rsidP="00267E54">
            <w:pPr>
              <w:pStyle w:val="BodyText"/>
              <w:jc w:val="both"/>
              <w:rPr>
                <w:sz w:val="20"/>
                <w:lang w:val="en-US"/>
              </w:rPr>
            </w:pPr>
            <w:r w:rsidRPr="006477D2">
              <w:rPr>
                <w:sz w:val="20"/>
                <w:lang w:val="en-US"/>
              </w:rPr>
              <w:t>140</w:t>
            </w:r>
          </w:p>
          <w:p w14:paraId="4DF63659" w14:textId="77777777" w:rsidR="00DC4947" w:rsidRPr="006477D2" w:rsidRDefault="00DC4947" w:rsidP="00267E54">
            <w:pPr>
              <w:pStyle w:val="BodyText"/>
              <w:jc w:val="both"/>
              <w:rPr>
                <w:sz w:val="20"/>
                <w:lang w:val="en-US"/>
              </w:rPr>
            </w:pPr>
            <w:r w:rsidRPr="006477D2">
              <w:rPr>
                <w:sz w:val="20"/>
                <w:lang w:val="en-US"/>
              </w:rPr>
              <w:t>160</w:t>
            </w:r>
          </w:p>
        </w:tc>
        <w:tc>
          <w:tcPr>
            <w:tcW w:w="1800" w:type="dxa"/>
          </w:tcPr>
          <w:p w14:paraId="798FDE47" w14:textId="77777777" w:rsidR="00DC4947" w:rsidRPr="006477D2" w:rsidRDefault="00DC4947" w:rsidP="00267E54">
            <w:pPr>
              <w:pStyle w:val="BodyText"/>
              <w:jc w:val="both"/>
              <w:rPr>
                <w:sz w:val="20"/>
                <w:lang w:val="en-US"/>
              </w:rPr>
            </w:pPr>
          </w:p>
          <w:p w14:paraId="1F4F43DA" w14:textId="77777777" w:rsidR="00DC4947" w:rsidRPr="006477D2" w:rsidRDefault="00DC4947" w:rsidP="00267E54">
            <w:pPr>
              <w:pStyle w:val="BodyText"/>
              <w:jc w:val="both"/>
              <w:rPr>
                <w:sz w:val="20"/>
                <w:lang w:val="en-US"/>
              </w:rPr>
            </w:pPr>
            <w:r w:rsidRPr="006477D2">
              <w:rPr>
                <w:sz w:val="20"/>
                <w:lang w:val="en-US"/>
              </w:rPr>
              <w:t>50</w:t>
            </w:r>
          </w:p>
          <w:p w14:paraId="3EEAD7FD" w14:textId="77777777" w:rsidR="00DC4947" w:rsidRPr="006477D2" w:rsidRDefault="00DC4947" w:rsidP="00267E54">
            <w:pPr>
              <w:pStyle w:val="BodyText"/>
              <w:jc w:val="both"/>
              <w:rPr>
                <w:sz w:val="20"/>
                <w:lang w:val="en-US"/>
              </w:rPr>
            </w:pPr>
            <w:r w:rsidRPr="006477D2">
              <w:rPr>
                <w:sz w:val="20"/>
                <w:lang w:val="en-US"/>
              </w:rPr>
              <w:t>63</w:t>
            </w:r>
          </w:p>
          <w:p w14:paraId="526CDDED" w14:textId="77777777" w:rsidR="00DC4947" w:rsidRPr="006477D2" w:rsidRDefault="00DC4947" w:rsidP="00267E54">
            <w:pPr>
              <w:pStyle w:val="BodyText"/>
              <w:jc w:val="both"/>
              <w:rPr>
                <w:sz w:val="20"/>
                <w:lang w:val="en-US"/>
              </w:rPr>
            </w:pPr>
          </w:p>
          <w:p w14:paraId="358A9ED8" w14:textId="77777777" w:rsidR="00DC4947" w:rsidRPr="006477D2" w:rsidRDefault="00DC4947" w:rsidP="00267E54">
            <w:pPr>
              <w:pStyle w:val="BodyText"/>
              <w:jc w:val="both"/>
              <w:rPr>
                <w:sz w:val="20"/>
                <w:lang w:val="en-US"/>
              </w:rPr>
            </w:pPr>
            <w:r w:rsidRPr="006477D2">
              <w:rPr>
                <w:sz w:val="20"/>
                <w:lang w:val="en-US"/>
              </w:rPr>
              <w:t>75</w:t>
            </w:r>
          </w:p>
          <w:p w14:paraId="21FCA4D4" w14:textId="77777777" w:rsidR="00DC4947" w:rsidRPr="006477D2" w:rsidRDefault="00DC4947" w:rsidP="00267E54">
            <w:pPr>
              <w:pStyle w:val="BodyText"/>
              <w:jc w:val="both"/>
              <w:rPr>
                <w:sz w:val="20"/>
                <w:lang w:val="en-US"/>
              </w:rPr>
            </w:pPr>
            <w:r w:rsidRPr="006477D2">
              <w:rPr>
                <w:sz w:val="20"/>
                <w:lang w:val="en-US"/>
              </w:rPr>
              <w:t>82</w:t>
            </w:r>
          </w:p>
          <w:p w14:paraId="744C231E" w14:textId="77777777" w:rsidR="00DC4947" w:rsidRPr="006477D2" w:rsidRDefault="00DC4947" w:rsidP="00267E54">
            <w:pPr>
              <w:pStyle w:val="BodyText"/>
              <w:jc w:val="both"/>
              <w:rPr>
                <w:sz w:val="20"/>
                <w:lang w:val="en-US"/>
              </w:rPr>
            </w:pPr>
            <w:r w:rsidRPr="006477D2">
              <w:rPr>
                <w:sz w:val="20"/>
                <w:lang w:val="en-US"/>
              </w:rPr>
              <w:t>90</w:t>
            </w:r>
          </w:p>
          <w:p w14:paraId="27EC2864" w14:textId="77777777" w:rsidR="00DC4947" w:rsidRPr="006477D2" w:rsidRDefault="00DC4947" w:rsidP="00267E54">
            <w:pPr>
              <w:pStyle w:val="BodyText"/>
              <w:jc w:val="both"/>
              <w:rPr>
                <w:sz w:val="20"/>
                <w:lang w:val="en-US"/>
              </w:rPr>
            </w:pPr>
          </w:p>
          <w:p w14:paraId="29D64CC9" w14:textId="77777777" w:rsidR="00DC4947" w:rsidRPr="006477D2" w:rsidRDefault="00DC4947" w:rsidP="00267E54">
            <w:pPr>
              <w:pStyle w:val="BodyText"/>
              <w:jc w:val="both"/>
              <w:rPr>
                <w:sz w:val="20"/>
                <w:lang w:val="en-US"/>
              </w:rPr>
            </w:pPr>
            <w:r w:rsidRPr="006477D2">
              <w:rPr>
                <w:sz w:val="20"/>
                <w:lang w:val="en-US"/>
              </w:rPr>
              <w:t>110</w:t>
            </w:r>
          </w:p>
          <w:p w14:paraId="1D4C874D" w14:textId="77777777" w:rsidR="00DC4947" w:rsidRPr="006477D2" w:rsidRDefault="00DC4947" w:rsidP="00267E54">
            <w:pPr>
              <w:pStyle w:val="BodyText"/>
              <w:jc w:val="both"/>
              <w:rPr>
                <w:sz w:val="20"/>
                <w:lang w:val="en-US"/>
              </w:rPr>
            </w:pPr>
            <w:r w:rsidRPr="006477D2">
              <w:rPr>
                <w:sz w:val="20"/>
                <w:lang w:val="en-US"/>
              </w:rPr>
              <w:t>125</w:t>
            </w:r>
          </w:p>
          <w:p w14:paraId="1BEF4501" w14:textId="77777777" w:rsidR="00DC4947" w:rsidRPr="006477D2" w:rsidRDefault="00DC4947" w:rsidP="00267E54">
            <w:pPr>
              <w:pStyle w:val="BodyText"/>
              <w:jc w:val="both"/>
              <w:rPr>
                <w:sz w:val="20"/>
                <w:lang w:val="en-US"/>
              </w:rPr>
            </w:pPr>
          </w:p>
          <w:p w14:paraId="4536FB66" w14:textId="77777777" w:rsidR="00DC4947" w:rsidRPr="006477D2" w:rsidRDefault="00DC4947" w:rsidP="00267E54">
            <w:pPr>
              <w:pStyle w:val="BodyText"/>
              <w:jc w:val="both"/>
              <w:rPr>
                <w:sz w:val="20"/>
                <w:lang w:val="en-US"/>
              </w:rPr>
            </w:pPr>
            <w:r w:rsidRPr="006477D2">
              <w:rPr>
                <w:sz w:val="20"/>
                <w:lang w:val="en-US"/>
              </w:rPr>
              <w:t>140</w:t>
            </w:r>
          </w:p>
          <w:p w14:paraId="69574F32" w14:textId="77777777" w:rsidR="00DC4947" w:rsidRPr="006477D2" w:rsidRDefault="00DC4947" w:rsidP="00267E54">
            <w:pPr>
              <w:pStyle w:val="BodyText"/>
              <w:jc w:val="both"/>
              <w:rPr>
                <w:sz w:val="20"/>
                <w:lang w:val="en-US"/>
              </w:rPr>
            </w:pPr>
            <w:r w:rsidRPr="006477D2">
              <w:rPr>
                <w:sz w:val="20"/>
                <w:lang w:val="en-US"/>
              </w:rPr>
              <w:t>160</w:t>
            </w:r>
          </w:p>
        </w:tc>
        <w:tc>
          <w:tcPr>
            <w:tcW w:w="1080" w:type="dxa"/>
          </w:tcPr>
          <w:p w14:paraId="55861485" w14:textId="77777777" w:rsidR="00DC4947" w:rsidRPr="006477D2" w:rsidRDefault="00DC4947" w:rsidP="00267E54">
            <w:pPr>
              <w:pStyle w:val="BodyText"/>
              <w:jc w:val="both"/>
              <w:rPr>
                <w:sz w:val="20"/>
                <w:lang w:val="en-US"/>
              </w:rPr>
            </w:pPr>
          </w:p>
          <w:p w14:paraId="13CE069D"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5</w:t>
            </w:r>
          </w:p>
          <w:p w14:paraId="61E075C5"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5</w:t>
            </w:r>
          </w:p>
          <w:p w14:paraId="7B13045E" w14:textId="77777777" w:rsidR="00DC4947" w:rsidRPr="006477D2" w:rsidRDefault="00DC4947" w:rsidP="00267E54">
            <w:pPr>
              <w:pStyle w:val="BodyText"/>
              <w:jc w:val="both"/>
              <w:rPr>
                <w:sz w:val="20"/>
                <w:lang w:val="en-US"/>
              </w:rPr>
            </w:pPr>
          </w:p>
          <w:p w14:paraId="239B8961"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5</w:t>
            </w:r>
          </w:p>
          <w:p w14:paraId="20F21233"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6</w:t>
            </w:r>
          </w:p>
          <w:p w14:paraId="01B0FEB4"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8</w:t>
            </w:r>
          </w:p>
          <w:p w14:paraId="7E280080" w14:textId="77777777" w:rsidR="00DC4947" w:rsidRPr="006477D2" w:rsidRDefault="00DC4947" w:rsidP="00267E54">
            <w:pPr>
              <w:pStyle w:val="BodyText"/>
              <w:jc w:val="both"/>
              <w:rPr>
                <w:sz w:val="20"/>
                <w:lang w:val="en-US"/>
              </w:rPr>
            </w:pPr>
          </w:p>
          <w:p w14:paraId="5FA828C9" w14:textId="77777777" w:rsidR="00DC4947" w:rsidRPr="006477D2" w:rsidRDefault="00DC4947" w:rsidP="00267E54">
            <w:pPr>
              <w:pStyle w:val="BodyText"/>
              <w:jc w:val="both"/>
              <w:rPr>
                <w:sz w:val="20"/>
                <w:lang w:val="en-US"/>
              </w:rPr>
            </w:pPr>
            <w:r w:rsidRPr="006477D2">
              <w:rPr>
                <w:sz w:val="20"/>
                <w:lang w:val="en-US"/>
              </w:rPr>
              <w:t>2</w:t>
            </w:r>
            <w:r>
              <w:rPr>
                <w:sz w:val="20"/>
                <w:lang w:val="en-US"/>
              </w:rPr>
              <w:t>.</w:t>
            </w:r>
            <w:r w:rsidRPr="006477D2">
              <w:rPr>
                <w:sz w:val="20"/>
                <w:lang w:val="en-US"/>
              </w:rPr>
              <w:t>2</w:t>
            </w:r>
          </w:p>
          <w:p w14:paraId="5131825B" w14:textId="77777777" w:rsidR="00DC4947" w:rsidRPr="006477D2" w:rsidRDefault="00DC4947" w:rsidP="00267E54">
            <w:pPr>
              <w:pStyle w:val="BodyText"/>
              <w:jc w:val="both"/>
              <w:rPr>
                <w:sz w:val="20"/>
                <w:lang w:val="en-US"/>
              </w:rPr>
            </w:pPr>
            <w:r w:rsidRPr="006477D2">
              <w:rPr>
                <w:sz w:val="20"/>
                <w:lang w:val="en-US"/>
              </w:rPr>
              <w:t>2</w:t>
            </w:r>
            <w:r>
              <w:rPr>
                <w:sz w:val="20"/>
                <w:lang w:val="en-US"/>
              </w:rPr>
              <w:t>.</w:t>
            </w:r>
            <w:r w:rsidRPr="006477D2">
              <w:rPr>
                <w:sz w:val="20"/>
                <w:lang w:val="en-US"/>
              </w:rPr>
              <w:t>5</w:t>
            </w:r>
          </w:p>
          <w:p w14:paraId="7362C701" w14:textId="77777777" w:rsidR="00DC4947" w:rsidRPr="006477D2" w:rsidRDefault="00DC4947" w:rsidP="00267E54">
            <w:pPr>
              <w:pStyle w:val="BodyText"/>
              <w:jc w:val="both"/>
              <w:rPr>
                <w:sz w:val="20"/>
                <w:lang w:val="en-US"/>
              </w:rPr>
            </w:pPr>
          </w:p>
          <w:p w14:paraId="2F796B6C" w14:textId="77777777" w:rsidR="00DC4947" w:rsidRPr="006477D2" w:rsidRDefault="00DC4947" w:rsidP="00267E54">
            <w:pPr>
              <w:pStyle w:val="BodyText"/>
              <w:jc w:val="both"/>
              <w:rPr>
                <w:sz w:val="20"/>
                <w:lang w:val="en-US"/>
              </w:rPr>
            </w:pPr>
            <w:r w:rsidRPr="006477D2">
              <w:rPr>
                <w:sz w:val="20"/>
                <w:lang w:val="en-US"/>
              </w:rPr>
              <w:t>2</w:t>
            </w:r>
            <w:r>
              <w:rPr>
                <w:sz w:val="20"/>
                <w:lang w:val="en-US"/>
              </w:rPr>
              <w:t>.</w:t>
            </w:r>
            <w:r w:rsidRPr="006477D2">
              <w:rPr>
                <w:sz w:val="20"/>
                <w:lang w:val="en-US"/>
              </w:rPr>
              <w:t>7</w:t>
            </w:r>
          </w:p>
          <w:p w14:paraId="601AE407" w14:textId="77777777" w:rsidR="00DC4947" w:rsidRPr="006477D2" w:rsidRDefault="00DC4947" w:rsidP="00267E54">
            <w:pPr>
              <w:pStyle w:val="BodyText"/>
              <w:jc w:val="both"/>
              <w:rPr>
                <w:sz w:val="20"/>
                <w:lang w:val="en-US"/>
              </w:rPr>
            </w:pPr>
            <w:r w:rsidRPr="006477D2">
              <w:rPr>
                <w:sz w:val="20"/>
                <w:lang w:val="en-US"/>
              </w:rPr>
              <w:t>3</w:t>
            </w:r>
            <w:r>
              <w:rPr>
                <w:sz w:val="20"/>
                <w:lang w:val="en-US"/>
              </w:rPr>
              <w:t>.</w:t>
            </w:r>
            <w:r w:rsidRPr="006477D2">
              <w:rPr>
                <w:sz w:val="20"/>
                <w:lang w:val="en-US"/>
              </w:rPr>
              <w:t>2</w:t>
            </w:r>
          </w:p>
        </w:tc>
        <w:tc>
          <w:tcPr>
            <w:tcW w:w="1260" w:type="dxa"/>
          </w:tcPr>
          <w:p w14:paraId="02AAB990" w14:textId="77777777" w:rsidR="00DC4947" w:rsidRPr="006477D2" w:rsidRDefault="00DC4947" w:rsidP="00267E54">
            <w:pPr>
              <w:pStyle w:val="BodyText"/>
              <w:jc w:val="both"/>
              <w:rPr>
                <w:sz w:val="20"/>
                <w:lang w:val="en-US"/>
              </w:rPr>
            </w:pPr>
          </w:p>
          <w:p w14:paraId="6A9D74B2"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4</w:t>
            </w:r>
          </w:p>
          <w:p w14:paraId="3592B106"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4</w:t>
            </w:r>
          </w:p>
          <w:p w14:paraId="579E1449" w14:textId="77777777" w:rsidR="00DC4947" w:rsidRPr="006477D2" w:rsidRDefault="00DC4947" w:rsidP="00267E54">
            <w:pPr>
              <w:pStyle w:val="BodyText"/>
              <w:jc w:val="both"/>
              <w:rPr>
                <w:sz w:val="20"/>
                <w:lang w:val="en-US"/>
              </w:rPr>
            </w:pPr>
          </w:p>
          <w:p w14:paraId="667D1DF1"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4</w:t>
            </w:r>
          </w:p>
          <w:p w14:paraId="68F29631"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4</w:t>
            </w:r>
          </w:p>
          <w:p w14:paraId="3D78C85E"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6</w:t>
            </w:r>
          </w:p>
          <w:p w14:paraId="5DAB8D92" w14:textId="77777777" w:rsidR="00DC4947" w:rsidRPr="006477D2" w:rsidRDefault="00DC4947" w:rsidP="00267E54">
            <w:pPr>
              <w:pStyle w:val="BodyText"/>
              <w:jc w:val="both"/>
              <w:rPr>
                <w:sz w:val="20"/>
                <w:lang w:val="en-US"/>
              </w:rPr>
            </w:pPr>
          </w:p>
          <w:p w14:paraId="19630890" w14:textId="77777777" w:rsidR="00DC4947" w:rsidRPr="006477D2" w:rsidRDefault="00DC4947" w:rsidP="00267E54">
            <w:pPr>
              <w:pStyle w:val="BodyText"/>
              <w:jc w:val="both"/>
              <w:rPr>
                <w:sz w:val="20"/>
                <w:lang w:val="en-US"/>
              </w:rPr>
            </w:pPr>
            <w:r w:rsidRPr="006477D2">
              <w:rPr>
                <w:sz w:val="20"/>
                <w:lang w:val="en-US"/>
              </w:rPr>
              <w:t>2</w:t>
            </w:r>
            <w:r>
              <w:rPr>
                <w:sz w:val="20"/>
                <w:lang w:val="en-US"/>
              </w:rPr>
              <w:t>.</w:t>
            </w:r>
            <w:r w:rsidRPr="006477D2">
              <w:rPr>
                <w:sz w:val="20"/>
                <w:lang w:val="en-US"/>
              </w:rPr>
              <w:t>0</w:t>
            </w:r>
          </w:p>
          <w:p w14:paraId="074C2CB8" w14:textId="77777777" w:rsidR="00DC4947" w:rsidRPr="006477D2" w:rsidRDefault="00DC4947" w:rsidP="00267E54">
            <w:pPr>
              <w:pStyle w:val="BodyText"/>
              <w:jc w:val="both"/>
              <w:rPr>
                <w:sz w:val="20"/>
                <w:lang w:val="en-US"/>
              </w:rPr>
            </w:pPr>
            <w:r w:rsidRPr="006477D2">
              <w:rPr>
                <w:sz w:val="20"/>
                <w:lang w:val="en-US"/>
              </w:rPr>
              <w:t>2</w:t>
            </w:r>
            <w:r>
              <w:rPr>
                <w:sz w:val="20"/>
                <w:lang w:val="en-US"/>
              </w:rPr>
              <w:t>.</w:t>
            </w:r>
            <w:r w:rsidRPr="006477D2">
              <w:rPr>
                <w:sz w:val="20"/>
                <w:lang w:val="en-US"/>
              </w:rPr>
              <w:t>2</w:t>
            </w:r>
          </w:p>
          <w:p w14:paraId="105C4F5C" w14:textId="77777777" w:rsidR="00DC4947" w:rsidRPr="006477D2" w:rsidRDefault="00DC4947" w:rsidP="00267E54">
            <w:pPr>
              <w:pStyle w:val="BodyText"/>
              <w:jc w:val="both"/>
              <w:rPr>
                <w:sz w:val="20"/>
                <w:lang w:val="en-US"/>
              </w:rPr>
            </w:pPr>
          </w:p>
          <w:p w14:paraId="405D3EF5" w14:textId="77777777" w:rsidR="00DC4947" w:rsidRPr="006477D2" w:rsidRDefault="00DC4947" w:rsidP="00267E54">
            <w:pPr>
              <w:pStyle w:val="BodyText"/>
              <w:jc w:val="both"/>
              <w:rPr>
                <w:sz w:val="20"/>
                <w:lang w:val="en-US"/>
              </w:rPr>
            </w:pPr>
            <w:r w:rsidRPr="006477D2">
              <w:rPr>
                <w:sz w:val="20"/>
                <w:lang w:val="en-US"/>
              </w:rPr>
              <w:t>2</w:t>
            </w:r>
            <w:r>
              <w:rPr>
                <w:sz w:val="20"/>
                <w:lang w:val="en-US"/>
              </w:rPr>
              <w:t>.</w:t>
            </w:r>
            <w:r w:rsidRPr="006477D2">
              <w:rPr>
                <w:sz w:val="20"/>
                <w:lang w:val="en-US"/>
              </w:rPr>
              <w:t>4</w:t>
            </w:r>
          </w:p>
          <w:p w14:paraId="5445223B" w14:textId="77777777" w:rsidR="00DC4947" w:rsidRPr="006477D2" w:rsidRDefault="00DC4947" w:rsidP="00267E54">
            <w:pPr>
              <w:pStyle w:val="BodyText"/>
              <w:jc w:val="both"/>
              <w:rPr>
                <w:sz w:val="20"/>
                <w:lang w:val="en-US"/>
              </w:rPr>
            </w:pPr>
            <w:r w:rsidRPr="006477D2">
              <w:rPr>
                <w:sz w:val="20"/>
                <w:lang w:val="en-US"/>
              </w:rPr>
              <w:t>2</w:t>
            </w:r>
            <w:r>
              <w:rPr>
                <w:sz w:val="20"/>
                <w:lang w:val="en-US"/>
              </w:rPr>
              <w:t>.</w:t>
            </w:r>
            <w:r w:rsidRPr="006477D2">
              <w:rPr>
                <w:sz w:val="20"/>
                <w:lang w:val="en-US"/>
              </w:rPr>
              <w:t>9</w:t>
            </w:r>
          </w:p>
        </w:tc>
        <w:tc>
          <w:tcPr>
            <w:tcW w:w="1221" w:type="dxa"/>
          </w:tcPr>
          <w:p w14:paraId="7B3F1A7B" w14:textId="77777777" w:rsidR="00DC4947" w:rsidRPr="006477D2" w:rsidRDefault="00DC4947" w:rsidP="00267E54">
            <w:pPr>
              <w:pStyle w:val="BodyText"/>
              <w:jc w:val="both"/>
              <w:rPr>
                <w:sz w:val="20"/>
                <w:lang w:val="en-US"/>
              </w:rPr>
            </w:pPr>
          </w:p>
          <w:p w14:paraId="3EE7D3D9"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0</w:t>
            </w:r>
          </w:p>
          <w:p w14:paraId="5EB70CB6"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0</w:t>
            </w:r>
          </w:p>
          <w:p w14:paraId="2F6F9D00" w14:textId="77777777" w:rsidR="00DC4947" w:rsidRPr="006477D2" w:rsidRDefault="00DC4947" w:rsidP="00267E54">
            <w:pPr>
              <w:pStyle w:val="BodyText"/>
              <w:jc w:val="both"/>
              <w:rPr>
                <w:sz w:val="20"/>
                <w:lang w:val="en-US"/>
              </w:rPr>
            </w:pPr>
          </w:p>
          <w:p w14:paraId="67E6DEA4"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0</w:t>
            </w:r>
          </w:p>
          <w:p w14:paraId="1EF82B06"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0</w:t>
            </w:r>
          </w:p>
          <w:p w14:paraId="319738CE"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0</w:t>
            </w:r>
          </w:p>
          <w:p w14:paraId="116B1673" w14:textId="77777777" w:rsidR="00DC4947" w:rsidRPr="006477D2" w:rsidRDefault="00DC4947" w:rsidP="00267E54">
            <w:pPr>
              <w:pStyle w:val="BodyText"/>
              <w:jc w:val="both"/>
              <w:rPr>
                <w:sz w:val="20"/>
                <w:lang w:val="en-US"/>
              </w:rPr>
            </w:pPr>
          </w:p>
          <w:p w14:paraId="5448E48F"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2</w:t>
            </w:r>
          </w:p>
          <w:p w14:paraId="0B75374A"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4</w:t>
            </w:r>
          </w:p>
          <w:p w14:paraId="2AD6D698" w14:textId="77777777" w:rsidR="00DC4947" w:rsidRPr="006477D2" w:rsidRDefault="00DC4947" w:rsidP="00267E54">
            <w:pPr>
              <w:pStyle w:val="BodyText"/>
              <w:jc w:val="both"/>
              <w:rPr>
                <w:sz w:val="20"/>
                <w:lang w:val="en-US"/>
              </w:rPr>
            </w:pPr>
          </w:p>
          <w:p w14:paraId="0EF34E5A"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5</w:t>
            </w:r>
          </w:p>
          <w:p w14:paraId="271190F6"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8</w:t>
            </w:r>
          </w:p>
        </w:tc>
        <w:tc>
          <w:tcPr>
            <w:tcW w:w="1062" w:type="dxa"/>
          </w:tcPr>
          <w:p w14:paraId="67F30508" w14:textId="77777777" w:rsidR="00DC4947" w:rsidRPr="006477D2" w:rsidRDefault="00DC4947" w:rsidP="00267E54">
            <w:pPr>
              <w:pStyle w:val="BodyText"/>
              <w:jc w:val="both"/>
              <w:rPr>
                <w:sz w:val="20"/>
                <w:lang w:val="en-US"/>
              </w:rPr>
            </w:pPr>
          </w:p>
          <w:p w14:paraId="7114F1AC"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2</w:t>
            </w:r>
          </w:p>
          <w:p w14:paraId="4B8857A8"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3</w:t>
            </w:r>
          </w:p>
          <w:p w14:paraId="4897B1C1" w14:textId="77777777" w:rsidR="00DC4947" w:rsidRPr="006477D2" w:rsidRDefault="00DC4947" w:rsidP="00267E54">
            <w:pPr>
              <w:pStyle w:val="BodyText"/>
              <w:jc w:val="both"/>
              <w:rPr>
                <w:sz w:val="20"/>
                <w:lang w:val="en-US"/>
              </w:rPr>
            </w:pPr>
          </w:p>
          <w:p w14:paraId="7E8B1E43"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5</w:t>
            </w:r>
          </w:p>
          <w:p w14:paraId="3A14F8C9"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5</w:t>
            </w:r>
          </w:p>
          <w:p w14:paraId="51990804"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8</w:t>
            </w:r>
          </w:p>
          <w:p w14:paraId="76D568DA" w14:textId="77777777" w:rsidR="00DC4947" w:rsidRPr="006477D2" w:rsidRDefault="00DC4947" w:rsidP="00267E54">
            <w:pPr>
              <w:pStyle w:val="BodyText"/>
              <w:jc w:val="both"/>
              <w:rPr>
                <w:sz w:val="20"/>
                <w:lang w:val="en-US"/>
              </w:rPr>
            </w:pPr>
          </w:p>
          <w:p w14:paraId="74246682" w14:textId="77777777" w:rsidR="00DC4947" w:rsidRPr="006477D2" w:rsidRDefault="00DC4947" w:rsidP="00267E54">
            <w:pPr>
              <w:pStyle w:val="BodyText"/>
              <w:jc w:val="both"/>
              <w:rPr>
                <w:sz w:val="20"/>
                <w:lang w:val="en-US"/>
              </w:rPr>
            </w:pPr>
            <w:r w:rsidRPr="006477D2">
              <w:rPr>
                <w:sz w:val="20"/>
                <w:lang w:val="en-US"/>
              </w:rPr>
              <w:t>2</w:t>
            </w:r>
            <w:r>
              <w:rPr>
                <w:sz w:val="20"/>
                <w:lang w:val="en-US"/>
              </w:rPr>
              <w:t>.</w:t>
            </w:r>
            <w:r w:rsidRPr="006477D2">
              <w:rPr>
                <w:sz w:val="20"/>
                <w:lang w:val="en-US"/>
              </w:rPr>
              <w:t>0</w:t>
            </w:r>
          </w:p>
          <w:p w14:paraId="337D780C" w14:textId="77777777" w:rsidR="00DC4947" w:rsidRPr="006477D2" w:rsidRDefault="00DC4947" w:rsidP="00267E54">
            <w:pPr>
              <w:pStyle w:val="BodyText"/>
              <w:jc w:val="both"/>
              <w:rPr>
                <w:sz w:val="20"/>
                <w:lang w:val="en-US"/>
              </w:rPr>
            </w:pPr>
            <w:r w:rsidRPr="006477D2">
              <w:rPr>
                <w:sz w:val="20"/>
                <w:lang w:val="en-US"/>
              </w:rPr>
              <w:t>-</w:t>
            </w:r>
          </w:p>
          <w:p w14:paraId="6F7330B5" w14:textId="77777777" w:rsidR="00DC4947" w:rsidRPr="006477D2" w:rsidRDefault="00DC4947" w:rsidP="00267E54">
            <w:pPr>
              <w:pStyle w:val="BodyText"/>
              <w:jc w:val="both"/>
              <w:rPr>
                <w:sz w:val="20"/>
                <w:lang w:val="en-US"/>
              </w:rPr>
            </w:pPr>
          </w:p>
          <w:p w14:paraId="3120937B" w14:textId="77777777" w:rsidR="00DC4947" w:rsidRPr="006477D2" w:rsidRDefault="00DC4947" w:rsidP="00267E54">
            <w:pPr>
              <w:pStyle w:val="BodyText"/>
              <w:jc w:val="both"/>
              <w:rPr>
                <w:sz w:val="20"/>
                <w:lang w:val="en-US"/>
              </w:rPr>
            </w:pPr>
            <w:r w:rsidRPr="006477D2">
              <w:rPr>
                <w:sz w:val="20"/>
                <w:lang w:val="en-US"/>
              </w:rPr>
              <w:t>-</w:t>
            </w:r>
          </w:p>
          <w:p w14:paraId="49C695BF" w14:textId="77777777" w:rsidR="00DC4947" w:rsidRPr="006477D2" w:rsidRDefault="00DC4947" w:rsidP="00267E54">
            <w:pPr>
              <w:pStyle w:val="BodyText"/>
              <w:jc w:val="both"/>
              <w:rPr>
                <w:sz w:val="20"/>
                <w:lang w:val="en-US"/>
              </w:rPr>
            </w:pPr>
            <w:r w:rsidRPr="006477D2">
              <w:rPr>
                <w:sz w:val="20"/>
                <w:lang w:val="en-US"/>
              </w:rPr>
              <w:t>-</w:t>
            </w:r>
          </w:p>
        </w:tc>
        <w:tc>
          <w:tcPr>
            <w:tcW w:w="1329" w:type="dxa"/>
          </w:tcPr>
          <w:p w14:paraId="626BA5D6" w14:textId="77777777" w:rsidR="00DC4947" w:rsidRPr="006477D2" w:rsidRDefault="00DC4947" w:rsidP="00267E54">
            <w:pPr>
              <w:pStyle w:val="BodyText"/>
              <w:jc w:val="both"/>
              <w:rPr>
                <w:sz w:val="20"/>
                <w:lang w:val="en-US"/>
              </w:rPr>
            </w:pPr>
          </w:p>
          <w:p w14:paraId="56C600B2"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0</w:t>
            </w:r>
          </w:p>
          <w:p w14:paraId="05159378"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2</w:t>
            </w:r>
          </w:p>
          <w:p w14:paraId="27C71E2A" w14:textId="77777777" w:rsidR="00DC4947" w:rsidRPr="006477D2" w:rsidRDefault="00DC4947" w:rsidP="00267E54">
            <w:pPr>
              <w:pStyle w:val="BodyText"/>
              <w:jc w:val="both"/>
              <w:rPr>
                <w:sz w:val="20"/>
                <w:lang w:val="en-US"/>
              </w:rPr>
            </w:pPr>
          </w:p>
          <w:p w14:paraId="1CDCF43F"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4</w:t>
            </w:r>
          </w:p>
          <w:p w14:paraId="6392D732"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4</w:t>
            </w:r>
          </w:p>
          <w:p w14:paraId="13568FDB"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6</w:t>
            </w:r>
          </w:p>
          <w:p w14:paraId="7AD96D3E" w14:textId="77777777" w:rsidR="00DC4947" w:rsidRPr="006477D2" w:rsidRDefault="00DC4947" w:rsidP="00267E54">
            <w:pPr>
              <w:pStyle w:val="BodyText"/>
              <w:jc w:val="both"/>
              <w:rPr>
                <w:sz w:val="20"/>
                <w:lang w:val="en-US"/>
              </w:rPr>
            </w:pPr>
          </w:p>
          <w:p w14:paraId="0240D592"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8</w:t>
            </w:r>
          </w:p>
          <w:p w14:paraId="0C4DE0D7" w14:textId="77777777" w:rsidR="00DC4947" w:rsidRPr="006477D2" w:rsidRDefault="00DC4947" w:rsidP="00267E54">
            <w:pPr>
              <w:pStyle w:val="BodyText"/>
              <w:jc w:val="both"/>
              <w:rPr>
                <w:sz w:val="20"/>
                <w:lang w:val="en-US"/>
              </w:rPr>
            </w:pPr>
            <w:r w:rsidRPr="006477D2">
              <w:rPr>
                <w:sz w:val="20"/>
                <w:lang w:val="en-US"/>
              </w:rPr>
              <w:t>-</w:t>
            </w:r>
          </w:p>
          <w:p w14:paraId="22B73E53" w14:textId="77777777" w:rsidR="00DC4947" w:rsidRPr="006477D2" w:rsidRDefault="00DC4947" w:rsidP="00267E54">
            <w:pPr>
              <w:pStyle w:val="BodyText"/>
              <w:jc w:val="both"/>
              <w:rPr>
                <w:sz w:val="20"/>
                <w:lang w:val="en-US"/>
              </w:rPr>
            </w:pPr>
          </w:p>
          <w:p w14:paraId="6ADEB2AF" w14:textId="77777777" w:rsidR="00DC4947" w:rsidRPr="006477D2" w:rsidRDefault="00DC4947" w:rsidP="00267E54">
            <w:pPr>
              <w:pStyle w:val="BodyText"/>
              <w:jc w:val="both"/>
              <w:rPr>
                <w:sz w:val="20"/>
                <w:lang w:val="en-US"/>
              </w:rPr>
            </w:pPr>
            <w:r w:rsidRPr="006477D2">
              <w:rPr>
                <w:sz w:val="20"/>
                <w:lang w:val="en-US"/>
              </w:rPr>
              <w:t>-</w:t>
            </w:r>
          </w:p>
          <w:p w14:paraId="7C79CB89" w14:textId="77777777" w:rsidR="00DC4947" w:rsidRPr="006477D2" w:rsidRDefault="00DC4947" w:rsidP="00267E54">
            <w:pPr>
              <w:pStyle w:val="BodyText"/>
              <w:jc w:val="both"/>
              <w:rPr>
                <w:sz w:val="20"/>
                <w:lang w:val="en-US"/>
              </w:rPr>
            </w:pPr>
            <w:r w:rsidRPr="006477D2">
              <w:rPr>
                <w:sz w:val="20"/>
                <w:lang w:val="en-US"/>
              </w:rPr>
              <w:t>-</w:t>
            </w:r>
          </w:p>
        </w:tc>
      </w:tr>
      <w:tr w:rsidR="00DC4947" w14:paraId="694A1D88" w14:textId="77777777" w:rsidTr="00267E54">
        <w:trPr>
          <w:cantSplit/>
          <w:jc w:val="center"/>
        </w:trPr>
        <w:tc>
          <w:tcPr>
            <w:tcW w:w="9300" w:type="dxa"/>
            <w:gridSpan w:val="7"/>
          </w:tcPr>
          <w:p w14:paraId="0931EF81" w14:textId="77777777" w:rsidR="00DC4947" w:rsidRPr="006477D2" w:rsidRDefault="00DC4947" w:rsidP="00267E54">
            <w:pPr>
              <w:pStyle w:val="BodyText"/>
              <w:jc w:val="both"/>
              <w:rPr>
                <w:sz w:val="20"/>
                <w:lang w:val="en-US"/>
              </w:rPr>
            </w:pPr>
          </w:p>
          <w:p w14:paraId="5BBDE1B5" w14:textId="77777777" w:rsidR="00DC4947" w:rsidRPr="006477D2" w:rsidRDefault="00DC4947" w:rsidP="00267E54">
            <w:pPr>
              <w:pStyle w:val="BodyText"/>
              <w:jc w:val="both"/>
              <w:rPr>
                <w:sz w:val="20"/>
                <w:lang w:val="en-US"/>
              </w:rPr>
            </w:pPr>
            <w:r>
              <w:rPr>
                <w:sz w:val="20"/>
                <w:vertAlign w:val="superscript"/>
                <w:lang w:val="en-US"/>
              </w:rPr>
              <w:t>a)</w:t>
            </w:r>
            <w:r w:rsidRPr="006477D2">
              <w:rPr>
                <w:sz w:val="20"/>
                <w:lang w:val="en-US"/>
              </w:rPr>
              <w:t xml:space="preserve"> Where non-preferred sizes not listed in the table are manufactured (see footnote </w:t>
            </w:r>
            <w:r>
              <w:rPr>
                <w:sz w:val="20"/>
                <w:lang w:val="en-US"/>
              </w:rPr>
              <w:t>a</w:t>
            </w:r>
            <w:r w:rsidRPr="006477D2">
              <w:rPr>
                <w:sz w:val="20"/>
                <w:lang w:val="en-US"/>
              </w:rPr>
              <w:t xml:space="preserve"> in Table 1) the values of </w:t>
            </w:r>
            <w:proofErr w:type="spellStart"/>
            <w:r w:rsidRPr="006477D2">
              <w:rPr>
                <w:sz w:val="20"/>
                <w:lang w:val="en-US"/>
              </w:rPr>
              <w:t>e</w:t>
            </w:r>
            <w:r w:rsidRPr="006477D2">
              <w:rPr>
                <w:sz w:val="20"/>
                <w:vertAlign w:val="subscript"/>
                <w:lang w:val="en-US"/>
              </w:rPr>
              <w:t>min</w:t>
            </w:r>
            <w:proofErr w:type="spellEnd"/>
            <w:r w:rsidRPr="006477D2">
              <w:rPr>
                <w:sz w:val="20"/>
                <w:lang w:val="en-US"/>
              </w:rPr>
              <w:t>, e</w:t>
            </w:r>
            <w:proofErr w:type="gramStart"/>
            <w:r w:rsidRPr="006477D2">
              <w:rPr>
                <w:sz w:val="20"/>
                <w:vertAlign w:val="subscript"/>
                <w:lang w:val="en-US"/>
              </w:rPr>
              <w:t>2,min</w:t>
            </w:r>
            <w:proofErr w:type="gramEnd"/>
            <w:r w:rsidRPr="006477D2">
              <w:rPr>
                <w:sz w:val="20"/>
                <w:lang w:val="en-US"/>
              </w:rPr>
              <w:t>, and e</w:t>
            </w:r>
            <w:r w:rsidRPr="006477D2">
              <w:rPr>
                <w:sz w:val="20"/>
                <w:vertAlign w:val="subscript"/>
                <w:lang w:val="en-US"/>
              </w:rPr>
              <w:t>3,min</w:t>
            </w:r>
            <w:r w:rsidRPr="006477D2">
              <w:rPr>
                <w:sz w:val="20"/>
                <w:lang w:val="en-US"/>
              </w:rPr>
              <w:t xml:space="preserve"> shall be interpolated from the nearest adjacent values both above and below in this table.</w:t>
            </w:r>
          </w:p>
          <w:p w14:paraId="1E88BF49" w14:textId="77777777" w:rsidR="00DC4947" w:rsidRPr="006477D2" w:rsidRDefault="00DC4947" w:rsidP="00267E54">
            <w:pPr>
              <w:pStyle w:val="BodyText"/>
              <w:jc w:val="both"/>
              <w:rPr>
                <w:sz w:val="20"/>
                <w:lang w:val="en-US"/>
              </w:rPr>
            </w:pPr>
          </w:p>
          <w:p w14:paraId="7F1F27E3" w14:textId="77777777" w:rsidR="00DC4947" w:rsidRPr="006477D2" w:rsidRDefault="00DC4947" w:rsidP="00267E54">
            <w:pPr>
              <w:pStyle w:val="BodyText"/>
              <w:jc w:val="both"/>
              <w:rPr>
                <w:sz w:val="20"/>
                <w:lang w:val="en-US"/>
              </w:rPr>
            </w:pPr>
            <w:r w:rsidRPr="006477D2">
              <w:rPr>
                <w:sz w:val="20"/>
                <w:lang w:val="en-US"/>
              </w:rPr>
              <w:t>These sizes are based on the inside diameter series in EN 476:</w:t>
            </w:r>
          </w:p>
        </w:tc>
      </w:tr>
    </w:tbl>
    <w:p w14:paraId="5B5BE42A" w14:textId="77777777" w:rsidR="00DC4947" w:rsidRPr="006477D2" w:rsidRDefault="00DC4947" w:rsidP="00DC4947">
      <w:pPr>
        <w:pStyle w:val="BodyText"/>
        <w:jc w:val="both"/>
        <w:rPr>
          <w:sz w:val="20"/>
          <w:lang w:val="en-US"/>
        </w:rPr>
      </w:pPr>
    </w:p>
    <w:p w14:paraId="393E2245" w14:textId="77777777" w:rsidR="00DC4947" w:rsidRPr="006477D2" w:rsidRDefault="00DC4947" w:rsidP="00DC4947">
      <w:pPr>
        <w:pStyle w:val="BodyText"/>
        <w:jc w:val="both"/>
        <w:rPr>
          <w:sz w:val="20"/>
          <w:lang w:val="en-US"/>
        </w:rPr>
      </w:pPr>
    </w:p>
    <w:p w14:paraId="1FB5873D" w14:textId="77777777" w:rsidR="00DC4947" w:rsidRDefault="00DC4947" w:rsidP="00DC4947">
      <w:pPr>
        <w:pStyle w:val="BodyText"/>
        <w:jc w:val="both"/>
        <w:rPr>
          <w:b/>
          <w:bCs w:val="0"/>
          <w:sz w:val="20"/>
          <w:lang w:val="en-US"/>
        </w:rPr>
      </w:pPr>
    </w:p>
    <w:p w14:paraId="1211E9C2" w14:textId="77777777" w:rsidR="00DC4947" w:rsidRPr="006477D2" w:rsidRDefault="00DC4947" w:rsidP="00DC4947">
      <w:pPr>
        <w:pStyle w:val="BodyText"/>
        <w:jc w:val="both"/>
        <w:rPr>
          <w:b/>
          <w:bCs w:val="0"/>
          <w:sz w:val="20"/>
          <w:lang w:val="en-US"/>
        </w:rPr>
      </w:pPr>
      <w:r w:rsidRPr="006477D2">
        <w:rPr>
          <w:b/>
          <w:bCs w:val="0"/>
          <w:sz w:val="20"/>
          <w:lang w:val="en-US"/>
        </w:rPr>
        <w:t>6.2.4.2</w:t>
      </w:r>
      <w:r w:rsidRPr="006477D2">
        <w:rPr>
          <w:b/>
          <w:bCs w:val="0"/>
          <w:sz w:val="20"/>
          <w:lang w:val="en-US"/>
        </w:rPr>
        <w:tab/>
        <w:t>Wall thickness of non-circular pipes and their sockets</w:t>
      </w:r>
    </w:p>
    <w:p w14:paraId="54416C9A" w14:textId="77777777" w:rsidR="00DC4947" w:rsidRPr="006477D2" w:rsidRDefault="00DC4947" w:rsidP="00DC4947">
      <w:pPr>
        <w:pStyle w:val="BodyText"/>
        <w:jc w:val="both"/>
        <w:rPr>
          <w:sz w:val="20"/>
          <w:lang w:val="en-US"/>
        </w:rPr>
      </w:pPr>
    </w:p>
    <w:p w14:paraId="6CF02177" w14:textId="77777777" w:rsidR="00DC4947" w:rsidRPr="006477D2" w:rsidRDefault="00DC4947" w:rsidP="00DC4947">
      <w:pPr>
        <w:pStyle w:val="BodyText"/>
        <w:jc w:val="both"/>
        <w:rPr>
          <w:sz w:val="20"/>
          <w:lang w:val="en-US"/>
        </w:rPr>
      </w:pPr>
      <w:r w:rsidRPr="006477D2">
        <w:rPr>
          <w:sz w:val="20"/>
          <w:lang w:val="en-US"/>
        </w:rPr>
        <w:t>The wall thickness of non-circular pipes and their sockets when measured at the location points as shown in Figure 3 shall be determined as follows:</w:t>
      </w:r>
    </w:p>
    <w:p w14:paraId="5340C40C" w14:textId="77777777" w:rsidR="00DC4947" w:rsidRPr="006477D2" w:rsidRDefault="00DC4947" w:rsidP="00DC4947">
      <w:pPr>
        <w:pStyle w:val="BodyText"/>
        <w:jc w:val="both"/>
        <w:rPr>
          <w:sz w:val="20"/>
          <w:lang w:val="en-US"/>
        </w:rPr>
      </w:pPr>
    </w:p>
    <w:p w14:paraId="76ADD6E6" w14:textId="77777777" w:rsidR="00DC4947" w:rsidRPr="006477D2" w:rsidRDefault="00DC4947" w:rsidP="00DC4947">
      <w:pPr>
        <w:pStyle w:val="BodyText"/>
        <w:jc w:val="both"/>
        <w:rPr>
          <w:sz w:val="20"/>
          <w:lang w:val="en-US"/>
        </w:rPr>
      </w:pPr>
      <w:r>
        <w:rPr>
          <w:sz w:val="20"/>
          <w:lang w:val="en-US"/>
        </w:rPr>
        <w:t>a)</w:t>
      </w:r>
      <w:r>
        <w:rPr>
          <w:sz w:val="20"/>
          <w:lang w:val="en-US"/>
        </w:rPr>
        <w:tab/>
      </w:r>
      <w:r w:rsidRPr="006477D2">
        <w:rPr>
          <w:sz w:val="20"/>
          <w:lang w:val="en-US"/>
        </w:rPr>
        <w:t xml:space="preserve">determine the internal cross-sectional </w:t>
      </w:r>
      <w:proofErr w:type="gramStart"/>
      <w:r w:rsidRPr="006477D2">
        <w:rPr>
          <w:sz w:val="20"/>
          <w:lang w:val="en-US"/>
        </w:rPr>
        <w:t>area;</w:t>
      </w:r>
      <w:proofErr w:type="gramEnd"/>
    </w:p>
    <w:p w14:paraId="061A2DE5" w14:textId="77777777" w:rsidR="00DC4947" w:rsidRPr="006477D2" w:rsidRDefault="00DC4947" w:rsidP="00DC4947">
      <w:pPr>
        <w:pStyle w:val="BodyText"/>
        <w:jc w:val="both"/>
        <w:rPr>
          <w:sz w:val="20"/>
          <w:lang w:val="en-US"/>
        </w:rPr>
      </w:pPr>
    </w:p>
    <w:p w14:paraId="355F52E1" w14:textId="77777777" w:rsidR="00DC4947" w:rsidRPr="006477D2" w:rsidRDefault="00DC4947" w:rsidP="00DC4947">
      <w:pPr>
        <w:pStyle w:val="BodyText"/>
        <w:jc w:val="both"/>
        <w:rPr>
          <w:sz w:val="20"/>
          <w:lang w:val="en-US"/>
        </w:rPr>
      </w:pPr>
      <w:r>
        <w:rPr>
          <w:sz w:val="20"/>
          <w:lang w:val="en-US"/>
        </w:rPr>
        <w:t>b)</w:t>
      </w:r>
      <w:r>
        <w:rPr>
          <w:sz w:val="20"/>
          <w:lang w:val="en-US"/>
        </w:rPr>
        <w:tab/>
      </w:r>
      <w:r w:rsidRPr="006477D2">
        <w:rPr>
          <w:sz w:val="20"/>
          <w:lang w:val="en-US"/>
        </w:rPr>
        <w:t xml:space="preserve">round down to the next lower value in Table 1 and identify the corresponding circular nominal </w:t>
      </w:r>
      <w:proofErr w:type="gramStart"/>
      <w:r w:rsidRPr="006477D2">
        <w:rPr>
          <w:sz w:val="20"/>
          <w:lang w:val="en-US"/>
        </w:rPr>
        <w:t>size;</w:t>
      </w:r>
      <w:proofErr w:type="gramEnd"/>
    </w:p>
    <w:p w14:paraId="24FB4D6B" w14:textId="77777777" w:rsidR="00DC4947" w:rsidRPr="006477D2" w:rsidRDefault="00DC4947" w:rsidP="00DC4947">
      <w:pPr>
        <w:pStyle w:val="BodyText"/>
        <w:jc w:val="both"/>
        <w:rPr>
          <w:sz w:val="20"/>
          <w:lang w:val="en-US"/>
        </w:rPr>
      </w:pPr>
    </w:p>
    <w:p w14:paraId="57D5C6E1" w14:textId="77777777" w:rsidR="00DC4947" w:rsidRPr="006477D2" w:rsidRDefault="00DC4947" w:rsidP="00DC4947">
      <w:pPr>
        <w:pStyle w:val="BodyText"/>
        <w:ind w:left="720" w:hanging="720"/>
        <w:jc w:val="both"/>
        <w:rPr>
          <w:sz w:val="20"/>
          <w:lang w:val="en-US"/>
        </w:rPr>
      </w:pPr>
      <w:r>
        <w:rPr>
          <w:sz w:val="20"/>
          <w:lang w:val="en-US"/>
        </w:rPr>
        <w:t>c)</w:t>
      </w:r>
      <w:r>
        <w:rPr>
          <w:sz w:val="20"/>
          <w:lang w:val="en-US"/>
        </w:rPr>
        <w:tab/>
      </w:r>
      <w:r w:rsidRPr="006477D2">
        <w:rPr>
          <w:sz w:val="20"/>
          <w:lang w:val="en-US"/>
        </w:rPr>
        <w:t>use the wall thickness values for pipes and sockets as defined in Table 2 for that nominal size, which apply only to the middle of the faces of the non-circular pipe and socket (see Figure 1).</w:t>
      </w:r>
    </w:p>
    <w:p w14:paraId="3F3B8ABE" w14:textId="77777777" w:rsidR="00DC4947" w:rsidRPr="006477D2" w:rsidRDefault="00DC4947" w:rsidP="00DC4947">
      <w:pPr>
        <w:pStyle w:val="BodyText"/>
        <w:jc w:val="both"/>
        <w:rPr>
          <w:sz w:val="20"/>
          <w:lang w:val="en-US"/>
        </w:rPr>
      </w:pPr>
    </w:p>
    <w:p w14:paraId="6A466F2A" w14:textId="77777777" w:rsidR="00DC4947" w:rsidRPr="006477D2" w:rsidRDefault="00DC4947" w:rsidP="00DC4947">
      <w:pPr>
        <w:pStyle w:val="BodyText"/>
        <w:jc w:val="both"/>
        <w:rPr>
          <w:b/>
          <w:bCs w:val="0"/>
          <w:sz w:val="20"/>
          <w:lang w:val="en-US"/>
        </w:rPr>
      </w:pPr>
      <w:r w:rsidRPr="006477D2">
        <w:rPr>
          <w:b/>
          <w:bCs w:val="0"/>
          <w:sz w:val="20"/>
          <w:lang w:val="en-US"/>
        </w:rPr>
        <w:t>6.2.5</w:t>
      </w:r>
      <w:r w:rsidRPr="006477D2">
        <w:rPr>
          <w:b/>
          <w:bCs w:val="0"/>
          <w:sz w:val="20"/>
          <w:lang w:val="en-US"/>
        </w:rPr>
        <w:tab/>
        <w:t>Dimensions of sockets</w:t>
      </w:r>
    </w:p>
    <w:p w14:paraId="2B239DCA" w14:textId="77777777" w:rsidR="00DC4947" w:rsidRPr="006477D2" w:rsidRDefault="00DC4947" w:rsidP="00DC4947">
      <w:pPr>
        <w:pStyle w:val="BodyText"/>
        <w:jc w:val="both"/>
        <w:rPr>
          <w:sz w:val="20"/>
          <w:lang w:val="en-US"/>
        </w:rPr>
      </w:pPr>
    </w:p>
    <w:p w14:paraId="106907B5" w14:textId="77777777" w:rsidR="00DC4947" w:rsidRPr="006477D2" w:rsidRDefault="00DC4947" w:rsidP="00DC4947">
      <w:pPr>
        <w:pStyle w:val="BodyText"/>
        <w:jc w:val="both"/>
        <w:rPr>
          <w:sz w:val="20"/>
          <w:lang w:val="en-US"/>
        </w:rPr>
      </w:pPr>
      <w:r w:rsidRPr="006477D2">
        <w:rPr>
          <w:sz w:val="20"/>
          <w:lang w:val="en-US"/>
        </w:rPr>
        <w:t xml:space="preserve">The dimensions of pipe sockets (see Figures 4 and 5) shall be the same </w:t>
      </w:r>
      <w:proofErr w:type="gramStart"/>
      <w:r w:rsidRPr="006477D2">
        <w:rPr>
          <w:sz w:val="20"/>
          <w:lang w:val="en-US"/>
        </w:rPr>
        <w:t>as for</w:t>
      </w:r>
      <w:proofErr w:type="gramEnd"/>
      <w:r w:rsidRPr="006477D2">
        <w:rPr>
          <w:sz w:val="20"/>
          <w:lang w:val="en-US"/>
        </w:rPr>
        <w:t xml:space="preserve"> fittings (see 6.4).</w:t>
      </w:r>
    </w:p>
    <w:p w14:paraId="28595C82" w14:textId="77777777" w:rsidR="00DC4947" w:rsidRPr="006477D2" w:rsidRDefault="00DC4947" w:rsidP="00DC4947">
      <w:pPr>
        <w:pStyle w:val="BodyText"/>
        <w:jc w:val="both"/>
        <w:rPr>
          <w:sz w:val="20"/>
          <w:lang w:val="en-US"/>
        </w:rPr>
      </w:pPr>
    </w:p>
    <w:p w14:paraId="073EB215" w14:textId="77777777" w:rsidR="00DC4947" w:rsidRPr="00A71614" w:rsidRDefault="00DC4947" w:rsidP="00DC4947">
      <w:pPr>
        <w:pStyle w:val="BodyText"/>
        <w:jc w:val="both"/>
        <w:rPr>
          <w:b/>
          <w:bCs w:val="0"/>
          <w:sz w:val="22"/>
          <w:szCs w:val="22"/>
          <w:lang w:val="en-US"/>
        </w:rPr>
      </w:pPr>
      <w:r w:rsidRPr="00A71614">
        <w:rPr>
          <w:b/>
          <w:bCs w:val="0"/>
          <w:sz w:val="22"/>
          <w:szCs w:val="22"/>
          <w:lang w:val="en-US"/>
        </w:rPr>
        <w:t>6.3</w:t>
      </w:r>
      <w:r w:rsidRPr="00A71614">
        <w:rPr>
          <w:b/>
          <w:bCs w:val="0"/>
          <w:sz w:val="22"/>
          <w:szCs w:val="22"/>
          <w:lang w:val="en-US"/>
        </w:rPr>
        <w:tab/>
        <w:t>Dimensions of fittings</w:t>
      </w:r>
    </w:p>
    <w:p w14:paraId="0B4294B7" w14:textId="77777777" w:rsidR="00DC4947" w:rsidRPr="006477D2" w:rsidRDefault="00DC4947" w:rsidP="00DC4947">
      <w:pPr>
        <w:pStyle w:val="BodyText"/>
        <w:jc w:val="both"/>
        <w:rPr>
          <w:sz w:val="20"/>
          <w:lang w:val="en-US"/>
        </w:rPr>
      </w:pPr>
    </w:p>
    <w:p w14:paraId="144FF618" w14:textId="77777777" w:rsidR="00DC4947" w:rsidRPr="006477D2" w:rsidRDefault="00DC4947" w:rsidP="00DC4947">
      <w:pPr>
        <w:pStyle w:val="BodyText"/>
        <w:jc w:val="both"/>
        <w:rPr>
          <w:b/>
          <w:bCs w:val="0"/>
          <w:sz w:val="20"/>
          <w:lang w:val="en-US"/>
        </w:rPr>
      </w:pPr>
      <w:r w:rsidRPr="006477D2">
        <w:rPr>
          <w:b/>
          <w:bCs w:val="0"/>
          <w:sz w:val="20"/>
          <w:lang w:val="en-US"/>
        </w:rPr>
        <w:t>6.3.1</w:t>
      </w:r>
      <w:r w:rsidRPr="006477D2">
        <w:rPr>
          <w:b/>
          <w:bCs w:val="0"/>
          <w:sz w:val="20"/>
          <w:lang w:val="en-US"/>
        </w:rPr>
        <w:tab/>
        <w:t>Nominal size(s)</w:t>
      </w:r>
    </w:p>
    <w:p w14:paraId="5AA0A061" w14:textId="77777777" w:rsidR="00DC4947" w:rsidRPr="006477D2" w:rsidRDefault="00DC4947" w:rsidP="00DC4947">
      <w:pPr>
        <w:pStyle w:val="BodyText"/>
        <w:jc w:val="both"/>
        <w:rPr>
          <w:sz w:val="20"/>
          <w:lang w:val="en-US"/>
        </w:rPr>
      </w:pPr>
    </w:p>
    <w:p w14:paraId="5F3582C7" w14:textId="77777777" w:rsidR="00DC4947" w:rsidRPr="006477D2" w:rsidRDefault="00DC4947" w:rsidP="00DC4947">
      <w:pPr>
        <w:pStyle w:val="BodyText"/>
        <w:jc w:val="both"/>
        <w:rPr>
          <w:sz w:val="20"/>
          <w:lang w:val="en-US"/>
        </w:rPr>
      </w:pPr>
      <w:r w:rsidRPr="006477D2">
        <w:rPr>
          <w:sz w:val="20"/>
          <w:lang w:val="en-US"/>
        </w:rPr>
        <w:t>The nominal size of a fitting shall correspond to and be designated by the nominal size of the pipe which it is intended to fit.  Non-circular fittings are sized in the same manner in accordance with 6.2.2</w:t>
      </w:r>
      <w:r>
        <w:rPr>
          <w:sz w:val="20"/>
          <w:lang w:val="en-US"/>
        </w:rPr>
        <w:t>.</w:t>
      </w:r>
    </w:p>
    <w:p w14:paraId="22E6E875" w14:textId="77777777" w:rsidR="00DC4947" w:rsidRPr="006477D2" w:rsidRDefault="00DC4947" w:rsidP="00DC4947">
      <w:pPr>
        <w:pStyle w:val="BodyText"/>
        <w:jc w:val="both"/>
        <w:rPr>
          <w:sz w:val="20"/>
          <w:lang w:val="en-US"/>
        </w:rPr>
      </w:pPr>
    </w:p>
    <w:p w14:paraId="0F709405" w14:textId="77777777" w:rsidR="00DC4947" w:rsidRPr="006477D2" w:rsidRDefault="00DC4947" w:rsidP="00DC4947">
      <w:pPr>
        <w:pStyle w:val="BodyText"/>
        <w:jc w:val="both"/>
        <w:rPr>
          <w:b/>
          <w:bCs w:val="0"/>
          <w:sz w:val="20"/>
          <w:lang w:val="en-US"/>
        </w:rPr>
      </w:pPr>
      <w:r w:rsidRPr="006477D2">
        <w:rPr>
          <w:b/>
          <w:bCs w:val="0"/>
          <w:sz w:val="20"/>
          <w:lang w:val="en-US"/>
        </w:rPr>
        <w:t>6.3.2</w:t>
      </w:r>
      <w:r w:rsidRPr="006477D2">
        <w:rPr>
          <w:b/>
          <w:bCs w:val="0"/>
          <w:sz w:val="20"/>
          <w:lang w:val="en-US"/>
        </w:rPr>
        <w:tab/>
        <w:t>Wall thicknesses of fittings</w:t>
      </w:r>
    </w:p>
    <w:p w14:paraId="6CEB2A2D" w14:textId="77777777" w:rsidR="00DC4947" w:rsidRPr="006477D2" w:rsidRDefault="00DC4947" w:rsidP="00DC4947">
      <w:pPr>
        <w:pStyle w:val="BodyText"/>
        <w:jc w:val="both"/>
        <w:rPr>
          <w:sz w:val="20"/>
          <w:lang w:val="en-US"/>
        </w:rPr>
      </w:pPr>
    </w:p>
    <w:p w14:paraId="14BE008E" w14:textId="0F093F16" w:rsidR="00DC4947" w:rsidRPr="006A3966" w:rsidRDefault="00DC4947" w:rsidP="00DC4947">
      <w:pPr>
        <w:pStyle w:val="BodyText"/>
        <w:jc w:val="center"/>
        <w:rPr>
          <w:sz w:val="20"/>
          <w:lang w:val="en-US"/>
        </w:rPr>
      </w:pPr>
      <w:r w:rsidRPr="00A921E1">
        <w:rPr>
          <w:sz w:val="20"/>
          <w:lang w:val="en-US"/>
        </w:rPr>
        <w:t>The wall thickness of the body of fittings</w:t>
      </w:r>
      <w:r w:rsidRPr="00267E54">
        <w:rPr>
          <w:sz w:val="20"/>
          <w:lang w:val="en-US"/>
        </w:rPr>
        <w:t xml:space="preserve"> </w:t>
      </w:r>
      <w:proofErr w:type="spellStart"/>
      <w:r w:rsidRPr="00A921E1">
        <w:rPr>
          <w:sz w:val="20"/>
          <w:lang w:val="en-US"/>
        </w:rPr>
        <w:t>e</w:t>
      </w:r>
      <w:r w:rsidRPr="00A921E1">
        <w:rPr>
          <w:sz w:val="20"/>
          <w:vertAlign w:val="subscript"/>
          <w:lang w:val="en-US"/>
        </w:rPr>
        <w:t>min</w:t>
      </w:r>
      <w:proofErr w:type="spellEnd"/>
      <w:r w:rsidRPr="00A921E1">
        <w:rPr>
          <w:sz w:val="20"/>
          <w:lang w:val="en-US"/>
        </w:rPr>
        <w:t>,</w:t>
      </w:r>
      <w:r>
        <w:rPr>
          <w:sz w:val="20"/>
          <w:lang w:val="en-US"/>
        </w:rPr>
        <w:t xml:space="preserve"> </w:t>
      </w:r>
      <w:r w:rsidRPr="00A921E1">
        <w:rPr>
          <w:sz w:val="20"/>
          <w:lang w:val="en-US"/>
        </w:rPr>
        <w:t>sockets, e</w:t>
      </w:r>
      <w:proofErr w:type="gramStart"/>
      <w:r w:rsidRPr="00A921E1">
        <w:rPr>
          <w:sz w:val="20"/>
          <w:vertAlign w:val="subscript"/>
          <w:lang w:val="en-US"/>
        </w:rPr>
        <w:t>2,min</w:t>
      </w:r>
      <w:proofErr w:type="gramEnd"/>
      <w:r w:rsidRPr="00A921E1">
        <w:rPr>
          <w:sz w:val="20"/>
          <w:lang w:val="en-US"/>
        </w:rPr>
        <w:t xml:space="preserve"> and ring seal grooves of sealed systems</w:t>
      </w:r>
      <w:r w:rsidRPr="00267E54">
        <w:rPr>
          <w:szCs w:val="24"/>
          <w:lang w:val="en-US"/>
        </w:rPr>
        <w:t xml:space="preserve">, </w:t>
      </w:r>
      <w:r w:rsidRPr="00A921E1">
        <w:rPr>
          <w:sz w:val="20"/>
          <w:lang w:val="en-US"/>
        </w:rPr>
        <w:t>e</w:t>
      </w:r>
      <w:r w:rsidRPr="00A921E1">
        <w:rPr>
          <w:sz w:val="20"/>
          <w:vertAlign w:val="subscript"/>
          <w:lang w:val="en-US"/>
        </w:rPr>
        <w:t>3,min</w:t>
      </w:r>
      <w:r w:rsidRPr="00A921E1">
        <w:rPr>
          <w:sz w:val="20"/>
          <w:lang w:val="en-US"/>
        </w:rPr>
        <w:t xml:space="preserve"> shall conform to Table 2 and Figure 3.</w:t>
      </w:r>
    </w:p>
    <w:p w14:paraId="5827F2F8" w14:textId="77777777" w:rsidR="00DC4947" w:rsidRPr="006477D2" w:rsidRDefault="00DC4947" w:rsidP="00DC4947">
      <w:pPr>
        <w:pStyle w:val="BodyText"/>
        <w:jc w:val="both"/>
        <w:rPr>
          <w:sz w:val="20"/>
          <w:lang w:val="en-US"/>
        </w:rPr>
      </w:pPr>
    </w:p>
    <w:p w14:paraId="0FA0F474" w14:textId="77777777" w:rsidR="00DC4947" w:rsidRPr="006477D2" w:rsidRDefault="00DC4947" w:rsidP="00DC4947">
      <w:pPr>
        <w:pStyle w:val="BodyText"/>
        <w:numPr>
          <w:ilvl w:val="2"/>
          <w:numId w:val="18"/>
        </w:numPr>
        <w:jc w:val="both"/>
        <w:rPr>
          <w:b/>
          <w:bCs w:val="0"/>
          <w:sz w:val="20"/>
          <w:lang w:val="en-US"/>
        </w:rPr>
      </w:pPr>
      <w:r w:rsidRPr="006477D2">
        <w:rPr>
          <w:b/>
          <w:bCs w:val="0"/>
          <w:sz w:val="20"/>
          <w:lang w:val="en-US"/>
        </w:rPr>
        <w:t>Angles</w:t>
      </w:r>
    </w:p>
    <w:p w14:paraId="2CCED03F" w14:textId="77777777" w:rsidR="00DC4947" w:rsidRPr="006477D2" w:rsidRDefault="00DC4947" w:rsidP="00DC4947">
      <w:pPr>
        <w:pStyle w:val="BodyText"/>
        <w:jc w:val="both"/>
        <w:rPr>
          <w:b/>
          <w:bCs w:val="0"/>
          <w:sz w:val="20"/>
          <w:lang w:val="en-US"/>
        </w:rPr>
      </w:pPr>
    </w:p>
    <w:p w14:paraId="1517CD04" w14:textId="77777777" w:rsidR="00DC4947" w:rsidRPr="00922081" w:rsidRDefault="00DC4947" w:rsidP="00DC4947">
      <w:pPr>
        <w:pStyle w:val="BodyText"/>
        <w:jc w:val="both"/>
        <w:rPr>
          <w:sz w:val="20"/>
          <w:lang w:val="en-US"/>
        </w:rPr>
      </w:pPr>
      <w:r w:rsidRPr="00922081">
        <w:rPr>
          <w:sz w:val="20"/>
          <w:lang w:val="en-US"/>
        </w:rPr>
        <w:t>For bends the nominal angles, α, shall be 87</w:t>
      </w:r>
      <w:r>
        <w:rPr>
          <w:sz w:val="20"/>
          <w:lang w:val="en-US"/>
        </w:rPr>
        <w:t>.</w:t>
      </w:r>
      <w:r w:rsidRPr="00922081">
        <w:rPr>
          <w:sz w:val="20"/>
          <w:lang w:val="en-US"/>
        </w:rPr>
        <w:t>5/90</w:t>
      </w:r>
      <w:r w:rsidRPr="00922081">
        <w:rPr>
          <w:sz w:val="20"/>
          <w:vertAlign w:val="superscript"/>
          <w:lang w:val="en-US"/>
        </w:rPr>
        <w:t>o</w:t>
      </w:r>
      <w:r w:rsidRPr="00922081">
        <w:rPr>
          <w:sz w:val="20"/>
          <w:lang w:val="en-US"/>
        </w:rPr>
        <w:t>, 75</w:t>
      </w:r>
      <w:r w:rsidRPr="00922081">
        <w:rPr>
          <w:sz w:val="20"/>
          <w:vertAlign w:val="superscript"/>
          <w:lang w:val="en-US"/>
        </w:rPr>
        <w:t>o</w:t>
      </w:r>
      <w:r w:rsidRPr="00922081">
        <w:rPr>
          <w:sz w:val="20"/>
          <w:lang w:val="en-US"/>
        </w:rPr>
        <w:t>, 67.5</w:t>
      </w:r>
      <w:r w:rsidRPr="00922081">
        <w:rPr>
          <w:sz w:val="20"/>
          <w:vertAlign w:val="superscript"/>
          <w:lang w:val="en-US"/>
        </w:rPr>
        <w:t>o</w:t>
      </w:r>
      <w:r w:rsidRPr="00922081">
        <w:rPr>
          <w:sz w:val="20"/>
          <w:lang w:val="en-US"/>
        </w:rPr>
        <w:t>, 60</w:t>
      </w:r>
      <w:r w:rsidRPr="00922081">
        <w:rPr>
          <w:sz w:val="20"/>
          <w:vertAlign w:val="superscript"/>
          <w:lang w:val="en-US"/>
        </w:rPr>
        <w:t>o</w:t>
      </w:r>
      <w:r w:rsidRPr="00922081">
        <w:rPr>
          <w:sz w:val="20"/>
          <w:lang w:val="en-US"/>
        </w:rPr>
        <w:t xml:space="preserve"> and 45</w:t>
      </w:r>
      <w:r w:rsidRPr="00922081">
        <w:rPr>
          <w:sz w:val="20"/>
          <w:vertAlign w:val="superscript"/>
          <w:lang w:val="en-US"/>
        </w:rPr>
        <w:t>o</w:t>
      </w:r>
      <w:r w:rsidRPr="00922081">
        <w:rPr>
          <w:sz w:val="20"/>
          <w:lang w:val="en-US"/>
        </w:rPr>
        <w:t>.</w:t>
      </w:r>
    </w:p>
    <w:p w14:paraId="4D20DAE9" w14:textId="77777777" w:rsidR="00DC4947" w:rsidRPr="00922081" w:rsidRDefault="00DC4947" w:rsidP="00DC4947">
      <w:pPr>
        <w:pStyle w:val="BodyText"/>
        <w:jc w:val="both"/>
        <w:rPr>
          <w:sz w:val="20"/>
          <w:lang w:val="en-US"/>
        </w:rPr>
      </w:pPr>
    </w:p>
    <w:p w14:paraId="007AE8ED" w14:textId="77777777" w:rsidR="00DC4947" w:rsidRPr="006477D2" w:rsidRDefault="00DC4947" w:rsidP="00DC4947">
      <w:pPr>
        <w:pStyle w:val="BodyText"/>
        <w:jc w:val="both"/>
        <w:rPr>
          <w:sz w:val="20"/>
          <w:lang w:val="en-US"/>
        </w:rPr>
      </w:pPr>
      <w:r w:rsidRPr="00922081">
        <w:rPr>
          <w:sz w:val="20"/>
          <w:lang w:val="en-US"/>
        </w:rPr>
        <w:t>For branches and double branches, the nominal angles α shall be 87</w:t>
      </w:r>
      <w:r>
        <w:rPr>
          <w:sz w:val="20"/>
          <w:lang w:val="en-US"/>
        </w:rPr>
        <w:t>.</w:t>
      </w:r>
      <w:r w:rsidRPr="00922081">
        <w:rPr>
          <w:sz w:val="20"/>
          <w:lang w:val="en-US"/>
        </w:rPr>
        <w:t>5/90</w:t>
      </w:r>
      <w:r w:rsidRPr="00922081">
        <w:rPr>
          <w:sz w:val="20"/>
          <w:vertAlign w:val="superscript"/>
          <w:lang w:val="en-US"/>
        </w:rPr>
        <w:t>o</w:t>
      </w:r>
      <w:r w:rsidRPr="00922081">
        <w:rPr>
          <w:sz w:val="20"/>
          <w:lang w:val="en-US"/>
        </w:rPr>
        <w:t>, 67.5</w:t>
      </w:r>
      <w:r w:rsidRPr="00922081">
        <w:rPr>
          <w:sz w:val="20"/>
          <w:vertAlign w:val="superscript"/>
          <w:lang w:val="en-US"/>
        </w:rPr>
        <w:t>o</w:t>
      </w:r>
      <w:r w:rsidRPr="00922081">
        <w:rPr>
          <w:sz w:val="20"/>
          <w:lang w:val="en-US"/>
        </w:rPr>
        <w:t>, 60</w:t>
      </w:r>
      <w:r w:rsidRPr="00922081">
        <w:rPr>
          <w:sz w:val="20"/>
          <w:vertAlign w:val="superscript"/>
          <w:lang w:val="en-US"/>
        </w:rPr>
        <w:t>o</w:t>
      </w:r>
      <w:r w:rsidRPr="00922081">
        <w:rPr>
          <w:sz w:val="20"/>
          <w:lang w:val="en-US"/>
        </w:rPr>
        <w:t xml:space="preserve"> and 45</w:t>
      </w:r>
      <w:r w:rsidRPr="00922081">
        <w:rPr>
          <w:sz w:val="20"/>
          <w:vertAlign w:val="superscript"/>
          <w:lang w:val="en-US"/>
        </w:rPr>
        <w:t>o</w:t>
      </w:r>
      <w:r w:rsidRPr="00922081">
        <w:rPr>
          <w:sz w:val="20"/>
          <w:lang w:val="en-US"/>
        </w:rPr>
        <w:t>.</w:t>
      </w:r>
    </w:p>
    <w:p w14:paraId="06467C21" w14:textId="77777777" w:rsidR="00DC4947" w:rsidRPr="006477D2" w:rsidRDefault="00DC4947" w:rsidP="00DC4947">
      <w:pPr>
        <w:pStyle w:val="BodyText"/>
        <w:jc w:val="both"/>
        <w:rPr>
          <w:sz w:val="20"/>
          <w:lang w:val="en-US"/>
        </w:rPr>
      </w:pPr>
    </w:p>
    <w:p w14:paraId="5914C206" w14:textId="77777777" w:rsidR="00DC4947" w:rsidRDefault="00DC4947" w:rsidP="00DC4947">
      <w:pPr>
        <w:pStyle w:val="BodyText"/>
        <w:jc w:val="both"/>
        <w:rPr>
          <w:sz w:val="20"/>
          <w:lang w:val="en-US"/>
        </w:rPr>
      </w:pPr>
      <w:r w:rsidRPr="006477D2">
        <w:rPr>
          <w:sz w:val="20"/>
          <w:lang w:val="en-US"/>
        </w:rPr>
        <w:lastRenderedPageBreak/>
        <w:t>If other angles are required, they shall be agreed between manufacturer and purchaser and be identified accordingly.</w:t>
      </w:r>
    </w:p>
    <w:p w14:paraId="0C6442D2" w14:textId="77777777" w:rsidR="00DC4947" w:rsidRDefault="00DC4947" w:rsidP="00DC4947">
      <w:pPr>
        <w:pStyle w:val="BodyText"/>
        <w:jc w:val="both"/>
        <w:rPr>
          <w:sz w:val="20"/>
          <w:lang w:val="en-US"/>
        </w:rPr>
      </w:pPr>
    </w:p>
    <w:p w14:paraId="7D643652" w14:textId="77777777" w:rsidR="00DC4947" w:rsidRPr="00DC4947" w:rsidRDefault="00DC4947" w:rsidP="00DC4947">
      <w:pPr>
        <w:pStyle w:val="BodyText"/>
        <w:rPr>
          <w:sz w:val="20"/>
          <w:lang w:val="en-US"/>
        </w:rPr>
      </w:pPr>
      <w:r w:rsidRPr="00DC4947">
        <w:rPr>
          <w:sz w:val="20"/>
          <w:lang w:val="en-US"/>
        </w:rPr>
        <w:t>Figure 4</w:t>
      </w:r>
      <w:r w:rsidRPr="00DC4947">
        <w:rPr>
          <w:sz w:val="22"/>
          <w:szCs w:val="22"/>
          <w:lang w:val="en-US"/>
        </w:rPr>
        <w:t xml:space="preserve"> </w:t>
      </w:r>
      <w:r w:rsidRPr="00DC4947">
        <w:rPr>
          <w:sz w:val="20"/>
          <w:lang w:val="en-US"/>
        </w:rPr>
        <w:t>provides guidance on how the nominal angle of a bend is measured</w:t>
      </w:r>
    </w:p>
    <w:p w14:paraId="0884E54C" w14:textId="77777777" w:rsidR="00DC4947" w:rsidRDefault="00DC4947" w:rsidP="00DC4947">
      <w:pPr>
        <w:pStyle w:val="BodyText"/>
        <w:jc w:val="both"/>
        <w:rPr>
          <w:sz w:val="20"/>
          <w:lang w:val="en-US"/>
        </w:rPr>
      </w:pPr>
    </w:p>
    <w:p w14:paraId="6D5D51AC" w14:textId="77777777" w:rsidR="00DC4947" w:rsidRDefault="00DC4947" w:rsidP="00DC4947">
      <w:pPr>
        <w:pStyle w:val="BodyText"/>
        <w:jc w:val="both"/>
        <w:rPr>
          <w:sz w:val="20"/>
          <w:lang w:val="en-US"/>
        </w:rPr>
      </w:pPr>
    </w:p>
    <w:p w14:paraId="3013351D" w14:textId="77777777" w:rsidR="00DC4947" w:rsidRDefault="00DC4947" w:rsidP="00DC4947">
      <w:pPr>
        <w:pStyle w:val="BodyText"/>
        <w:jc w:val="center"/>
        <w:rPr>
          <w:sz w:val="20"/>
          <w:lang w:val="en-US"/>
        </w:rPr>
      </w:pPr>
      <w:r>
        <w:rPr>
          <w:noProof/>
          <w:sz w:val="20"/>
          <w:lang w:val="en-US"/>
        </w:rPr>
        <w:drawing>
          <wp:inline distT="0" distB="0" distL="0" distR="0" wp14:anchorId="737C8C95" wp14:editId="0C2A31FC">
            <wp:extent cx="3007182" cy="2077220"/>
            <wp:effectExtent l="0" t="0" r="3175" b="0"/>
            <wp:docPr id="12588561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6385" cy="2097392"/>
                    </a:xfrm>
                    <a:prstGeom prst="rect">
                      <a:avLst/>
                    </a:prstGeom>
                    <a:noFill/>
                    <a:ln>
                      <a:noFill/>
                    </a:ln>
                  </pic:spPr>
                </pic:pic>
              </a:graphicData>
            </a:graphic>
          </wp:inline>
        </w:drawing>
      </w:r>
    </w:p>
    <w:p w14:paraId="6BE9564D" w14:textId="5C4DB2B8" w:rsidR="00DC4947" w:rsidRPr="00267E54" w:rsidRDefault="00DC4947" w:rsidP="00DC4947">
      <w:pPr>
        <w:pStyle w:val="BodyText"/>
        <w:jc w:val="center"/>
        <w:rPr>
          <w:b/>
          <w:bCs w:val="0"/>
          <w:sz w:val="20"/>
          <w:lang w:val="en-US"/>
        </w:rPr>
      </w:pPr>
      <w:r w:rsidRPr="00267E54">
        <w:rPr>
          <w:b/>
          <w:bCs w:val="0"/>
          <w:sz w:val="20"/>
          <w:lang w:val="en-US"/>
        </w:rPr>
        <w:t>Figure 4</w:t>
      </w:r>
      <w:r>
        <w:rPr>
          <w:b/>
          <w:bCs w:val="0"/>
          <w:sz w:val="20"/>
          <w:lang w:val="en-US"/>
        </w:rPr>
        <w:t xml:space="preserve"> </w:t>
      </w:r>
      <w:r w:rsidRPr="00A71614">
        <w:rPr>
          <w:b/>
          <w:bCs w:val="0"/>
          <w:sz w:val="22"/>
          <w:szCs w:val="22"/>
          <w:lang w:val="en-US"/>
        </w:rPr>
        <w:t>—</w:t>
      </w:r>
      <w:r>
        <w:rPr>
          <w:b/>
          <w:bCs w:val="0"/>
          <w:sz w:val="22"/>
          <w:szCs w:val="22"/>
          <w:lang w:val="en-US"/>
        </w:rPr>
        <w:t xml:space="preserve"> G</w:t>
      </w:r>
      <w:r w:rsidRPr="00267E54">
        <w:rPr>
          <w:b/>
          <w:bCs w:val="0"/>
          <w:sz w:val="20"/>
          <w:lang w:val="en-US"/>
        </w:rPr>
        <w:t>uidance on how the nominal angle</w:t>
      </w:r>
      <w:r>
        <w:rPr>
          <w:b/>
          <w:bCs w:val="0"/>
          <w:sz w:val="20"/>
          <w:lang w:val="en-US"/>
        </w:rPr>
        <w:t>, α,</w:t>
      </w:r>
      <w:r w:rsidRPr="00267E54">
        <w:rPr>
          <w:b/>
          <w:bCs w:val="0"/>
          <w:sz w:val="20"/>
          <w:lang w:val="en-US"/>
        </w:rPr>
        <w:t xml:space="preserve"> of a bend is measured</w:t>
      </w:r>
    </w:p>
    <w:p w14:paraId="71A0ADB9" w14:textId="77777777" w:rsidR="00DC4947" w:rsidRDefault="00DC4947" w:rsidP="00DC4947">
      <w:pPr>
        <w:pStyle w:val="BodyText"/>
        <w:jc w:val="center"/>
        <w:rPr>
          <w:sz w:val="20"/>
          <w:lang w:val="en-US"/>
        </w:rPr>
      </w:pPr>
    </w:p>
    <w:p w14:paraId="3C3585D2" w14:textId="77777777" w:rsidR="00DC4947" w:rsidRPr="006477D2" w:rsidRDefault="00DC4947" w:rsidP="00DC4947">
      <w:pPr>
        <w:pStyle w:val="BodyText"/>
        <w:jc w:val="center"/>
        <w:rPr>
          <w:sz w:val="20"/>
          <w:lang w:val="en-US"/>
        </w:rPr>
      </w:pPr>
    </w:p>
    <w:p w14:paraId="6C5BAD9E" w14:textId="77777777" w:rsidR="00DC4947" w:rsidRPr="006477D2" w:rsidRDefault="00DC4947" w:rsidP="00DC4947">
      <w:pPr>
        <w:pStyle w:val="BodyText"/>
        <w:jc w:val="both"/>
        <w:rPr>
          <w:sz w:val="20"/>
          <w:lang w:val="en-US"/>
        </w:rPr>
      </w:pPr>
    </w:p>
    <w:p w14:paraId="1420688F" w14:textId="77777777" w:rsidR="00DC4947" w:rsidRPr="006477D2" w:rsidRDefault="00DC4947" w:rsidP="00DC4947">
      <w:pPr>
        <w:pStyle w:val="BodyText"/>
        <w:jc w:val="both"/>
        <w:rPr>
          <w:b/>
          <w:bCs w:val="0"/>
          <w:sz w:val="20"/>
          <w:lang w:val="en-US"/>
        </w:rPr>
      </w:pPr>
      <w:r w:rsidRPr="006477D2">
        <w:rPr>
          <w:b/>
          <w:bCs w:val="0"/>
          <w:sz w:val="20"/>
          <w:lang w:val="en-US"/>
        </w:rPr>
        <w:t>6.3.4</w:t>
      </w:r>
      <w:r w:rsidRPr="006477D2">
        <w:rPr>
          <w:b/>
          <w:bCs w:val="0"/>
          <w:sz w:val="20"/>
          <w:lang w:val="en-US"/>
        </w:rPr>
        <w:tab/>
        <w:t>Design lengths (</w:t>
      </w:r>
      <w:proofErr w:type="spellStart"/>
      <w:r w:rsidRPr="006477D2">
        <w:rPr>
          <w:b/>
          <w:bCs w:val="0"/>
          <w:sz w:val="20"/>
          <w:lang w:val="en-US"/>
        </w:rPr>
        <w:t>Z</w:t>
      </w:r>
      <w:r w:rsidRPr="006477D2">
        <w:rPr>
          <w:b/>
          <w:bCs w:val="0"/>
          <w:sz w:val="20"/>
          <w:vertAlign w:val="subscript"/>
          <w:lang w:val="en-US"/>
        </w:rPr>
        <w:t>d</w:t>
      </w:r>
      <w:proofErr w:type="spellEnd"/>
      <w:r w:rsidRPr="006477D2">
        <w:rPr>
          <w:b/>
          <w:bCs w:val="0"/>
          <w:sz w:val="20"/>
          <w:lang w:val="en-US"/>
        </w:rPr>
        <w:t>)</w:t>
      </w:r>
    </w:p>
    <w:p w14:paraId="3A57E7A1" w14:textId="77777777" w:rsidR="00DC4947" w:rsidRPr="006477D2" w:rsidRDefault="00DC4947" w:rsidP="00DC4947">
      <w:pPr>
        <w:pStyle w:val="BodyText"/>
        <w:jc w:val="both"/>
        <w:rPr>
          <w:sz w:val="20"/>
          <w:lang w:val="en-US"/>
        </w:rPr>
      </w:pPr>
    </w:p>
    <w:p w14:paraId="595DCF5F" w14:textId="77777777" w:rsidR="00DC4947" w:rsidRPr="006477D2" w:rsidRDefault="00DC4947" w:rsidP="00DC4947">
      <w:pPr>
        <w:pStyle w:val="BodyText"/>
        <w:jc w:val="both"/>
        <w:rPr>
          <w:sz w:val="20"/>
          <w:lang w:val="en-US"/>
        </w:rPr>
      </w:pPr>
      <w:r w:rsidRPr="006477D2">
        <w:rPr>
          <w:sz w:val="20"/>
          <w:lang w:val="en-US"/>
        </w:rPr>
        <w:t xml:space="preserve">The </w:t>
      </w:r>
      <w:proofErr w:type="spellStart"/>
      <w:r w:rsidRPr="006477D2">
        <w:rPr>
          <w:sz w:val="20"/>
          <w:lang w:val="en-US"/>
        </w:rPr>
        <w:t>Z</w:t>
      </w:r>
      <w:r w:rsidRPr="006477D2">
        <w:rPr>
          <w:sz w:val="20"/>
          <w:vertAlign w:val="subscript"/>
          <w:lang w:val="en-US"/>
        </w:rPr>
        <w:t>d</w:t>
      </w:r>
      <w:proofErr w:type="spellEnd"/>
      <w:r w:rsidRPr="006477D2">
        <w:rPr>
          <w:sz w:val="20"/>
          <w:lang w:val="en-US"/>
        </w:rPr>
        <w:t>-length(s) of fittings shall be given by the manufacturer.</w:t>
      </w:r>
    </w:p>
    <w:p w14:paraId="7EE95F14" w14:textId="77777777" w:rsidR="00DC4947" w:rsidRPr="006477D2" w:rsidRDefault="00DC4947" w:rsidP="00DC4947">
      <w:pPr>
        <w:pStyle w:val="BodyText"/>
        <w:jc w:val="both"/>
        <w:rPr>
          <w:sz w:val="20"/>
          <w:lang w:val="en-US"/>
        </w:rPr>
      </w:pPr>
    </w:p>
    <w:p w14:paraId="59F16DDD" w14:textId="6ADA08F5" w:rsidR="00DC4947" w:rsidRPr="00A71614" w:rsidRDefault="00DC4947" w:rsidP="00DC4947">
      <w:pPr>
        <w:pStyle w:val="BodyText"/>
        <w:jc w:val="both"/>
        <w:rPr>
          <w:sz w:val="16"/>
          <w:szCs w:val="16"/>
          <w:lang w:val="en-US"/>
        </w:rPr>
      </w:pPr>
      <w:r w:rsidRPr="00A71614">
        <w:rPr>
          <w:sz w:val="16"/>
          <w:szCs w:val="16"/>
          <w:lang w:val="en-US"/>
        </w:rPr>
        <w:t>NOTE</w:t>
      </w:r>
      <w:r w:rsidRPr="00A71614">
        <w:rPr>
          <w:sz w:val="16"/>
          <w:szCs w:val="16"/>
          <w:lang w:val="en-US"/>
        </w:rPr>
        <w:tab/>
        <w:t xml:space="preserve">The </w:t>
      </w:r>
      <w:proofErr w:type="spellStart"/>
      <w:r w:rsidRPr="00A71614">
        <w:rPr>
          <w:sz w:val="16"/>
          <w:szCs w:val="16"/>
          <w:lang w:val="en-US"/>
        </w:rPr>
        <w:t>Z</w:t>
      </w:r>
      <w:r w:rsidRPr="00A71614">
        <w:rPr>
          <w:sz w:val="16"/>
          <w:szCs w:val="16"/>
          <w:vertAlign w:val="subscript"/>
          <w:lang w:val="en-US"/>
        </w:rPr>
        <w:t>d</w:t>
      </w:r>
      <w:proofErr w:type="spellEnd"/>
      <w:r w:rsidRPr="00A71614">
        <w:rPr>
          <w:sz w:val="16"/>
          <w:szCs w:val="16"/>
          <w:lang w:val="en-US"/>
        </w:rPr>
        <w:t xml:space="preserve">-lengths are intended to assist in the design of </w:t>
      </w:r>
      <w:proofErr w:type="spellStart"/>
      <w:r w:rsidRPr="00A71614">
        <w:rPr>
          <w:sz w:val="16"/>
          <w:szCs w:val="16"/>
          <w:lang w:val="en-US"/>
        </w:rPr>
        <w:t>moulds</w:t>
      </w:r>
      <w:proofErr w:type="spellEnd"/>
      <w:r w:rsidRPr="00A71614">
        <w:rPr>
          <w:sz w:val="16"/>
          <w:szCs w:val="16"/>
          <w:lang w:val="en-US"/>
        </w:rPr>
        <w:t xml:space="preserve"> and are not intended to be used for quality control purposes.  ISO 265-1 can be used as a guideline.</w:t>
      </w:r>
    </w:p>
    <w:p w14:paraId="1E108AD5" w14:textId="77777777" w:rsidR="00DC4947" w:rsidRPr="006477D2" w:rsidRDefault="00DC4947" w:rsidP="00DC4947">
      <w:pPr>
        <w:pStyle w:val="BodyText"/>
        <w:jc w:val="both"/>
        <w:rPr>
          <w:sz w:val="20"/>
          <w:lang w:val="en-US"/>
        </w:rPr>
      </w:pPr>
    </w:p>
    <w:p w14:paraId="7BAAD528" w14:textId="77777777" w:rsidR="00DC4947" w:rsidRPr="00A71614" w:rsidRDefault="00DC4947" w:rsidP="00DC4947">
      <w:pPr>
        <w:pStyle w:val="BodyText"/>
        <w:jc w:val="both"/>
        <w:rPr>
          <w:b/>
          <w:bCs w:val="0"/>
          <w:sz w:val="22"/>
          <w:szCs w:val="22"/>
          <w:lang w:val="en-US"/>
        </w:rPr>
      </w:pPr>
      <w:r w:rsidRPr="00A71614">
        <w:rPr>
          <w:b/>
          <w:bCs w:val="0"/>
          <w:sz w:val="22"/>
          <w:szCs w:val="22"/>
          <w:lang w:val="en-US"/>
        </w:rPr>
        <w:t>6.4</w:t>
      </w:r>
      <w:r w:rsidRPr="00A71614">
        <w:rPr>
          <w:b/>
          <w:bCs w:val="0"/>
          <w:sz w:val="22"/>
          <w:szCs w:val="22"/>
          <w:lang w:val="en-US"/>
        </w:rPr>
        <w:tab/>
        <w:t>Diameters and lengths of sockets and spigots</w:t>
      </w:r>
    </w:p>
    <w:p w14:paraId="63C0602E" w14:textId="77777777" w:rsidR="00DC4947" w:rsidRPr="006477D2" w:rsidRDefault="00DC4947" w:rsidP="00DC4947">
      <w:pPr>
        <w:pStyle w:val="BodyText"/>
        <w:jc w:val="both"/>
        <w:rPr>
          <w:sz w:val="20"/>
          <w:lang w:val="en-US"/>
        </w:rPr>
      </w:pPr>
    </w:p>
    <w:p w14:paraId="6636C044" w14:textId="77777777" w:rsidR="00DC4947" w:rsidRPr="006477D2" w:rsidRDefault="00DC4947" w:rsidP="00DC4947">
      <w:pPr>
        <w:pStyle w:val="BodyText"/>
        <w:jc w:val="both"/>
        <w:rPr>
          <w:b/>
          <w:bCs w:val="0"/>
          <w:sz w:val="20"/>
          <w:lang w:val="en-US"/>
        </w:rPr>
      </w:pPr>
      <w:r w:rsidRPr="006477D2">
        <w:rPr>
          <w:b/>
          <w:bCs w:val="0"/>
          <w:sz w:val="20"/>
          <w:lang w:val="en-US"/>
        </w:rPr>
        <w:t>6.4.1</w:t>
      </w:r>
      <w:r w:rsidRPr="006477D2">
        <w:rPr>
          <w:b/>
          <w:bCs w:val="0"/>
          <w:sz w:val="20"/>
          <w:lang w:val="en-US"/>
        </w:rPr>
        <w:tab/>
        <w:t>Ring seal sockets and spigots</w:t>
      </w:r>
    </w:p>
    <w:p w14:paraId="5D7ADEB2" w14:textId="77777777" w:rsidR="00DC4947" w:rsidRPr="006477D2" w:rsidRDefault="00DC4947" w:rsidP="00DC4947">
      <w:pPr>
        <w:pStyle w:val="BodyText"/>
        <w:jc w:val="both"/>
        <w:rPr>
          <w:sz w:val="20"/>
          <w:lang w:val="en-US"/>
        </w:rPr>
      </w:pPr>
    </w:p>
    <w:p w14:paraId="4DBE4561" w14:textId="77777777" w:rsidR="00DC4947" w:rsidRPr="006477D2" w:rsidRDefault="00DC4947" w:rsidP="00DC4947">
      <w:pPr>
        <w:pStyle w:val="BodyText"/>
        <w:jc w:val="both"/>
        <w:rPr>
          <w:sz w:val="20"/>
          <w:lang w:val="en-US"/>
        </w:rPr>
      </w:pPr>
      <w:r w:rsidRPr="006477D2">
        <w:rPr>
          <w:sz w:val="20"/>
          <w:lang w:val="en-US"/>
        </w:rPr>
        <w:t xml:space="preserve">The diameters and lengths of ring seal sockets and spigots (see Figure </w:t>
      </w:r>
      <w:r>
        <w:rPr>
          <w:sz w:val="20"/>
          <w:lang w:val="en-US"/>
        </w:rPr>
        <w:t>5</w:t>
      </w:r>
      <w:r w:rsidRPr="006477D2">
        <w:rPr>
          <w:sz w:val="20"/>
          <w:lang w:val="en-US"/>
        </w:rPr>
        <w:t xml:space="preserve">) shall conform to Table 3.  </w:t>
      </w:r>
    </w:p>
    <w:p w14:paraId="1778779A" w14:textId="77777777" w:rsidR="00DC4947" w:rsidRPr="006477D2" w:rsidRDefault="00DC4947" w:rsidP="00DC4947">
      <w:pPr>
        <w:pStyle w:val="BodyText"/>
        <w:jc w:val="both"/>
        <w:rPr>
          <w:sz w:val="20"/>
          <w:lang w:val="en-US"/>
        </w:rPr>
      </w:pPr>
    </w:p>
    <w:p w14:paraId="6EF3E570" w14:textId="7CC87D84" w:rsidR="00DC4947" w:rsidRPr="00346EDD" w:rsidRDefault="00DC4947" w:rsidP="00DC4947">
      <w:pPr>
        <w:pStyle w:val="BodyText"/>
        <w:rPr>
          <w:b/>
          <w:sz w:val="20"/>
          <w:vertAlign w:val="subscript"/>
          <w:lang w:val="en-US"/>
        </w:rPr>
      </w:pPr>
      <w:r w:rsidRPr="006477D2">
        <w:rPr>
          <w:sz w:val="20"/>
          <w:lang w:val="en-US"/>
        </w:rPr>
        <w:t xml:space="preserve">Where sealing rings are firmly fixed and have multiple sealing zones, the </w:t>
      </w:r>
      <w:r w:rsidRPr="00F363DB">
        <w:rPr>
          <w:sz w:val="20"/>
          <w:lang w:val="en-US"/>
        </w:rPr>
        <w:t>dimensions</w:t>
      </w:r>
      <w:r w:rsidRPr="00267E54">
        <w:rPr>
          <w:sz w:val="20"/>
          <w:lang w:val="en-US"/>
        </w:rPr>
        <w:t xml:space="preserve"> </w:t>
      </w:r>
      <w:r w:rsidRPr="00346EDD">
        <w:rPr>
          <w:b/>
          <w:i/>
          <w:sz w:val="20"/>
          <w:lang w:val="en-US"/>
        </w:rPr>
        <w:t>A</w:t>
      </w:r>
      <w:r>
        <w:rPr>
          <w:b/>
          <w:sz w:val="20"/>
          <w:vertAlign w:val="subscript"/>
          <w:lang w:val="en-US"/>
        </w:rPr>
        <w:t xml:space="preserve">min </w:t>
      </w:r>
      <w:r w:rsidRPr="007E3911">
        <w:rPr>
          <w:sz w:val="20"/>
          <w:lang w:val="en-US"/>
        </w:rPr>
        <w:t>and</w:t>
      </w:r>
      <w:r w:rsidRPr="007B65A9">
        <w:rPr>
          <w:b/>
          <w:i/>
          <w:sz w:val="20"/>
          <w:lang w:val="en-US"/>
        </w:rPr>
        <w:t xml:space="preserve"> </w:t>
      </w:r>
      <w:proofErr w:type="spellStart"/>
      <w:r w:rsidRPr="00346EDD">
        <w:rPr>
          <w:b/>
          <w:i/>
          <w:sz w:val="20"/>
          <w:lang w:val="en-US"/>
        </w:rPr>
        <w:t>C</w:t>
      </w:r>
      <w:r>
        <w:rPr>
          <w:b/>
          <w:sz w:val="20"/>
          <w:vertAlign w:val="subscript"/>
          <w:lang w:val="en-US"/>
        </w:rPr>
        <w:t>max</w:t>
      </w:r>
      <w:proofErr w:type="spellEnd"/>
      <w:r>
        <w:rPr>
          <w:b/>
          <w:sz w:val="20"/>
          <w:vertAlign w:val="subscript"/>
          <w:lang w:val="en-US"/>
        </w:rPr>
        <w:t>.</w:t>
      </w:r>
    </w:p>
    <w:p w14:paraId="1DB5D986" w14:textId="77777777" w:rsidR="00DC4947" w:rsidRPr="006477D2" w:rsidRDefault="00DC4947" w:rsidP="00DC4947">
      <w:pPr>
        <w:pStyle w:val="BodyText"/>
        <w:jc w:val="both"/>
        <w:rPr>
          <w:sz w:val="20"/>
          <w:lang w:val="en-US"/>
        </w:rPr>
      </w:pPr>
      <w:r w:rsidRPr="00F363DB">
        <w:rPr>
          <w:sz w:val="20"/>
          <w:lang w:val="en-US"/>
        </w:rPr>
        <w:t>shall be</w:t>
      </w:r>
      <w:r w:rsidRPr="006477D2">
        <w:rPr>
          <w:sz w:val="20"/>
          <w:lang w:val="en-US"/>
        </w:rPr>
        <w:t xml:space="preserve"> measured to the effective sealing point as specified by the manufacturer.</w:t>
      </w:r>
    </w:p>
    <w:p w14:paraId="66FA85F3" w14:textId="77777777" w:rsidR="00DC4947" w:rsidRDefault="00DC4947" w:rsidP="00DC4947">
      <w:pPr>
        <w:pStyle w:val="BodyText"/>
        <w:jc w:val="both"/>
        <w:rPr>
          <w:sz w:val="20"/>
          <w:lang w:val="en-US"/>
        </w:rPr>
      </w:pPr>
    </w:p>
    <w:p w14:paraId="5722C9E0" w14:textId="46E1FED8" w:rsidR="00DC4947" w:rsidRPr="006477D2" w:rsidRDefault="00DC4947" w:rsidP="00DC4947">
      <w:pPr>
        <w:pStyle w:val="BodyText"/>
        <w:jc w:val="center"/>
        <w:rPr>
          <w:sz w:val="20"/>
          <w:lang w:val="en-US"/>
        </w:rPr>
      </w:pPr>
      <w:r w:rsidRPr="006477D2">
        <w:rPr>
          <w:noProof/>
          <w:sz w:val="20"/>
          <w:lang w:val="en-US"/>
        </w:rPr>
        <w:drawing>
          <wp:anchor distT="0" distB="0" distL="114300" distR="114300" simplePos="0" relativeHeight="251675648" behindDoc="0" locked="0" layoutInCell="1" allowOverlap="1" wp14:anchorId="0F5AC819" wp14:editId="28BB111E">
            <wp:simplePos x="0" y="0"/>
            <wp:positionH relativeFrom="column">
              <wp:posOffset>0</wp:posOffset>
            </wp:positionH>
            <wp:positionV relativeFrom="paragraph">
              <wp:posOffset>146050</wp:posOffset>
            </wp:positionV>
            <wp:extent cx="3791585" cy="1957070"/>
            <wp:effectExtent l="0" t="0" r="0" b="5080"/>
            <wp:wrapTopAndBottom/>
            <wp:docPr id="161382748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91585" cy="195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1A12E" w14:textId="77777777" w:rsidR="00DC4947" w:rsidRPr="00A71614" w:rsidRDefault="00DC4947" w:rsidP="00DC4947">
      <w:pPr>
        <w:pStyle w:val="BodyText"/>
        <w:jc w:val="center"/>
        <w:rPr>
          <w:b/>
          <w:bCs w:val="0"/>
          <w:sz w:val="22"/>
          <w:szCs w:val="22"/>
          <w:lang w:val="en-US"/>
        </w:rPr>
      </w:pPr>
      <w:r w:rsidRPr="00A71614">
        <w:rPr>
          <w:b/>
          <w:bCs w:val="0"/>
          <w:sz w:val="22"/>
          <w:szCs w:val="22"/>
          <w:lang w:val="en-US"/>
        </w:rPr>
        <w:t xml:space="preserve">Figure </w:t>
      </w:r>
      <w:r>
        <w:rPr>
          <w:b/>
          <w:bCs w:val="0"/>
          <w:sz w:val="22"/>
          <w:szCs w:val="22"/>
          <w:lang w:val="en-US"/>
        </w:rPr>
        <w:t xml:space="preserve">5 </w:t>
      </w:r>
      <w:r w:rsidRPr="00A71614">
        <w:rPr>
          <w:b/>
          <w:bCs w:val="0"/>
          <w:sz w:val="22"/>
          <w:szCs w:val="22"/>
          <w:lang w:val="en-US"/>
        </w:rPr>
        <w:t>—</w:t>
      </w:r>
      <w:r>
        <w:rPr>
          <w:b/>
          <w:bCs w:val="0"/>
          <w:sz w:val="22"/>
          <w:szCs w:val="22"/>
          <w:lang w:val="en-US"/>
        </w:rPr>
        <w:t xml:space="preserve"> </w:t>
      </w:r>
      <w:r w:rsidRPr="00A71614">
        <w:rPr>
          <w:b/>
          <w:bCs w:val="0"/>
          <w:sz w:val="22"/>
          <w:szCs w:val="22"/>
          <w:lang w:val="en-US"/>
        </w:rPr>
        <w:t>Location of points of measurement for ring seal sockets and spigots</w:t>
      </w:r>
    </w:p>
    <w:p w14:paraId="2B445FD4" w14:textId="77777777" w:rsidR="00DC4947" w:rsidRDefault="00DC4947" w:rsidP="00DC4947">
      <w:pPr>
        <w:pStyle w:val="BodyText"/>
        <w:jc w:val="center"/>
        <w:rPr>
          <w:b/>
          <w:bCs w:val="0"/>
          <w:szCs w:val="24"/>
          <w:lang w:val="en-US"/>
        </w:rPr>
      </w:pPr>
    </w:p>
    <w:p w14:paraId="69759099" w14:textId="77777777" w:rsidR="00DC4947" w:rsidRDefault="00DC4947" w:rsidP="00DC4947">
      <w:pPr>
        <w:pStyle w:val="BodyText"/>
        <w:jc w:val="center"/>
        <w:rPr>
          <w:b/>
          <w:bCs w:val="0"/>
          <w:szCs w:val="24"/>
          <w:lang w:val="en-US"/>
        </w:rPr>
      </w:pPr>
    </w:p>
    <w:p w14:paraId="5035D10B" w14:textId="77777777" w:rsidR="00DC4947" w:rsidRDefault="00DC4947" w:rsidP="00DC4947">
      <w:pPr>
        <w:pStyle w:val="BodyText"/>
        <w:jc w:val="center"/>
        <w:rPr>
          <w:b/>
          <w:bCs w:val="0"/>
          <w:szCs w:val="24"/>
          <w:lang w:val="en-US"/>
        </w:rPr>
      </w:pPr>
    </w:p>
    <w:p w14:paraId="3AA561BE" w14:textId="77777777" w:rsidR="00DC4947" w:rsidRDefault="00DC4947" w:rsidP="00DC4947">
      <w:pPr>
        <w:pStyle w:val="BodyText"/>
        <w:jc w:val="center"/>
        <w:rPr>
          <w:b/>
          <w:bCs w:val="0"/>
          <w:szCs w:val="24"/>
          <w:lang w:val="en-US"/>
        </w:rPr>
      </w:pPr>
    </w:p>
    <w:p w14:paraId="1E5FE822" w14:textId="77777777" w:rsidR="00DC4947" w:rsidRDefault="00DC4947" w:rsidP="00DC4947">
      <w:pPr>
        <w:pStyle w:val="BodyText"/>
        <w:jc w:val="center"/>
        <w:rPr>
          <w:b/>
          <w:bCs w:val="0"/>
          <w:szCs w:val="24"/>
          <w:lang w:val="en-US"/>
        </w:rPr>
      </w:pPr>
    </w:p>
    <w:p w14:paraId="5603EA8C" w14:textId="77777777" w:rsidR="00DC4947" w:rsidRDefault="00DC4947" w:rsidP="00DC4947">
      <w:pPr>
        <w:pStyle w:val="BodyText"/>
        <w:jc w:val="center"/>
        <w:rPr>
          <w:b/>
          <w:bCs w:val="0"/>
          <w:szCs w:val="24"/>
          <w:lang w:val="en-US"/>
        </w:rPr>
      </w:pPr>
    </w:p>
    <w:p w14:paraId="724034D8" w14:textId="60591EEA" w:rsidR="00DC4947" w:rsidRDefault="00DC4947" w:rsidP="00DC4947">
      <w:pPr>
        <w:pStyle w:val="BodyText"/>
        <w:jc w:val="center"/>
        <w:rPr>
          <w:sz w:val="20"/>
          <w:lang w:val="en-US"/>
        </w:rPr>
      </w:pPr>
      <w:r w:rsidRPr="00346EDD">
        <w:rPr>
          <w:b/>
          <w:bCs w:val="0"/>
          <w:szCs w:val="24"/>
          <w:lang w:val="en-US"/>
        </w:rPr>
        <w:lastRenderedPageBreak/>
        <w:t>Table 3 — Diameters and lengths of ring seal sockets and related spigots</w:t>
      </w:r>
    </w:p>
    <w:p w14:paraId="24382CF2" w14:textId="77777777" w:rsidR="00DC4947" w:rsidRDefault="00DC4947" w:rsidP="00DC4947">
      <w:pPr>
        <w:pStyle w:val="BodyText"/>
        <w:ind w:left="5760" w:right="284" w:firstLine="720"/>
        <w:jc w:val="right"/>
        <w:rPr>
          <w:sz w:val="20"/>
          <w:lang w:val="en-US"/>
        </w:rPr>
      </w:pPr>
      <w:r w:rsidRPr="006477D2">
        <w:rPr>
          <w:sz w:val="20"/>
          <w:lang w:val="en-US"/>
        </w:rPr>
        <w:t xml:space="preserve">Dimensions in </w:t>
      </w:r>
      <w:proofErr w:type="spellStart"/>
      <w:r>
        <w:rPr>
          <w:sz w:val="20"/>
          <w:lang w:val="en-US"/>
        </w:rPr>
        <w:t>millimetres</w:t>
      </w:r>
      <w:proofErr w:type="spellEnd"/>
    </w:p>
    <w:p w14:paraId="1A20F7BD" w14:textId="77777777" w:rsidR="00DC4947" w:rsidRPr="006477D2" w:rsidRDefault="00DC4947" w:rsidP="00DC4947">
      <w:pPr>
        <w:pStyle w:val="BodyText"/>
        <w:ind w:left="5760" w:firstLine="720"/>
        <w:jc w:val="both"/>
        <w:rPr>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1642"/>
        <w:gridCol w:w="1550"/>
        <w:gridCol w:w="1550"/>
        <w:gridCol w:w="1550"/>
        <w:gridCol w:w="1550"/>
      </w:tblGrid>
      <w:tr w:rsidR="00DC4947" w14:paraId="3156897F" w14:textId="77777777" w:rsidTr="00267E54">
        <w:trPr>
          <w:cantSplit/>
          <w:jc w:val="center"/>
        </w:trPr>
        <w:tc>
          <w:tcPr>
            <w:tcW w:w="1458" w:type="dxa"/>
            <w:vMerge w:val="restart"/>
          </w:tcPr>
          <w:p w14:paraId="7DCCCD7F" w14:textId="77777777" w:rsidR="00DC4947" w:rsidRPr="00A71614" w:rsidRDefault="00DC4947" w:rsidP="00267E54">
            <w:pPr>
              <w:pStyle w:val="BodyText"/>
              <w:jc w:val="center"/>
              <w:rPr>
                <w:b/>
                <w:sz w:val="20"/>
                <w:lang w:val="en-US"/>
              </w:rPr>
            </w:pPr>
            <w:r w:rsidRPr="00A71614">
              <w:rPr>
                <w:b/>
                <w:sz w:val="20"/>
                <w:lang w:val="en-US"/>
              </w:rPr>
              <w:t xml:space="preserve">Nominal size DN/ON </w:t>
            </w:r>
            <w:r>
              <w:rPr>
                <w:b/>
                <w:sz w:val="20"/>
                <w:vertAlign w:val="superscript"/>
                <w:lang w:val="en-US"/>
              </w:rPr>
              <w:t>a)</w:t>
            </w:r>
          </w:p>
        </w:tc>
        <w:tc>
          <w:tcPr>
            <w:tcW w:w="1642" w:type="dxa"/>
            <w:vMerge w:val="restart"/>
          </w:tcPr>
          <w:p w14:paraId="34F4780D" w14:textId="77777777" w:rsidR="00DC4947" w:rsidRPr="00A71614" w:rsidRDefault="00DC4947" w:rsidP="00267E54">
            <w:pPr>
              <w:pStyle w:val="BodyText"/>
              <w:jc w:val="center"/>
              <w:rPr>
                <w:b/>
                <w:sz w:val="20"/>
                <w:lang w:val="en-US"/>
              </w:rPr>
            </w:pPr>
            <w:r w:rsidRPr="00A71614">
              <w:rPr>
                <w:b/>
                <w:sz w:val="20"/>
                <w:lang w:val="en-US"/>
              </w:rPr>
              <w:t>Nominal outside diameter</w:t>
            </w:r>
          </w:p>
          <w:p w14:paraId="21AE4864" w14:textId="77777777" w:rsidR="00DC4947" w:rsidRPr="00A71614" w:rsidRDefault="00DC4947" w:rsidP="00267E54">
            <w:pPr>
              <w:pStyle w:val="BodyText"/>
              <w:jc w:val="center"/>
              <w:rPr>
                <w:b/>
                <w:sz w:val="20"/>
                <w:lang w:val="en-US"/>
              </w:rPr>
            </w:pPr>
            <w:proofErr w:type="spellStart"/>
            <w:r>
              <w:rPr>
                <w:b/>
                <w:i/>
                <w:sz w:val="20"/>
                <w:lang w:val="en-US"/>
              </w:rPr>
              <w:t>d</w:t>
            </w:r>
            <w:r>
              <w:rPr>
                <w:b/>
                <w:sz w:val="20"/>
                <w:vertAlign w:val="subscript"/>
                <w:lang w:val="en-US"/>
              </w:rPr>
              <w:t>n</w:t>
            </w:r>
            <w:proofErr w:type="spellEnd"/>
          </w:p>
        </w:tc>
        <w:tc>
          <w:tcPr>
            <w:tcW w:w="1550" w:type="dxa"/>
            <w:vMerge w:val="restart"/>
          </w:tcPr>
          <w:p w14:paraId="361BEA9D" w14:textId="77777777" w:rsidR="00DC4947" w:rsidRPr="00A71614" w:rsidRDefault="00DC4947" w:rsidP="00267E54">
            <w:pPr>
              <w:pStyle w:val="BodyText"/>
              <w:jc w:val="center"/>
              <w:rPr>
                <w:b/>
                <w:sz w:val="20"/>
                <w:vertAlign w:val="superscript"/>
                <w:lang w:val="en-US"/>
              </w:rPr>
            </w:pPr>
            <w:r w:rsidRPr="00A71614">
              <w:rPr>
                <w:b/>
                <w:sz w:val="20"/>
                <w:lang w:val="en-US"/>
              </w:rPr>
              <w:t xml:space="preserve">Mean inside diameter </w:t>
            </w:r>
            <w:r>
              <w:rPr>
                <w:b/>
                <w:sz w:val="20"/>
                <w:vertAlign w:val="superscript"/>
                <w:lang w:val="en-US"/>
              </w:rPr>
              <w:t>b)</w:t>
            </w:r>
          </w:p>
          <w:p w14:paraId="68044B0B" w14:textId="77777777" w:rsidR="00DC4947" w:rsidRPr="00346EDD" w:rsidRDefault="00DC4947" w:rsidP="00267E54">
            <w:pPr>
              <w:pStyle w:val="BodyText"/>
              <w:jc w:val="center"/>
              <w:rPr>
                <w:b/>
                <w:sz w:val="20"/>
                <w:vertAlign w:val="subscript"/>
                <w:lang w:val="en-US"/>
              </w:rPr>
            </w:pPr>
            <w:proofErr w:type="spellStart"/>
            <w:r>
              <w:rPr>
                <w:b/>
                <w:i/>
                <w:sz w:val="20"/>
                <w:lang w:val="en-US"/>
              </w:rPr>
              <w:t>d</w:t>
            </w:r>
            <w:r>
              <w:rPr>
                <w:b/>
                <w:sz w:val="20"/>
                <w:vertAlign w:val="subscript"/>
                <w:lang w:val="en-US"/>
              </w:rPr>
              <w:t>sm</w:t>
            </w:r>
            <w:proofErr w:type="spellEnd"/>
            <w:r>
              <w:rPr>
                <w:b/>
                <w:sz w:val="20"/>
                <w:vertAlign w:val="subscript"/>
                <w:lang w:val="en-US"/>
              </w:rPr>
              <w:t>, min.</w:t>
            </w:r>
          </w:p>
          <w:p w14:paraId="07BFE62D" w14:textId="77777777" w:rsidR="00DC4947" w:rsidRPr="00A71614" w:rsidRDefault="00DC4947" w:rsidP="00267E54">
            <w:pPr>
              <w:pStyle w:val="BodyText"/>
              <w:jc w:val="center"/>
              <w:rPr>
                <w:b/>
                <w:sz w:val="20"/>
                <w:lang w:val="en-US"/>
              </w:rPr>
            </w:pPr>
          </w:p>
        </w:tc>
        <w:tc>
          <w:tcPr>
            <w:tcW w:w="4650" w:type="dxa"/>
            <w:gridSpan w:val="3"/>
            <w:tcBorders>
              <w:bottom w:val="nil"/>
            </w:tcBorders>
          </w:tcPr>
          <w:p w14:paraId="67EE0584" w14:textId="77777777" w:rsidR="00DC4947" w:rsidRPr="00A71614" w:rsidRDefault="00DC4947" w:rsidP="00267E54">
            <w:pPr>
              <w:pStyle w:val="BodyText"/>
              <w:jc w:val="center"/>
              <w:rPr>
                <w:b/>
                <w:sz w:val="20"/>
                <w:lang w:val="en-US"/>
              </w:rPr>
            </w:pPr>
            <w:r w:rsidRPr="00A71614">
              <w:rPr>
                <w:b/>
                <w:sz w:val="20"/>
                <w:lang w:val="en-US"/>
              </w:rPr>
              <w:t>Lengths of sockets and spigots</w:t>
            </w:r>
          </w:p>
        </w:tc>
      </w:tr>
      <w:tr w:rsidR="00DC4947" w14:paraId="535D69F5" w14:textId="77777777" w:rsidTr="00267E54">
        <w:trPr>
          <w:cantSplit/>
          <w:trHeight w:val="689"/>
          <w:jc w:val="center"/>
        </w:trPr>
        <w:tc>
          <w:tcPr>
            <w:tcW w:w="1458" w:type="dxa"/>
            <w:vMerge/>
          </w:tcPr>
          <w:p w14:paraId="5FE5A03B" w14:textId="77777777" w:rsidR="00DC4947" w:rsidRPr="006477D2" w:rsidRDefault="00DC4947" w:rsidP="00267E54">
            <w:pPr>
              <w:pStyle w:val="BodyText"/>
              <w:jc w:val="both"/>
              <w:rPr>
                <w:sz w:val="20"/>
                <w:lang w:val="en-US"/>
              </w:rPr>
            </w:pPr>
          </w:p>
        </w:tc>
        <w:tc>
          <w:tcPr>
            <w:tcW w:w="1642" w:type="dxa"/>
            <w:vMerge/>
          </w:tcPr>
          <w:p w14:paraId="0740E223" w14:textId="77777777" w:rsidR="00DC4947" w:rsidRPr="006477D2" w:rsidRDefault="00DC4947" w:rsidP="00267E54">
            <w:pPr>
              <w:pStyle w:val="BodyText"/>
              <w:jc w:val="both"/>
              <w:rPr>
                <w:sz w:val="20"/>
                <w:lang w:val="en-US"/>
              </w:rPr>
            </w:pPr>
          </w:p>
        </w:tc>
        <w:tc>
          <w:tcPr>
            <w:tcW w:w="1550" w:type="dxa"/>
            <w:vMerge/>
          </w:tcPr>
          <w:p w14:paraId="5F2FFF00" w14:textId="77777777" w:rsidR="00DC4947" w:rsidRPr="006477D2" w:rsidRDefault="00DC4947" w:rsidP="00267E54">
            <w:pPr>
              <w:pStyle w:val="BodyText"/>
              <w:jc w:val="both"/>
              <w:rPr>
                <w:sz w:val="20"/>
                <w:lang w:val="en-US"/>
              </w:rPr>
            </w:pPr>
          </w:p>
        </w:tc>
        <w:tc>
          <w:tcPr>
            <w:tcW w:w="1550" w:type="dxa"/>
            <w:tcBorders>
              <w:top w:val="nil"/>
            </w:tcBorders>
          </w:tcPr>
          <w:p w14:paraId="4F569C3C" w14:textId="77777777" w:rsidR="00DC4947" w:rsidRPr="00346EDD" w:rsidRDefault="00DC4947" w:rsidP="00267E54">
            <w:pPr>
              <w:pStyle w:val="BodyText"/>
              <w:jc w:val="center"/>
              <w:rPr>
                <w:b/>
                <w:sz w:val="20"/>
                <w:vertAlign w:val="subscript"/>
                <w:lang w:val="en-US"/>
              </w:rPr>
            </w:pPr>
            <w:r w:rsidRPr="00346EDD">
              <w:rPr>
                <w:b/>
                <w:i/>
                <w:sz w:val="20"/>
                <w:lang w:val="en-US"/>
              </w:rPr>
              <w:t>A</w:t>
            </w:r>
            <w:r>
              <w:rPr>
                <w:b/>
                <w:sz w:val="20"/>
                <w:vertAlign w:val="subscript"/>
                <w:lang w:val="en-US"/>
              </w:rPr>
              <w:t>min.</w:t>
            </w:r>
          </w:p>
          <w:p w14:paraId="48B47F97" w14:textId="77777777" w:rsidR="00DC4947" w:rsidRPr="00A71614" w:rsidRDefault="00DC4947" w:rsidP="00267E54">
            <w:pPr>
              <w:pStyle w:val="BodyText"/>
              <w:jc w:val="center"/>
              <w:rPr>
                <w:b/>
                <w:sz w:val="20"/>
                <w:lang w:val="en-US"/>
              </w:rPr>
            </w:pPr>
          </w:p>
        </w:tc>
        <w:tc>
          <w:tcPr>
            <w:tcW w:w="1550" w:type="dxa"/>
            <w:tcBorders>
              <w:top w:val="nil"/>
            </w:tcBorders>
          </w:tcPr>
          <w:p w14:paraId="4F8F9CDF" w14:textId="77777777" w:rsidR="00DC4947" w:rsidRPr="00346EDD" w:rsidRDefault="00DC4947" w:rsidP="00267E54">
            <w:pPr>
              <w:pStyle w:val="BodyText"/>
              <w:jc w:val="center"/>
              <w:rPr>
                <w:b/>
                <w:sz w:val="20"/>
                <w:vertAlign w:val="subscript"/>
                <w:lang w:val="en-US"/>
              </w:rPr>
            </w:pPr>
            <w:bookmarkStart w:id="3" w:name="_Hlk184643436"/>
            <w:proofErr w:type="spellStart"/>
            <w:r w:rsidRPr="00346EDD">
              <w:rPr>
                <w:b/>
                <w:i/>
                <w:sz w:val="20"/>
                <w:lang w:val="en-US"/>
              </w:rPr>
              <w:t>C</w:t>
            </w:r>
            <w:r>
              <w:rPr>
                <w:b/>
                <w:sz w:val="20"/>
                <w:vertAlign w:val="subscript"/>
                <w:lang w:val="en-US"/>
              </w:rPr>
              <w:t>max</w:t>
            </w:r>
            <w:proofErr w:type="spellEnd"/>
            <w:r>
              <w:rPr>
                <w:b/>
                <w:sz w:val="20"/>
                <w:vertAlign w:val="subscript"/>
                <w:lang w:val="en-US"/>
              </w:rPr>
              <w:t>.</w:t>
            </w:r>
          </w:p>
          <w:bookmarkEnd w:id="3"/>
          <w:p w14:paraId="5381E8C2" w14:textId="77777777" w:rsidR="00DC4947" w:rsidRPr="00A71614" w:rsidRDefault="00DC4947" w:rsidP="00267E54">
            <w:pPr>
              <w:pStyle w:val="BodyText"/>
              <w:jc w:val="center"/>
              <w:rPr>
                <w:b/>
                <w:sz w:val="20"/>
                <w:lang w:val="en-US"/>
              </w:rPr>
            </w:pPr>
          </w:p>
        </w:tc>
        <w:tc>
          <w:tcPr>
            <w:tcW w:w="1550" w:type="dxa"/>
            <w:tcBorders>
              <w:top w:val="nil"/>
            </w:tcBorders>
          </w:tcPr>
          <w:p w14:paraId="39CB3AD6" w14:textId="77777777" w:rsidR="00DC4947" w:rsidRPr="00346EDD" w:rsidRDefault="00DC4947" w:rsidP="00267E54">
            <w:pPr>
              <w:pStyle w:val="BodyText"/>
              <w:jc w:val="center"/>
              <w:rPr>
                <w:b/>
                <w:sz w:val="20"/>
                <w:vertAlign w:val="subscript"/>
                <w:lang w:val="en-US"/>
              </w:rPr>
            </w:pPr>
            <w:r>
              <w:rPr>
                <w:b/>
                <w:i/>
                <w:sz w:val="20"/>
                <w:lang w:val="en-US"/>
              </w:rPr>
              <w:t>L</w:t>
            </w:r>
            <w:r w:rsidRPr="00346EDD">
              <w:rPr>
                <w:b/>
                <w:sz w:val="20"/>
                <w:vertAlign w:val="subscript"/>
                <w:lang w:val="en-US"/>
              </w:rPr>
              <w:t>I</w:t>
            </w:r>
            <w:r>
              <w:rPr>
                <w:b/>
                <w:sz w:val="20"/>
                <w:vertAlign w:val="subscript"/>
                <w:lang w:val="en-US"/>
              </w:rPr>
              <w:t>,</w:t>
            </w:r>
            <w:r>
              <w:rPr>
                <w:b/>
                <w:i/>
                <w:sz w:val="20"/>
                <w:lang w:val="en-US"/>
              </w:rPr>
              <w:t xml:space="preserve"> </w:t>
            </w:r>
            <w:r>
              <w:rPr>
                <w:b/>
                <w:sz w:val="20"/>
                <w:vertAlign w:val="subscript"/>
                <w:lang w:val="en-US"/>
              </w:rPr>
              <w:t>min.</w:t>
            </w:r>
          </w:p>
          <w:p w14:paraId="449CEDD9" w14:textId="77777777" w:rsidR="00DC4947" w:rsidRPr="00A71614" w:rsidRDefault="00DC4947" w:rsidP="00267E54">
            <w:pPr>
              <w:pStyle w:val="BodyText"/>
              <w:jc w:val="center"/>
              <w:rPr>
                <w:b/>
                <w:sz w:val="20"/>
                <w:lang w:val="en-US"/>
              </w:rPr>
            </w:pPr>
          </w:p>
        </w:tc>
      </w:tr>
      <w:tr w:rsidR="00DC4947" w14:paraId="4AEFECEF" w14:textId="77777777" w:rsidTr="00267E54">
        <w:trPr>
          <w:jc w:val="center"/>
        </w:trPr>
        <w:tc>
          <w:tcPr>
            <w:tcW w:w="1458" w:type="dxa"/>
          </w:tcPr>
          <w:p w14:paraId="41B6CAD3" w14:textId="77777777" w:rsidR="00DC4947" w:rsidRPr="006477D2" w:rsidRDefault="00DC4947" w:rsidP="00267E54">
            <w:pPr>
              <w:pStyle w:val="BodyText"/>
              <w:jc w:val="both"/>
              <w:rPr>
                <w:sz w:val="20"/>
                <w:lang w:val="en-US"/>
              </w:rPr>
            </w:pPr>
          </w:p>
          <w:p w14:paraId="1C8FCCEF" w14:textId="77777777" w:rsidR="00DC4947" w:rsidRPr="006477D2" w:rsidRDefault="00DC4947" w:rsidP="00267E54">
            <w:pPr>
              <w:pStyle w:val="BodyText"/>
              <w:jc w:val="both"/>
              <w:rPr>
                <w:sz w:val="20"/>
                <w:lang w:val="en-US"/>
              </w:rPr>
            </w:pPr>
            <w:r w:rsidRPr="006477D2">
              <w:rPr>
                <w:sz w:val="20"/>
                <w:lang w:val="en-US"/>
              </w:rPr>
              <w:t>50</w:t>
            </w:r>
          </w:p>
          <w:p w14:paraId="53B59CDA" w14:textId="77777777" w:rsidR="00DC4947" w:rsidRPr="006477D2" w:rsidRDefault="00DC4947" w:rsidP="00267E54">
            <w:pPr>
              <w:pStyle w:val="BodyText"/>
              <w:jc w:val="both"/>
              <w:rPr>
                <w:sz w:val="20"/>
                <w:lang w:val="en-US"/>
              </w:rPr>
            </w:pPr>
            <w:r w:rsidRPr="006477D2">
              <w:rPr>
                <w:sz w:val="20"/>
                <w:lang w:val="en-US"/>
              </w:rPr>
              <w:t>63</w:t>
            </w:r>
          </w:p>
          <w:p w14:paraId="794F4197" w14:textId="77777777" w:rsidR="00DC4947" w:rsidRPr="006477D2" w:rsidRDefault="00DC4947" w:rsidP="00267E54">
            <w:pPr>
              <w:pStyle w:val="BodyText"/>
              <w:jc w:val="both"/>
              <w:rPr>
                <w:sz w:val="20"/>
                <w:lang w:val="en-US"/>
              </w:rPr>
            </w:pPr>
          </w:p>
          <w:p w14:paraId="70943B5C" w14:textId="77777777" w:rsidR="00DC4947" w:rsidRPr="006477D2" w:rsidRDefault="00DC4947" w:rsidP="00267E54">
            <w:pPr>
              <w:pStyle w:val="BodyText"/>
              <w:jc w:val="both"/>
              <w:rPr>
                <w:sz w:val="20"/>
                <w:lang w:val="en-US"/>
              </w:rPr>
            </w:pPr>
            <w:r w:rsidRPr="006477D2">
              <w:rPr>
                <w:sz w:val="20"/>
                <w:lang w:val="en-US"/>
              </w:rPr>
              <w:t>75</w:t>
            </w:r>
          </w:p>
          <w:p w14:paraId="01B61BDB" w14:textId="77777777" w:rsidR="00DC4947" w:rsidRPr="006477D2" w:rsidRDefault="00DC4947" w:rsidP="00267E54">
            <w:pPr>
              <w:pStyle w:val="BodyText"/>
              <w:jc w:val="both"/>
              <w:rPr>
                <w:sz w:val="20"/>
                <w:lang w:val="en-US"/>
              </w:rPr>
            </w:pPr>
            <w:r w:rsidRPr="006477D2">
              <w:rPr>
                <w:sz w:val="20"/>
                <w:lang w:val="en-US"/>
              </w:rPr>
              <w:t>82</w:t>
            </w:r>
          </w:p>
          <w:p w14:paraId="42575588" w14:textId="77777777" w:rsidR="00DC4947" w:rsidRPr="006477D2" w:rsidRDefault="00DC4947" w:rsidP="00267E54">
            <w:pPr>
              <w:pStyle w:val="BodyText"/>
              <w:jc w:val="both"/>
              <w:rPr>
                <w:sz w:val="20"/>
                <w:lang w:val="en-US"/>
              </w:rPr>
            </w:pPr>
            <w:r w:rsidRPr="006477D2">
              <w:rPr>
                <w:sz w:val="20"/>
                <w:lang w:val="en-US"/>
              </w:rPr>
              <w:t>90</w:t>
            </w:r>
          </w:p>
          <w:p w14:paraId="2B792C5C" w14:textId="77777777" w:rsidR="00DC4947" w:rsidRPr="006477D2" w:rsidRDefault="00DC4947" w:rsidP="00267E54">
            <w:pPr>
              <w:pStyle w:val="BodyText"/>
              <w:jc w:val="both"/>
              <w:rPr>
                <w:sz w:val="20"/>
                <w:lang w:val="en-US"/>
              </w:rPr>
            </w:pPr>
          </w:p>
          <w:p w14:paraId="62A789C1" w14:textId="77777777" w:rsidR="00DC4947" w:rsidRPr="006477D2" w:rsidRDefault="00DC4947" w:rsidP="00267E54">
            <w:pPr>
              <w:pStyle w:val="BodyText"/>
              <w:jc w:val="both"/>
              <w:rPr>
                <w:sz w:val="20"/>
                <w:lang w:val="en-US"/>
              </w:rPr>
            </w:pPr>
            <w:r w:rsidRPr="006477D2">
              <w:rPr>
                <w:sz w:val="20"/>
                <w:lang w:val="en-US"/>
              </w:rPr>
              <w:t>110</w:t>
            </w:r>
          </w:p>
          <w:p w14:paraId="505CA421" w14:textId="77777777" w:rsidR="00DC4947" w:rsidRPr="006477D2" w:rsidRDefault="00DC4947" w:rsidP="00267E54">
            <w:pPr>
              <w:pStyle w:val="BodyText"/>
              <w:jc w:val="both"/>
              <w:rPr>
                <w:sz w:val="20"/>
                <w:lang w:val="en-US"/>
              </w:rPr>
            </w:pPr>
            <w:r w:rsidRPr="006477D2">
              <w:rPr>
                <w:sz w:val="20"/>
                <w:lang w:val="en-US"/>
              </w:rPr>
              <w:t>125</w:t>
            </w:r>
          </w:p>
          <w:p w14:paraId="0D1158DD" w14:textId="77777777" w:rsidR="00DC4947" w:rsidRPr="006477D2" w:rsidRDefault="00DC4947" w:rsidP="00267E54">
            <w:pPr>
              <w:pStyle w:val="BodyText"/>
              <w:jc w:val="both"/>
              <w:rPr>
                <w:sz w:val="20"/>
                <w:lang w:val="en-US"/>
              </w:rPr>
            </w:pPr>
          </w:p>
          <w:p w14:paraId="6D8AC5B6" w14:textId="77777777" w:rsidR="00DC4947" w:rsidRPr="006477D2" w:rsidRDefault="00DC4947" w:rsidP="00267E54">
            <w:pPr>
              <w:pStyle w:val="BodyText"/>
              <w:jc w:val="both"/>
              <w:rPr>
                <w:sz w:val="20"/>
                <w:lang w:val="en-US"/>
              </w:rPr>
            </w:pPr>
            <w:r w:rsidRPr="006477D2">
              <w:rPr>
                <w:sz w:val="20"/>
                <w:lang w:val="en-US"/>
              </w:rPr>
              <w:t>140</w:t>
            </w:r>
          </w:p>
          <w:p w14:paraId="7FCFD67E" w14:textId="77777777" w:rsidR="00DC4947" w:rsidRPr="006477D2" w:rsidRDefault="00DC4947" w:rsidP="00267E54">
            <w:pPr>
              <w:pStyle w:val="BodyText"/>
              <w:jc w:val="both"/>
              <w:rPr>
                <w:sz w:val="20"/>
                <w:lang w:val="en-US"/>
              </w:rPr>
            </w:pPr>
            <w:r w:rsidRPr="006477D2">
              <w:rPr>
                <w:sz w:val="20"/>
                <w:lang w:val="en-US"/>
              </w:rPr>
              <w:t>160</w:t>
            </w:r>
          </w:p>
          <w:p w14:paraId="636497E2" w14:textId="77777777" w:rsidR="00DC4947" w:rsidRPr="006477D2" w:rsidRDefault="00DC4947" w:rsidP="00267E54">
            <w:pPr>
              <w:pStyle w:val="BodyText"/>
              <w:jc w:val="both"/>
              <w:rPr>
                <w:sz w:val="20"/>
                <w:lang w:val="en-US"/>
              </w:rPr>
            </w:pPr>
          </w:p>
        </w:tc>
        <w:tc>
          <w:tcPr>
            <w:tcW w:w="1642" w:type="dxa"/>
          </w:tcPr>
          <w:p w14:paraId="25239989" w14:textId="77777777" w:rsidR="00DC4947" w:rsidRPr="006477D2" w:rsidRDefault="00DC4947" w:rsidP="00267E54">
            <w:pPr>
              <w:pStyle w:val="BodyText"/>
              <w:jc w:val="both"/>
              <w:rPr>
                <w:sz w:val="20"/>
                <w:lang w:val="en-US"/>
              </w:rPr>
            </w:pPr>
          </w:p>
          <w:p w14:paraId="61C5EDD7" w14:textId="77777777" w:rsidR="00DC4947" w:rsidRPr="006477D2" w:rsidRDefault="00DC4947" w:rsidP="00267E54">
            <w:pPr>
              <w:pStyle w:val="BodyText"/>
              <w:jc w:val="both"/>
              <w:rPr>
                <w:sz w:val="20"/>
                <w:lang w:val="en-US"/>
              </w:rPr>
            </w:pPr>
            <w:r w:rsidRPr="006477D2">
              <w:rPr>
                <w:sz w:val="20"/>
                <w:lang w:val="en-US"/>
              </w:rPr>
              <w:t>50</w:t>
            </w:r>
          </w:p>
          <w:p w14:paraId="01423F7B" w14:textId="77777777" w:rsidR="00DC4947" w:rsidRPr="006477D2" w:rsidRDefault="00DC4947" w:rsidP="00267E54">
            <w:pPr>
              <w:pStyle w:val="BodyText"/>
              <w:jc w:val="both"/>
              <w:rPr>
                <w:sz w:val="20"/>
                <w:lang w:val="en-US"/>
              </w:rPr>
            </w:pPr>
            <w:r w:rsidRPr="006477D2">
              <w:rPr>
                <w:sz w:val="20"/>
                <w:lang w:val="en-US"/>
              </w:rPr>
              <w:t>63</w:t>
            </w:r>
          </w:p>
          <w:p w14:paraId="6589F426" w14:textId="77777777" w:rsidR="00DC4947" w:rsidRPr="006477D2" w:rsidRDefault="00DC4947" w:rsidP="00267E54">
            <w:pPr>
              <w:pStyle w:val="BodyText"/>
              <w:jc w:val="both"/>
              <w:rPr>
                <w:sz w:val="20"/>
                <w:lang w:val="en-US"/>
              </w:rPr>
            </w:pPr>
          </w:p>
          <w:p w14:paraId="786844EC" w14:textId="77777777" w:rsidR="00DC4947" w:rsidRPr="006477D2" w:rsidRDefault="00DC4947" w:rsidP="00267E54">
            <w:pPr>
              <w:pStyle w:val="BodyText"/>
              <w:jc w:val="both"/>
              <w:rPr>
                <w:sz w:val="20"/>
                <w:lang w:val="en-US"/>
              </w:rPr>
            </w:pPr>
            <w:r w:rsidRPr="006477D2">
              <w:rPr>
                <w:sz w:val="20"/>
                <w:lang w:val="en-US"/>
              </w:rPr>
              <w:t>75</w:t>
            </w:r>
          </w:p>
          <w:p w14:paraId="53290559" w14:textId="77777777" w:rsidR="00DC4947" w:rsidRPr="006477D2" w:rsidRDefault="00DC4947" w:rsidP="00267E54">
            <w:pPr>
              <w:pStyle w:val="BodyText"/>
              <w:jc w:val="both"/>
              <w:rPr>
                <w:sz w:val="20"/>
                <w:lang w:val="en-US"/>
              </w:rPr>
            </w:pPr>
            <w:r w:rsidRPr="006477D2">
              <w:rPr>
                <w:sz w:val="20"/>
                <w:lang w:val="en-US"/>
              </w:rPr>
              <w:t>82</w:t>
            </w:r>
          </w:p>
          <w:p w14:paraId="67BF0BA9" w14:textId="77777777" w:rsidR="00DC4947" w:rsidRPr="006477D2" w:rsidRDefault="00DC4947" w:rsidP="00267E54">
            <w:pPr>
              <w:pStyle w:val="BodyText"/>
              <w:jc w:val="both"/>
              <w:rPr>
                <w:sz w:val="20"/>
                <w:lang w:val="en-US"/>
              </w:rPr>
            </w:pPr>
            <w:r w:rsidRPr="006477D2">
              <w:rPr>
                <w:sz w:val="20"/>
                <w:lang w:val="en-US"/>
              </w:rPr>
              <w:t>90</w:t>
            </w:r>
          </w:p>
          <w:p w14:paraId="272F348D" w14:textId="77777777" w:rsidR="00DC4947" w:rsidRPr="006477D2" w:rsidRDefault="00DC4947" w:rsidP="00267E54">
            <w:pPr>
              <w:pStyle w:val="BodyText"/>
              <w:jc w:val="both"/>
              <w:rPr>
                <w:sz w:val="20"/>
                <w:lang w:val="en-US"/>
              </w:rPr>
            </w:pPr>
          </w:p>
          <w:p w14:paraId="58FFDD1D" w14:textId="77777777" w:rsidR="00DC4947" w:rsidRPr="006477D2" w:rsidRDefault="00DC4947" w:rsidP="00267E54">
            <w:pPr>
              <w:pStyle w:val="BodyText"/>
              <w:jc w:val="both"/>
              <w:rPr>
                <w:sz w:val="20"/>
                <w:lang w:val="en-US"/>
              </w:rPr>
            </w:pPr>
            <w:r w:rsidRPr="006477D2">
              <w:rPr>
                <w:sz w:val="20"/>
                <w:lang w:val="en-US"/>
              </w:rPr>
              <w:t>110</w:t>
            </w:r>
          </w:p>
          <w:p w14:paraId="6AD27DD8" w14:textId="77777777" w:rsidR="00DC4947" w:rsidRPr="006477D2" w:rsidRDefault="00DC4947" w:rsidP="00267E54">
            <w:pPr>
              <w:pStyle w:val="BodyText"/>
              <w:jc w:val="both"/>
              <w:rPr>
                <w:sz w:val="20"/>
                <w:lang w:val="en-US"/>
              </w:rPr>
            </w:pPr>
            <w:r w:rsidRPr="006477D2">
              <w:rPr>
                <w:sz w:val="20"/>
                <w:lang w:val="en-US"/>
              </w:rPr>
              <w:t>125</w:t>
            </w:r>
          </w:p>
          <w:p w14:paraId="2832BF48" w14:textId="77777777" w:rsidR="00DC4947" w:rsidRPr="006477D2" w:rsidRDefault="00DC4947" w:rsidP="00267E54">
            <w:pPr>
              <w:pStyle w:val="BodyText"/>
              <w:jc w:val="both"/>
              <w:rPr>
                <w:sz w:val="20"/>
                <w:lang w:val="en-US"/>
              </w:rPr>
            </w:pPr>
          </w:p>
          <w:p w14:paraId="3DE0F1B7" w14:textId="77777777" w:rsidR="00DC4947" w:rsidRPr="006477D2" w:rsidRDefault="00DC4947" w:rsidP="00267E54">
            <w:pPr>
              <w:pStyle w:val="BodyText"/>
              <w:jc w:val="both"/>
              <w:rPr>
                <w:sz w:val="20"/>
                <w:lang w:val="en-US"/>
              </w:rPr>
            </w:pPr>
            <w:r w:rsidRPr="006477D2">
              <w:rPr>
                <w:sz w:val="20"/>
                <w:lang w:val="en-US"/>
              </w:rPr>
              <w:t>140</w:t>
            </w:r>
          </w:p>
          <w:p w14:paraId="79A5DB09" w14:textId="77777777" w:rsidR="00DC4947" w:rsidRPr="006477D2" w:rsidRDefault="00DC4947" w:rsidP="00267E54">
            <w:pPr>
              <w:pStyle w:val="BodyText"/>
              <w:jc w:val="both"/>
              <w:rPr>
                <w:sz w:val="20"/>
                <w:lang w:val="en-US"/>
              </w:rPr>
            </w:pPr>
            <w:r w:rsidRPr="006477D2">
              <w:rPr>
                <w:sz w:val="20"/>
                <w:lang w:val="en-US"/>
              </w:rPr>
              <w:t>160</w:t>
            </w:r>
          </w:p>
        </w:tc>
        <w:tc>
          <w:tcPr>
            <w:tcW w:w="1550" w:type="dxa"/>
          </w:tcPr>
          <w:p w14:paraId="6AD0D523" w14:textId="77777777" w:rsidR="00DC4947" w:rsidRPr="006477D2" w:rsidRDefault="00DC4947" w:rsidP="00267E54">
            <w:pPr>
              <w:pStyle w:val="BodyText"/>
              <w:jc w:val="both"/>
              <w:rPr>
                <w:sz w:val="20"/>
                <w:lang w:val="en-US"/>
              </w:rPr>
            </w:pPr>
          </w:p>
          <w:p w14:paraId="688D9D11" w14:textId="77777777" w:rsidR="00DC4947" w:rsidRPr="006477D2" w:rsidRDefault="00DC4947" w:rsidP="00267E54">
            <w:pPr>
              <w:pStyle w:val="BodyText"/>
              <w:jc w:val="both"/>
              <w:rPr>
                <w:sz w:val="20"/>
                <w:lang w:val="en-US"/>
              </w:rPr>
            </w:pPr>
            <w:r w:rsidRPr="006477D2">
              <w:rPr>
                <w:sz w:val="20"/>
                <w:lang w:val="en-US"/>
              </w:rPr>
              <w:t>50</w:t>
            </w:r>
            <w:r>
              <w:rPr>
                <w:sz w:val="20"/>
                <w:lang w:val="en-US"/>
              </w:rPr>
              <w:t>.</w:t>
            </w:r>
            <w:r w:rsidRPr="006477D2">
              <w:rPr>
                <w:sz w:val="20"/>
                <w:lang w:val="en-US"/>
              </w:rPr>
              <w:t>4</w:t>
            </w:r>
          </w:p>
          <w:p w14:paraId="1BCF9109" w14:textId="77777777" w:rsidR="00DC4947" w:rsidRPr="006477D2" w:rsidRDefault="00DC4947" w:rsidP="00267E54">
            <w:pPr>
              <w:pStyle w:val="BodyText"/>
              <w:jc w:val="both"/>
              <w:rPr>
                <w:sz w:val="20"/>
                <w:lang w:val="en-US"/>
              </w:rPr>
            </w:pPr>
            <w:r w:rsidRPr="006477D2">
              <w:rPr>
                <w:sz w:val="20"/>
                <w:lang w:val="en-US"/>
              </w:rPr>
              <w:t>63</w:t>
            </w:r>
            <w:r>
              <w:rPr>
                <w:sz w:val="20"/>
                <w:lang w:val="en-US"/>
              </w:rPr>
              <w:t>.</w:t>
            </w:r>
            <w:r w:rsidRPr="006477D2">
              <w:rPr>
                <w:sz w:val="20"/>
                <w:lang w:val="en-US"/>
              </w:rPr>
              <w:t>4</w:t>
            </w:r>
          </w:p>
          <w:p w14:paraId="04FBC36A" w14:textId="77777777" w:rsidR="00DC4947" w:rsidRPr="006477D2" w:rsidRDefault="00DC4947" w:rsidP="00267E54">
            <w:pPr>
              <w:pStyle w:val="BodyText"/>
              <w:jc w:val="both"/>
              <w:rPr>
                <w:sz w:val="20"/>
                <w:lang w:val="en-US"/>
              </w:rPr>
            </w:pPr>
          </w:p>
          <w:p w14:paraId="49847560" w14:textId="77777777" w:rsidR="00DC4947" w:rsidRPr="006477D2" w:rsidRDefault="00DC4947" w:rsidP="00267E54">
            <w:pPr>
              <w:pStyle w:val="BodyText"/>
              <w:jc w:val="both"/>
              <w:rPr>
                <w:sz w:val="20"/>
                <w:lang w:val="en-US"/>
              </w:rPr>
            </w:pPr>
            <w:r w:rsidRPr="006477D2">
              <w:rPr>
                <w:sz w:val="20"/>
                <w:lang w:val="en-US"/>
              </w:rPr>
              <w:t>75</w:t>
            </w:r>
            <w:r>
              <w:rPr>
                <w:sz w:val="20"/>
                <w:lang w:val="en-US"/>
              </w:rPr>
              <w:t>.</w:t>
            </w:r>
            <w:r w:rsidRPr="006477D2">
              <w:rPr>
                <w:sz w:val="20"/>
                <w:lang w:val="en-US"/>
              </w:rPr>
              <w:t>5</w:t>
            </w:r>
          </w:p>
          <w:p w14:paraId="7997C2BB" w14:textId="77777777" w:rsidR="00DC4947" w:rsidRPr="006477D2" w:rsidRDefault="00DC4947" w:rsidP="00267E54">
            <w:pPr>
              <w:pStyle w:val="BodyText"/>
              <w:jc w:val="both"/>
              <w:rPr>
                <w:sz w:val="20"/>
                <w:lang w:val="en-US"/>
              </w:rPr>
            </w:pPr>
            <w:r w:rsidRPr="006477D2">
              <w:rPr>
                <w:sz w:val="20"/>
                <w:lang w:val="en-US"/>
              </w:rPr>
              <w:t>82</w:t>
            </w:r>
            <w:r>
              <w:rPr>
                <w:sz w:val="20"/>
                <w:lang w:val="en-US"/>
              </w:rPr>
              <w:t>.</w:t>
            </w:r>
            <w:r w:rsidRPr="006477D2">
              <w:rPr>
                <w:sz w:val="20"/>
                <w:lang w:val="en-US"/>
              </w:rPr>
              <w:t>5</w:t>
            </w:r>
          </w:p>
          <w:p w14:paraId="4E167E7D" w14:textId="77777777" w:rsidR="00DC4947" w:rsidRPr="006477D2" w:rsidRDefault="00DC4947" w:rsidP="00267E54">
            <w:pPr>
              <w:pStyle w:val="BodyText"/>
              <w:jc w:val="both"/>
              <w:rPr>
                <w:sz w:val="20"/>
                <w:lang w:val="en-US"/>
              </w:rPr>
            </w:pPr>
            <w:r w:rsidRPr="006477D2">
              <w:rPr>
                <w:sz w:val="20"/>
                <w:lang w:val="en-US"/>
              </w:rPr>
              <w:t>90</w:t>
            </w:r>
            <w:r>
              <w:rPr>
                <w:sz w:val="20"/>
                <w:lang w:val="en-US"/>
              </w:rPr>
              <w:t>.</w:t>
            </w:r>
            <w:r w:rsidRPr="006477D2">
              <w:rPr>
                <w:sz w:val="20"/>
                <w:lang w:val="en-US"/>
              </w:rPr>
              <w:t>5</w:t>
            </w:r>
          </w:p>
          <w:p w14:paraId="4FFF534E" w14:textId="77777777" w:rsidR="00DC4947" w:rsidRPr="006477D2" w:rsidRDefault="00DC4947" w:rsidP="00267E54">
            <w:pPr>
              <w:pStyle w:val="BodyText"/>
              <w:jc w:val="both"/>
              <w:rPr>
                <w:sz w:val="20"/>
                <w:lang w:val="en-US"/>
              </w:rPr>
            </w:pPr>
          </w:p>
          <w:p w14:paraId="112BC5A2" w14:textId="77777777" w:rsidR="00DC4947" w:rsidRPr="006477D2" w:rsidRDefault="00DC4947" w:rsidP="00267E54">
            <w:pPr>
              <w:pStyle w:val="BodyText"/>
              <w:jc w:val="both"/>
              <w:rPr>
                <w:sz w:val="20"/>
                <w:lang w:val="en-US"/>
              </w:rPr>
            </w:pPr>
            <w:r w:rsidRPr="006477D2">
              <w:rPr>
                <w:sz w:val="20"/>
                <w:lang w:val="en-US"/>
              </w:rPr>
              <w:t>110</w:t>
            </w:r>
            <w:r>
              <w:rPr>
                <w:sz w:val="20"/>
                <w:lang w:val="en-US"/>
              </w:rPr>
              <w:t>.</w:t>
            </w:r>
            <w:r w:rsidRPr="006477D2">
              <w:rPr>
                <w:sz w:val="20"/>
                <w:lang w:val="en-US"/>
              </w:rPr>
              <w:t>5</w:t>
            </w:r>
          </w:p>
          <w:p w14:paraId="574999B6" w14:textId="77777777" w:rsidR="00DC4947" w:rsidRPr="006477D2" w:rsidRDefault="00DC4947" w:rsidP="00267E54">
            <w:pPr>
              <w:pStyle w:val="BodyText"/>
              <w:jc w:val="both"/>
              <w:rPr>
                <w:sz w:val="20"/>
                <w:lang w:val="en-US"/>
              </w:rPr>
            </w:pPr>
            <w:r w:rsidRPr="006477D2">
              <w:rPr>
                <w:sz w:val="20"/>
                <w:lang w:val="en-US"/>
              </w:rPr>
              <w:t>125</w:t>
            </w:r>
            <w:r>
              <w:rPr>
                <w:sz w:val="20"/>
                <w:lang w:val="en-US"/>
              </w:rPr>
              <w:t>.</w:t>
            </w:r>
            <w:r w:rsidRPr="006477D2">
              <w:rPr>
                <w:sz w:val="20"/>
                <w:lang w:val="en-US"/>
              </w:rPr>
              <w:t>5</w:t>
            </w:r>
          </w:p>
          <w:p w14:paraId="3D9ACE5B" w14:textId="77777777" w:rsidR="00DC4947" w:rsidRPr="006477D2" w:rsidRDefault="00DC4947" w:rsidP="00267E54">
            <w:pPr>
              <w:pStyle w:val="BodyText"/>
              <w:jc w:val="both"/>
              <w:rPr>
                <w:sz w:val="20"/>
                <w:lang w:val="en-US"/>
              </w:rPr>
            </w:pPr>
          </w:p>
          <w:p w14:paraId="76EB60D5" w14:textId="77777777" w:rsidR="00DC4947" w:rsidRPr="006477D2" w:rsidRDefault="00DC4947" w:rsidP="00267E54">
            <w:pPr>
              <w:pStyle w:val="BodyText"/>
              <w:jc w:val="both"/>
              <w:rPr>
                <w:sz w:val="20"/>
                <w:lang w:val="en-US"/>
              </w:rPr>
            </w:pPr>
            <w:r w:rsidRPr="006477D2">
              <w:rPr>
                <w:sz w:val="20"/>
                <w:lang w:val="en-US"/>
              </w:rPr>
              <w:t>140</w:t>
            </w:r>
            <w:r>
              <w:rPr>
                <w:sz w:val="20"/>
                <w:lang w:val="en-US"/>
              </w:rPr>
              <w:t>.</w:t>
            </w:r>
            <w:r w:rsidRPr="006477D2">
              <w:rPr>
                <w:sz w:val="20"/>
                <w:lang w:val="en-US"/>
              </w:rPr>
              <w:t>6</w:t>
            </w:r>
          </w:p>
          <w:p w14:paraId="3EEEBB2C" w14:textId="77777777" w:rsidR="00DC4947" w:rsidRPr="006477D2" w:rsidRDefault="00DC4947" w:rsidP="00267E54">
            <w:pPr>
              <w:pStyle w:val="BodyText"/>
              <w:jc w:val="both"/>
              <w:rPr>
                <w:sz w:val="20"/>
                <w:lang w:val="en-US"/>
              </w:rPr>
            </w:pPr>
            <w:r w:rsidRPr="006477D2">
              <w:rPr>
                <w:sz w:val="20"/>
                <w:lang w:val="en-US"/>
              </w:rPr>
              <w:t>160</w:t>
            </w:r>
            <w:r>
              <w:rPr>
                <w:sz w:val="20"/>
                <w:lang w:val="en-US"/>
              </w:rPr>
              <w:t>.</w:t>
            </w:r>
            <w:r w:rsidRPr="006477D2">
              <w:rPr>
                <w:sz w:val="20"/>
                <w:lang w:val="en-US"/>
              </w:rPr>
              <w:t>6</w:t>
            </w:r>
          </w:p>
        </w:tc>
        <w:tc>
          <w:tcPr>
            <w:tcW w:w="1550" w:type="dxa"/>
          </w:tcPr>
          <w:p w14:paraId="678F611F" w14:textId="77777777" w:rsidR="00DC4947" w:rsidRPr="006477D2" w:rsidRDefault="00DC4947" w:rsidP="00267E54">
            <w:pPr>
              <w:pStyle w:val="BodyText"/>
              <w:jc w:val="both"/>
              <w:rPr>
                <w:sz w:val="20"/>
                <w:lang w:val="en-US"/>
              </w:rPr>
            </w:pPr>
          </w:p>
          <w:p w14:paraId="028DCFD0" w14:textId="77777777" w:rsidR="00DC4947" w:rsidRPr="006477D2" w:rsidRDefault="00DC4947" w:rsidP="00267E54">
            <w:pPr>
              <w:pStyle w:val="BodyText"/>
              <w:jc w:val="both"/>
              <w:rPr>
                <w:sz w:val="20"/>
                <w:lang w:val="en-US"/>
              </w:rPr>
            </w:pPr>
            <w:r w:rsidRPr="006477D2">
              <w:rPr>
                <w:sz w:val="20"/>
                <w:lang w:val="en-US"/>
              </w:rPr>
              <w:t>20</w:t>
            </w:r>
          </w:p>
          <w:p w14:paraId="156A011B" w14:textId="77777777" w:rsidR="00DC4947" w:rsidRPr="006477D2" w:rsidRDefault="00DC4947" w:rsidP="00267E54">
            <w:pPr>
              <w:pStyle w:val="BodyText"/>
              <w:jc w:val="both"/>
              <w:rPr>
                <w:sz w:val="20"/>
                <w:lang w:val="en-US"/>
              </w:rPr>
            </w:pPr>
            <w:r w:rsidRPr="006477D2">
              <w:rPr>
                <w:sz w:val="20"/>
                <w:lang w:val="en-US"/>
              </w:rPr>
              <w:t>22</w:t>
            </w:r>
          </w:p>
          <w:p w14:paraId="1EB93889" w14:textId="77777777" w:rsidR="00DC4947" w:rsidRPr="006477D2" w:rsidRDefault="00DC4947" w:rsidP="00267E54">
            <w:pPr>
              <w:pStyle w:val="BodyText"/>
              <w:jc w:val="both"/>
              <w:rPr>
                <w:sz w:val="20"/>
                <w:lang w:val="en-US"/>
              </w:rPr>
            </w:pPr>
          </w:p>
          <w:p w14:paraId="42BAB470" w14:textId="77777777" w:rsidR="00DC4947" w:rsidRPr="006477D2" w:rsidRDefault="00DC4947" w:rsidP="00267E54">
            <w:pPr>
              <w:pStyle w:val="BodyText"/>
              <w:jc w:val="both"/>
              <w:rPr>
                <w:sz w:val="20"/>
                <w:lang w:val="en-US"/>
              </w:rPr>
            </w:pPr>
            <w:r w:rsidRPr="006477D2">
              <w:rPr>
                <w:sz w:val="20"/>
                <w:lang w:val="en-US"/>
              </w:rPr>
              <w:t>25</w:t>
            </w:r>
          </w:p>
          <w:p w14:paraId="0FA91045" w14:textId="77777777" w:rsidR="00DC4947" w:rsidRPr="006477D2" w:rsidRDefault="00DC4947" w:rsidP="00267E54">
            <w:pPr>
              <w:pStyle w:val="BodyText"/>
              <w:jc w:val="both"/>
              <w:rPr>
                <w:sz w:val="20"/>
                <w:lang w:val="en-US"/>
              </w:rPr>
            </w:pPr>
            <w:r w:rsidRPr="006477D2">
              <w:rPr>
                <w:sz w:val="20"/>
                <w:lang w:val="en-US"/>
              </w:rPr>
              <w:t>26</w:t>
            </w:r>
          </w:p>
          <w:p w14:paraId="63E1E9E7" w14:textId="77777777" w:rsidR="00DC4947" w:rsidRPr="006477D2" w:rsidRDefault="00DC4947" w:rsidP="00267E54">
            <w:pPr>
              <w:pStyle w:val="BodyText"/>
              <w:jc w:val="both"/>
              <w:rPr>
                <w:sz w:val="20"/>
                <w:lang w:val="en-US"/>
              </w:rPr>
            </w:pPr>
            <w:r w:rsidRPr="006477D2">
              <w:rPr>
                <w:sz w:val="20"/>
                <w:lang w:val="en-US"/>
              </w:rPr>
              <w:t>28</w:t>
            </w:r>
          </w:p>
          <w:p w14:paraId="6CD71DA7" w14:textId="77777777" w:rsidR="00DC4947" w:rsidRPr="006477D2" w:rsidRDefault="00DC4947" w:rsidP="00267E54">
            <w:pPr>
              <w:pStyle w:val="BodyText"/>
              <w:jc w:val="both"/>
              <w:rPr>
                <w:sz w:val="20"/>
                <w:lang w:val="en-US"/>
              </w:rPr>
            </w:pPr>
          </w:p>
          <w:p w14:paraId="13998E99" w14:textId="77777777" w:rsidR="00DC4947" w:rsidRPr="006477D2" w:rsidRDefault="00DC4947" w:rsidP="00267E54">
            <w:pPr>
              <w:pStyle w:val="BodyText"/>
              <w:jc w:val="both"/>
              <w:rPr>
                <w:sz w:val="20"/>
                <w:lang w:val="en-US"/>
              </w:rPr>
            </w:pPr>
            <w:r w:rsidRPr="006477D2">
              <w:rPr>
                <w:sz w:val="20"/>
                <w:lang w:val="en-US"/>
              </w:rPr>
              <w:t>32</w:t>
            </w:r>
          </w:p>
          <w:p w14:paraId="05005209" w14:textId="77777777" w:rsidR="00DC4947" w:rsidRPr="006477D2" w:rsidRDefault="00DC4947" w:rsidP="00267E54">
            <w:pPr>
              <w:pStyle w:val="BodyText"/>
              <w:jc w:val="both"/>
              <w:rPr>
                <w:sz w:val="20"/>
                <w:lang w:val="en-US"/>
              </w:rPr>
            </w:pPr>
            <w:r w:rsidRPr="006477D2">
              <w:rPr>
                <w:sz w:val="20"/>
                <w:lang w:val="en-US"/>
              </w:rPr>
              <w:t>35</w:t>
            </w:r>
          </w:p>
          <w:p w14:paraId="7857DD90" w14:textId="77777777" w:rsidR="00DC4947" w:rsidRPr="006477D2" w:rsidRDefault="00DC4947" w:rsidP="00267E54">
            <w:pPr>
              <w:pStyle w:val="BodyText"/>
              <w:jc w:val="both"/>
              <w:rPr>
                <w:sz w:val="20"/>
                <w:lang w:val="en-US"/>
              </w:rPr>
            </w:pPr>
          </w:p>
          <w:p w14:paraId="5DDBC34A" w14:textId="77777777" w:rsidR="00DC4947" w:rsidRPr="006477D2" w:rsidRDefault="00DC4947" w:rsidP="00267E54">
            <w:pPr>
              <w:pStyle w:val="BodyText"/>
              <w:jc w:val="both"/>
              <w:rPr>
                <w:sz w:val="20"/>
                <w:lang w:val="en-US"/>
              </w:rPr>
            </w:pPr>
            <w:r w:rsidRPr="006477D2">
              <w:rPr>
                <w:sz w:val="20"/>
                <w:lang w:val="en-US"/>
              </w:rPr>
              <w:t>39</w:t>
            </w:r>
          </w:p>
          <w:p w14:paraId="52DFCFF7" w14:textId="77777777" w:rsidR="00DC4947" w:rsidRPr="006477D2" w:rsidRDefault="00DC4947" w:rsidP="00267E54">
            <w:pPr>
              <w:pStyle w:val="BodyText"/>
              <w:jc w:val="both"/>
              <w:rPr>
                <w:sz w:val="20"/>
                <w:lang w:val="en-US"/>
              </w:rPr>
            </w:pPr>
            <w:r w:rsidRPr="006477D2">
              <w:rPr>
                <w:sz w:val="20"/>
                <w:lang w:val="en-US"/>
              </w:rPr>
              <w:t>42</w:t>
            </w:r>
          </w:p>
        </w:tc>
        <w:tc>
          <w:tcPr>
            <w:tcW w:w="1550" w:type="dxa"/>
          </w:tcPr>
          <w:p w14:paraId="6F3A07A7" w14:textId="77777777" w:rsidR="00DC4947" w:rsidRPr="006477D2" w:rsidRDefault="00DC4947" w:rsidP="00267E54">
            <w:pPr>
              <w:pStyle w:val="BodyText"/>
              <w:jc w:val="both"/>
              <w:rPr>
                <w:sz w:val="20"/>
                <w:lang w:val="en-US"/>
              </w:rPr>
            </w:pPr>
          </w:p>
          <w:p w14:paraId="2044721A" w14:textId="77777777" w:rsidR="00DC4947" w:rsidRPr="006477D2" w:rsidRDefault="00DC4947" w:rsidP="00267E54">
            <w:pPr>
              <w:pStyle w:val="BodyText"/>
              <w:jc w:val="both"/>
              <w:rPr>
                <w:sz w:val="20"/>
                <w:lang w:val="en-US"/>
              </w:rPr>
            </w:pPr>
            <w:r w:rsidRPr="006477D2">
              <w:rPr>
                <w:sz w:val="20"/>
                <w:lang w:val="en-US"/>
              </w:rPr>
              <w:t>18</w:t>
            </w:r>
          </w:p>
          <w:p w14:paraId="7CDA2097" w14:textId="77777777" w:rsidR="00DC4947" w:rsidRPr="006477D2" w:rsidRDefault="00DC4947" w:rsidP="00267E54">
            <w:pPr>
              <w:pStyle w:val="BodyText"/>
              <w:jc w:val="both"/>
              <w:rPr>
                <w:sz w:val="20"/>
                <w:lang w:val="en-US"/>
              </w:rPr>
            </w:pPr>
            <w:r w:rsidRPr="006477D2">
              <w:rPr>
                <w:sz w:val="20"/>
                <w:lang w:val="en-US"/>
              </w:rPr>
              <w:t>18</w:t>
            </w:r>
          </w:p>
          <w:p w14:paraId="57213631" w14:textId="77777777" w:rsidR="00DC4947" w:rsidRPr="006477D2" w:rsidRDefault="00DC4947" w:rsidP="00267E54">
            <w:pPr>
              <w:pStyle w:val="BodyText"/>
              <w:jc w:val="both"/>
              <w:rPr>
                <w:sz w:val="20"/>
                <w:lang w:val="en-US"/>
              </w:rPr>
            </w:pPr>
          </w:p>
          <w:p w14:paraId="3028E106" w14:textId="77777777" w:rsidR="00DC4947" w:rsidRPr="006477D2" w:rsidRDefault="00DC4947" w:rsidP="00267E54">
            <w:pPr>
              <w:pStyle w:val="BodyText"/>
              <w:jc w:val="both"/>
              <w:rPr>
                <w:sz w:val="20"/>
                <w:lang w:val="en-US"/>
              </w:rPr>
            </w:pPr>
            <w:r w:rsidRPr="006477D2">
              <w:rPr>
                <w:sz w:val="20"/>
                <w:lang w:val="en-US"/>
              </w:rPr>
              <w:t>20</w:t>
            </w:r>
          </w:p>
          <w:p w14:paraId="2B4D7A3F" w14:textId="77777777" w:rsidR="00DC4947" w:rsidRPr="006477D2" w:rsidRDefault="00DC4947" w:rsidP="00267E54">
            <w:pPr>
              <w:pStyle w:val="BodyText"/>
              <w:jc w:val="both"/>
              <w:rPr>
                <w:sz w:val="20"/>
                <w:lang w:val="en-US"/>
              </w:rPr>
            </w:pPr>
            <w:r w:rsidRPr="006477D2">
              <w:rPr>
                <w:sz w:val="20"/>
                <w:lang w:val="en-US"/>
              </w:rPr>
              <w:t>21</w:t>
            </w:r>
          </w:p>
          <w:p w14:paraId="56579F46" w14:textId="77777777" w:rsidR="00DC4947" w:rsidRPr="006477D2" w:rsidRDefault="00DC4947" w:rsidP="00267E54">
            <w:pPr>
              <w:pStyle w:val="BodyText"/>
              <w:jc w:val="both"/>
              <w:rPr>
                <w:sz w:val="20"/>
                <w:lang w:val="en-US"/>
              </w:rPr>
            </w:pPr>
            <w:r w:rsidRPr="006477D2">
              <w:rPr>
                <w:sz w:val="20"/>
                <w:lang w:val="en-US"/>
              </w:rPr>
              <w:t>23</w:t>
            </w:r>
          </w:p>
          <w:p w14:paraId="7A8618D8" w14:textId="77777777" w:rsidR="00DC4947" w:rsidRPr="006477D2" w:rsidRDefault="00DC4947" w:rsidP="00267E54">
            <w:pPr>
              <w:pStyle w:val="BodyText"/>
              <w:jc w:val="both"/>
              <w:rPr>
                <w:sz w:val="20"/>
                <w:lang w:val="en-US"/>
              </w:rPr>
            </w:pPr>
          </w:p>
          <w:p w14:paraId="0573FD33" w14:textId="77777777" w:rsidR="00DC4947" w:rsidRPr="006477D2" w:rsidRDefault="00DC4947" w:rsidP="00267E54">
            <w:pPr>
              <w:pStyle w:val="BodyText"/>
              <w:jc w:val="both"/>
              <w:rPr>
                <w:sz w:val="20"/>
                <w:lang w:val="en-US"/>
              </w:rPr>
            </w:pPr>
            <w:r w:rsidRPr="006477D2">
              <w:rPr>
                <w:sz w:val="20"/>
                <w:lang w:val="en-US"/>
              </w:rPr>
              <w:t>26</w:t>
            </w:r>
          </w:p>
          <w:p w14:paraId="4DC54234" w14:textId="77777777" w:rsidR="00DC4947" w:rsidRPr="006477D2" w:rsidRDefault="00DC4947" w:rsidP="00267E54">
            <w:pPr>
              <w:pStyle w:val="BodyText"/>
              <w:jc w:val="both"/>
              <w:rPr>
                <w:sz w:val="20"/>
                <w:lang w:val="en-US"/>
              </w:rPr>
            </w:pPr>
            <w:r w:rsidRPr="006477D2">
              <w:rPr>
                <w:sz w:val="20"/>
                <w:lang w:val="en-US"/>
              </w:rPr>
              <w:t>28</w:t>
            </w:r>
          </w:p>
          <w:p w14:paraId="238992F8" w14:textId="77777777" w:rsidR="00DC4947" w:rsidRPr="006477D2" w:rsidRDefault="00DC4947" w:rsidP="00267E54">
            <w:pPr>
              <w:pStyle w:val="BodyText"/>
              <w:jc w:val="both"/>
              <w:rPr>
                <w:sz w:val="20"/>
                <w:lang w:val="en-US"/>
              </w:rPr>
            </w:pPr>
          </w:p>
          <w:p w14:paraId="6FD7F1E8" w14:textId="77777777" w:rsidR="00DC4947" w:rsidRPr="006477D2" w:rsidRDefault="00DC4947" w:rsidP="00267E54">
            <w:pPr>
              <w:pStyle w:val="BodyText"/>
              <w:jc w:val="both"/>
              <w:rPr>
                <w:sz w:val="20"/>
                <w:lang w:val="en-US"/>
              </w:rPr>
            </w:pPr>
            <w:r w:rsidRPr="006477D2">
              <w:rPr>
                <w:sz w:val="20"/>
                <w:lang w:val="en-US"/>
              </w:rPr>
              <w:t>30</w:t>
            </w:r>
          </w:p>
          <w:p w14:paraId="4A684BDD" w14:textId="77777777" w:rsidR="00DC4947" w:rsidRPr="006477D2" w:rsidRDefault="00DC4947" w:rsidP="00267E54">
            <w:pPr>
              <w:pStyle w:val="BodyText"/>
              <w:jc w:val="both"/>
              <w:rPr>
                <w:sz w:val="20"/>
                <w:lang w:val="en-US"/>
              </w:rPr>
            </w:pPr>
            <w:r w:rsidRPr="006477D2">
              <w:rPr>
                <w:sz w:val="20"/>
                <w:lang w:val="en-US"/>
              </w:rPr>
              <w:t>32</w:t>
            </w:r>
          </w:p>
          <w:p w14:paraId="1E333D6C" w14:textId="77777777" w:rsidR="00DC4947" w:rsidRPr="006477D2" w:rsidRDefault="00DC4947" w:rsidP="00267E54">
            <w:pPr>
              <w:pStyle w:val="BodyText"/>
              <w:jc w:val="both"/>
              <w:rPr>
                <w:sz w:val="20"/>
                <w:lang w:val="en-US"/>
              </w:rPr>
            </w:pPr>
          </w:p>
        </w:tc>
        <w:tc>
          <w:tcPr>
            <w:tcW w:w="1550" w:type="dxa"/>
          </w:tcPr>
          <w:p w14:paraId="2EC80D6F" w14:textId="77777777" w:rsidR="00DC4947" w:rsidRPr="006477D2" w:rsidRDefault="00DC4947" w:rsidP="00267E54">
            <w:pPr>
              <w:pStyle w:val="BodyText"/>
              <w:jc w:val="both"/>
              <w:rPr>
                <w:sz w:val="20"/>
                <w:lang w:val="en-US"/>
              </w:rPr>
            </w:pPr>
          </w:p>
          <w:p w14:paraId="4BB833D0" w14:textId="77777777" w:rsidR="00DC4947" w:rsidRPr="006477D2" w:rsidRDefault="00DC4947" w:rsidP="00267E54">
            <w:pPr>
              <w:pStyle w:val="BodyText"/>
              <w:jc w:val="both"/>
              <w:rPr>
                <w:sz w:val="20"/>
                <w:lang w:val="en-US"/>
              </w:rPr>
            </w:pPr>
            <w:r w:rsidRPr="006477D2">
              <w:rPr>
                <w:sz w:val="20"/>
                <w:lang w:val="en-US"/>
              </w:rPr>
              <w:t>37</w:t>
            </w:r>
          </w:p>
          <w:p w14:paraId="74A8A041" w14:textId="77777777" w:rsidR="00DC4947" w:rsidRPr="006477D2" w:rsidRDefault="00DC4947" w:rsidP="00267E54">
            <w:pPr>
              <w:pStyle w:val="BodyText"/>
              <w:jc w:val="both"/>
              <w:rPr>
                <w:sz w:val="20"/>
                <w:lang w:val="en-US"/>
              </w:rPr>
            </w:pPr>
            <w:r w:rsidRPr="006477D2">
              <w:rPr>
                <w:sz w:val="20"/>
                <w:lang w:val="en-US"/>
              </w:rPr>
              <w:t>37</w:t>
            </w:r>
          </w:p>
          <w:p w14:paraId="0418DAD3" w14:textId="77777777" w:rsidR="00DC4947" w:rsidRPr="006477D2" w:rsidRDefault="00DC4947" w:rsidP="00267E54">
            <w:pPr>
              <w:pStyle w:val="BodyText"/>
              <w:jc w:val="both"/>
              <w:rPr>
                <w:sz w:val="20"/>
                <w:lang w:val="en-US"/>
              </w:rPr>
            </w:pPr>
          </w:p>
          <w:p w14:paraId="488F71D8" w14:textId="77777777" w:rsidR="00DC4947" w:rsidRPr="006477D2" w:rsidRDefault="00DC4947" w:rsidP="00267E54">
            <w:pPr>
              <w:pStyle w:val="BodyText"/>
              <w:jc w:val="both"/>
              <w:rPr>
                <w:sz w:val="20"/>
                <w:lang w:val="en-US"/>
              </w:rPr>
            </w:pPr>
            <w:r w:rsidRPr="006477D2">
              <w:rPr>
                <w:sz w:val="20"/>
                <w:lang w:val="en-US"/>
              </w:rPr>
              <w:t>43</w:t>
            </w:r>
          </w:p>
          <w:p w14:paraId="420F5737" w14:textId="77777777" w:rsidR="00DC4947" w:rsidRPr="006477D2" w:rsidRDefault="00DC4947" w:rsidP="00267E54">
            <w:pPr>
              <w:pStyle w:val="BodyText"/>
              <w:jc w:val="both"/>
              <w:rPr>
                <w:sz w:val="20"/>
                <w:lang w:val="en-US"/>
              </w:rPr>
            </w:pPr>
            <w:r w:rsidRPr="006477D2">
              <w:rPr>
                <w:sz w:val="20"/>
                <w:lang w:val="en-US"/>
              </w:rPr>
              <w:t>44</w:t>
            </w:r>
          </w:p>
          <w:p w14:paraId="6191BA76" w14:textId="77777777" w:rsidR="00DC4947" w:rsidRPr="006477D2" w:rsidRDefault="00DC4947" w:rsidP="00267E54">
            <w:pPr>
              <w:pStyle w:val="BodyText"/>
              <w:jc w:val="both"/>
              <w:rPr>
                <w:sz w:val="20"/>
                <w:lang w:val="en-US"/>
              </w:rPr>
            </w:pPr>
            <w:r w:rsidRPr="006477D2">
              <w:rPr>
                <w:sz w:val="20"/>
                <w:lang w:val="en-US"/>
              </w:rPr>
              <w:t>46</w:t>
            </w:r>
          </w:p>
          <w:p w14:paraId="2EAB26C5" w14:textId="77777777" w:rsidR="00DC4947" w:rsidRPr="006477D2" w:rsidRDefault="00DC4947" w:rsidP="00267E54">
            <w:pPr>
              <w:pStyle w:val="BodyText"/>
              <w:jc w:val="both"/>
              <w:rPr>
                <w:sz w:val="20"/>
                <w:lang w:val="en-US"/>
              </w:rPr>
            </w:pPr>
          </w:p>
          <w:p w14:paraId="76FB2E9A" w14:textId="77777777" w:rsidR="00DC4947" w:rsidRPr="006477D2" w:rsidRDefault="00DC4947" w:rsidP="00267E54">
            <w:pPr>
              <w:pStyle w:val="BodyText"/>
              <w:jc w:val="both"/>
              <w:rPr>
                <w:sz w:val="20"/>
                <w:lang w:val="en-US"/>
              </w:rPr>
            </w:pPr>
            <w:r w:rsidRPr="006477D2">
              <w:rPr>
                <w:sz w:val="20"/>
                <w:lang w:val="en-US"/>
              </w:rPr>
              <w:t>54</w:t>
            </w:r>
          </w:p>
          <w:p w14:paraId="1D37BE63" w14:textId="77777777" w:rsidR="00DC4947" w:rsidRPr="006477D2" w:rsidRDefault="00DC4947" w:rsidP="00267E54">
            <w:pPr>
              <w:pStyle w:val="BodyText"/>
              <w:jc w:val="both"/>
              <w:rPr>
                <w:sz w:val="20"/>
                <w:lang w:val="en-US"/>
              </w:rPr>
            </w:pPr>
            <w:r w:rsidRPr="006477D2">
              <w:rPr>
                <w:sz w:val="20"/>
                <w:lang w:val="en-US"/>
              </w:rPr>
              <w:t>60</w:t>
            </w:r>
          </w:p>
          <w:p w14:paraId="7E8F99ED" w14:textId="77777777" w:rsidR="00DC4947" w:rsidRPr="006477D2" w:rsidRDefault="00DC4947" w:rsidP="00267E54">
            <w:pPr>
              <w:pStyle w:val="BodyText"/>
              <w:jc w:val="both"/>
              <w:rPr>
                <w:sz w:val="20"/>
                <w:lang w:val="en-US"/>
              </w:rPr>
            </w:pPr>
          </w:p>
          <w:p w14:paraId="6611219D" w14:textId="77777777" w:rsidR="00DC4947" w:rsidRPr="006477D2" w:rsidRDefault="00DC4947" w:rsidP="00267E54">
            <w:pPr>
              <w:pStyle w:val="BodyText"/>
              <w:jc w:val="both"/>
              <w:rPr>
                <w:sz w:val="20"/>
                <w:lang w:val="en-US"/>
              </w:rPr>
            </w:pPr>
            <w:r w:rsidRPr="006477D2">
              <w:rPr>
                <w:sz w:val="20"/>
                <w:lang w:val="en-US"/>
              </w:rPr>
              <w:t>60</w:t>
            </w:r>
          </w:p>
          <w:p w14:paraId="3A438271" w14:textId="77777777" w:rsidR="00DC4947" w:rsidRPr="006477D2" w:rsidRDefault="00DC4947" w:rsidP="00267E54">
            <w:pPr>
              <w:pStyle w:val="BodyText"/>
              <w:jc w:val="both"/>
              <w:rPr>
                <w:sz w:val="20"/>
                <w:lang w:val="en-US"/>
              </w:rPr>
            </w:pPr>
            <w:r w:rsidRPr="006477D2">
              <w:rPr>
                <w:sz w:val="20"/>
                <w:lang w:val="en-US"/>
              </w:rPr>
              <w:t>60</w:t>
            </w:r>
          </w:p>
        </w:tc>
      </w:tr>
      <w:tr w:rsidR="00DC4947" w14:paraId="3AA73CD0" w14:textId="77777777" w:rsidTr="00267E54">
        <w:trPr>
          <w:cantSplit/>
          <w:jc w:val="center"/>
        </w:trPr>
        <w:tc>
          <w:tcPr>
            <w:tcW w:w="9300" w:type="dxa"/>
            <w:gridSpan w:val="6"/>
          </w:tcPr>
          <w:p w14:paraId="71617C64" w14:textId="77777777" w:rsidR="00DC4947" w:rsidRPr="00A71614" w:rsidRDefault="00DC4947" w:rsidP="00267E54">
            <w:pPr>
              <w:pStyle w:val="BodyText"/>
              <w:jc w:val="both"/>
              <w:rPr>
                <w:sz w:val="18"/>
                <w:szCs w:val="18"/>
                <w:lang w:val="en-US"/>
              </w:rPr>
            </w:pPr>
          </w:p>
          <w:p w14:paraId="43EDF3ED" w14:textId="32841FFF" w:rsidR="00DC4947" w:rsidRDefault="00DC4947" w:rsidP="00267E54">
            <w:pPr>
              <w:pStyle w:val="BodyText"/>
              <w:jc w:val="both"/>
              <w:rPr>
                <w:sz w:val="18"/>
                <w:szCs w:val="18"/>
                <w:lang w:val="en-US"/>
              </w:rPr>
            </w:pPr>
            <w:r w:rsidRPr="00B4116A">
              <w:rPr>
                <w:sz w:val="18"/>
                <w:szCs w:val="18"/>
                <w:vertAlign w:val="superscript"/>
                <w:lang w:val="en-US"/>
              </w:rPr>
              <w:t>a)</w:t>
            </w:r>
            <w:r w:rsidRPr="00A71614">
              <w:rPr>
                <w:sz w:val="18"/>
                <w:szCs w:val="18"/>
                <w:lang w:val="en-US"/>
              </w:rPr>
              <w:t xml:space="preserve"> Where non-preferred sizes not listed in the table are manufactured (see footnote 1 in Table 1) the values of </w:t>
            </w:r>
          </w:p>
          <w:p w14:paraId="1AB39EA5" w14:textId="77777777" w:rsidR="00DC4947" w:rsidRPr="00A71614" w:rsidRDefault="00DC4947" w:rsidP="00267E54">
            <w:pPr>
              <w:pStyle w:val="BodyText"/>
              <w:rPr>
                <w:sz w:val="18"/>
                <w:szCs w:val="18"/>
                <w:lang w:val="en-US"/>
              </w:rPr>
            </w:pPr>
            <w:proofErr w:type="spellStart"/>
            <w:proofErr w:type="gramStart"/>
            <w:r w:rsidRPr="00B4116A">
              <w:rPr>
                <w:i/>
                <w:sz w:val="20"/>
                <w:lang w:val="en-US"/>
              </w:rPr>
              <w:t>d</w:t>
            </w:r>
            <w:r w:rsidRPr="00B4116A">
              <w:rPr>
                <w:sz w:val="20"/>
                <w:vertAlign w:val="subscript"/>
                <w:lang w:val="en-US"/>
              </w:rPr>
              <w:t>sm</w:t>
            </w:r>
            <w:r>
              <w:rPr>
                <w:sz w:val="20"/>
                <w:vertAlign w:val="subscript"/>
                <w:lang w:val="en-US"/>
              </w:rPr>
              <w:t>,</w:t>
            </w:r>
            <w:r w:rsidRPr="00B4116A">
              <w:rPr>
                <w:sz w:val="20"/>
                <w:vertAlign w:val="subscript"/>
                <w:lang w:val="en-US"/>
              </w:rPr>
              <w:t>min</w:t>
            </w:r>
            <w:proofErr w:type="spellEnd"/>
            <w:r w:rsidRPr="00B4116A">
              <w:rPr>
                <w:sz w:val="20"/>
                <w:vertAlign w:val="subscript"/>
                <w:lang w:val="en-US"/>
              </w:rPr>
              <w:t>.</w:t>
            </w:r>
            <w:proofErr w:type="gramEnd"/>
            <w:r w:rsidRPr="00B4116A">
              <w:rPr>
                <w:sz w:val="20"/>
                <w:vertAlign w:val="subscript"/>
                <w:lang w:val="en-US"/>
              </w:rPr>
              <w:t xml:space="preserve">,  </w:t>
            </w:r>
            <w:r w:rsidRPr="00B4116A">
              <w:rPr>
                <w:i/>
                <w:sz w:val="20"/>
                <w:lang w:val="en-US"/>
              </w:rPr>
              <w:t>A</w:t>
            </w:r>
            <w:r w:rsidRPr="00B4116A">
              <w:rPr>
                <w:sz w:val="20"/>
                <w:vertAlign w:val="subscript"/>
                <w:lang w:val="en-US"/>
              </w:rPr>
              <w:t>min</w:t>
            </w:r>
            <w:r>
              <w:rPr>
                <w:sz w:val="20"/>
                <w:vertAlign w:val="subscript"/>
                <w:lang w:val="en-US"/>
              </w:rPr>
              <w:t>.,</w:t>
            </w:r>
            <w:r w:rsidRPr="00B4116A">
              <w:rPr>
                <w:sz w:val="20"/>
                <w:vertAlign w:val="subscript"/>
                <w:lang w:val="en-US"/>
              </w:rPr>
              <w:t xml:space="preserve">  </w:t>
            </w:r>
            <w:proofErr w:type="spellStart"/>
            <w:r w:rsidRPr="00B4116A">
              <w:rPr>
                <w:i/>
                <w:sz w:val="20"/>
                <w:lang w:val="en-US"/>
              </w:rPr>
              <w:t>C</w:t>
            </w:r>
            <w:r w:rsidRPr="00B4116A">
              <w:rPr>
                <w:sz w:val="20"/>
                <w:vertAlign w:val="subscript"/>
                <w:lang w:val="en-US"/>
              </w:rPr>
              <w:t>max</w:t>
            </w:r>
            <w:proofErr w:type="spellEnd"/>
            <w:r w:rsidRPr="00B4116A">
              <w:rPr>
                <w:sz w:val="20"/>
                <w:vertAlign w:val="subscript"/>
                <w:lang w:val="en-US"/>
              </w:rPr>
              <w:t xml:space="preserve">. </w:t>
            </w:r>
            <w:proofErr w:type="gramStart"/>
            <w:r w:rsidRPr="00B4116A">
              <w:rPr>
                <w:sz w:val="20"/>
                <w:vertAlign w:val="subscript"/>
                <w:lang w:val="en-US"/>
              </w:rPr>
              <w:t xml:space="preserve">and  </w:t>
            </w:r>
            <w:r w:rsidRPr="00B4116A">
              <w:rPr>
                <w:i/>
                <w:sz w:val="20"/>
                <w:lang w:val="en-US"/>
              </w:rPr>
              <w:t>L</w:t>
            </w:r>
            <w:r w:rsidRPr="00B4116A">
              <w:rPr>
                <w:sz w:val="20"/>
                <w:vertAlign w:val="subscript"/>
                <w:lang w:val="en-US"/>
              </w:rPr>
              <w:t>I</w:t>
            </w:r>
            <w:proofErr w:type="gramEnd"/>
            <w:r>
              <w:rPr>
                <w:sz w:val="20"/>
                <w:vertAlign w:val="subscript"/>
                <w:lang w:val="en-US"/>
              </w:rPr>
              <w:t xml:space="preserve">, </w:t>
            </w:r>
            <w:r w:rsidRPr="00B4116A">
              <w:rPr>
                <w:sz w:val="20"/>
                <w:vertAlign w:val="subscript"/>
                <w:lang w:val="en-US"/>
              </w:rPr>
              <w:t>min.</w:t>
            </w:r>
            <w:r>
              <w:rPr>
                <w:sz w:val="20"/>
                <w:vertAlign w:val="subscript"/>
                <w:lang w:val="en-US"/>
              </w:rPr>
              <w:t xml:space="preserve"> </w:t>
            </w:r>
            <w:r w:rsidRPr="00A71614">
              <w:rPr>
                <w:sz w:val="18"/>
                <w:szCs w:val="18"/>
                <w:lang w:val="en-US"/>
              </w:rPr>
              <w:t>shall be interpolated from the nearest adjacent values both above and below in this table.</w:t>
            </w:r>
          </w:p>
          <w:p w14:paraId="77D9E7B8" w14:textId="77777777" w:rsidR="00DC4947" w:rsidRPr="00A71614" w:rsidRDefault="00DC4947" w:rsidP="00267E54">
            <w:pPr>
              <w:pStyle w:val="BodyText"/>
              <w:jc w:val="both"/>
              <w:rPr>
                <w:sz w:val="18"/>
                <w:szCs w:val="18"/>
                <w:lang w:val="en-US"/>
              </w:rPr>
            </w:pPr>
          </w:p>
          <w:p w14:paraId="7D9B7E7E" w14:textId="77777777" w:rsidR="00DC4947" w:rsidRPr="00A71614" w:rsidRDefault="00DC4947" w:rsidP="00267E54">
            <w:pPr>
              <w:pStyle w:val="BodyText"/>
              <w:jc w:val="both"/>
              <w:rPr>
                <w:sz w:val="18"/>
                <w:szCs w:val="18"/>
                <w:lang w:val="en-US"/>
              </w:rPr>
            </w:pPr>
            <w:r w:rsidRPr="00A71614">
              <w:rPr>
                <w:sz w:val="18"/>
                <w:szCs w:val="18"/>
                <w:vertAlign w:val="superscript"/>
                <w:lang w:val="en-US"/>
              </w:rPr>
              <w:t>b</w:t>
            </w:r>
            <w:r>
              <w:rPr>
                <w:sz w:val="18"/>
                <w:szCs w:val="18"/>
                <w:vertAlign w:val="superscript"/>
                <w:lang w:val="en-US"/>
              </w:rPr>
              <w:t>)</w:t>
            </w:r>
            <w:r w:rsidRPr="00A71614">
              <w:rPr>
                <w:sz w:val="18"/>
                <w:szCs w:val="18"/>
                <w:lang w:val="en-US"/>
              </w:rPr>
              <w:t xml:space="preserve"> Calculated as </w:t>
            </w:r>
            <w:proofErr w:type="gramStart"/>
            <w:r w:rsidRPr="00A71614">
              <w:rPr>
                <w:sz w:val="18"/>
                <w:szCs w:val="18"/>
                <w:lang w:val="en-US"/>
              </w:rPr>
              <w:t xml:space="preserve">follows  </w:t>
            </w:r>
            <w:proofErr w:type="spellStart"/>
            <w:r w:rsidRPr="00B4116A">
              <w:rPr>
                <w:i/>
                <w:sz w:val="20"/>
                <w:lang w:val="en-US"/>
              </w:rPr>
              <w:t>d</w:t>
            </w:r>
            <w:r w:rsidRPr="00B4116A">
              <w:rPr>
                <w:sz w:val="20"/>
                <w:vertAlign w:val="subscript"/>
                <w:lang w:val="en-US"/>
              </w:rPr>
              <w:t>sm</w:t>
            </w:r>
            <w:proofErr w:type="gramEnd"/>
            <w:r>
              <w:rPr>
                <w:sz w:val="20"/>
                <w:vertAlign w:val="subscript"/>
                <w:lang w:val="en-US"/>
              </w:rPr>
              <w:t>,</w:t>
            </w:r>
            <w:r w:rsidRPr="00B4116A">
              <w:rPr>
                <w:sz w:val="20"/>
                <w:vertAlign w:val="subscript"/>
                <w:lang w:val="en-US"/>
              </w:rPr>
              <w:t>min</w:t>
            </w:r>
            <w:proofErr w:type="spellEnd"/>
            <w:r w:rsidRPr="00A71614">
              <w:rPr>
                <w:sz w:val="18"/>
                <w:szCs w:val="18"/>
                <w:lang w:val="en-US"/>
              </w:rPr>
              <w:t xml:space="preserve"> = </w:t>
            </w:r>
            <w:r>
              <w:rPr>
                <w:sz w:val="18"/>
                <w:szCs w:val="18"/>
                <w:lang w:val="en-US"/>
              </w:rPr>
              <w:t>(</w:t>
            </w:r>
            <w:proofErr w:type="spellStart"/>
            <w:r w:rsidRPr="00B4116A">
              <w:rPr>
                <w:i/>
                <w:sz w:val="20"/>
                <w:lang w:val="en-US"/>
              </w:rPr>
              <w:t>d</w:t>
            </w:r>
            <w:r w:rsidRPr="00B4116A">
              <w:rPr>
                <w:sz w:val="20"/>
                <w:vertAlign w:val="subscript"/>
                <w:lang w:val="en-US"/>
              </w:rPr>
              <w:t>sm</w:t>
            </w:r>
            <w:r>
              <w:rPr>
                <w:sz w:val="20"/>
                <w:vertAlign w:val="subscript"/>
                <w:lang w:val="en-US"/>
              </w:rPr>
              <w:t>,</w:t>
            </w:r>
            <w:r w:rsidRPr="00B4116A">
              <w:rPr>
                <w:sz w:val="20"/>
                <w:vertAlign w:val="subscript"/>
                <w:lang w:val="en-US"/>
              </w:rPr>
              <w:t>min</w:t>
            </w:r>
            <w:proofErr w:type="spellEnd"/>
            <w:r w:rsidRPr="00A71614">
              <w:rPr>
                <w:sz w:val="18"/>
                <w:szCs w:val="18"/>
                <w:lang w:val="en-US"/>
              </w:rPr>
              <w:t xml:space="preserve"> + 0</w:t>
            </w:r>
            <w:r>
              <w:rPr>
                <w:sz w:val="18"/>
                <w:szCs w:val="18"/>
                <w:lang w:val="en-US"/>
              </w:rPr>
              <w:t>.</w:t>
            </w:r>
            <w:r w:rsidRPr="00A71614">
              <w:rPr>
                <w:sz w:val="18"/>
                <w:szCs w:val="18"/>
                <w:lang w:val="en-US"/>
              </w:rPr>
              <w:t xml:space="preserve">1 </w:t>
            </w:r>
            <w:r>
              <w:rPr>
                <w:sz w:val="18"/>
                <w:szCs w:val="18"/>
                <w:lang w:val="en-US"/>
              </w:rPr>
              <w:t>)</w:t>
            </w:r>
            <w:r w:rsidRPr="00A71614">
              <w:rPr>
                <w:sz w:val="18"/>
                <w:szCs w:val="18"/>
                <w:lang w:val="en-US"/>
              </w:rPr>
              <w:t xml:space="preserve"> mm.</w:t>
            </w:r>
          </w:p>
          <w:p w14:paraId="5150A354" w14:textId="77777777" w:rsidR="00DC4947" w:rsidRPr="00A71614" w:rsidRDefault="00DC4947" w:rsidP="00267E54">
            <w:pPr>
              <w:pStyle w:val="BodyText"/>
              <w:jc w:val="both"/>
              <w:rPr>
                <w:sz w:val="18"/>
                <w:szCs w:val="18"/>
                <w:lang w:val="en-US"/>
              </w:rPr>
            </w:pPr>
          </w:p>
          <w:p w14:paraId="1D96BB96" w14:textId="77777777" w:rsidR="00DC4947" w:rsidRPr="00A71614" w:rsidRDefault="00DC4947" w:rsidP="00267E54">
            <w:pPr>
              <w:pStyle w:val="BodyText"/>
              <w:jc w:val="both"/>
              <w:rPr>
                <w:sz w:val="18"/>
                <w:szCs w:val="18"/>
                <w:lang w:val="en-US"/>
              </w:rPr>
            </w:pPr>
            <w:r w:rsidRPr="00A71614">
              <w:rPr>
                <w:sz w:val="18"/>
                <w:szCs w:val="18"/>
                <w:lang w:val="en-US"/>
              </w:rPr>
              <w:t>These sizes are based on the inside diameter series in EN 476:1997</w:t>
            </w:r>
            <w:r>
              <w:rPr>
                <w:sz w:val="18"/>
                <w:szCs w:val="18"/>
                <w:lang w:val="en-US"/>
              </w:rPr>
              <w:t>.</w:t>
            </w:r>
            <w:r w:rsidRPr="00A71614">
              <w:rPr>
                <w:sz w:val="18"/>
                <w:szCs w:val="18"/>
                <w:lang w:val="en-US"/>
              </w:rPr>
              <w:t xml:space="preserve"> </w:t>
            </w:r>
          </w:p>
        </w:tc>
      </w:tr>
    </w:tbl>
    <w:p w14:paraId="3CD4D0CD" w14:textId="3E00A3DD" w:rsidR="00DC4947" w:rsidRPr="006477D2" w:rsidRDefault="00DC4947" w:rsidP="00DC4947">
      <w:pPr>
        <w:pStyle w:val="BodyText"/>
        <w:jc w:val="both"/>
        <w:rPr>
          <w:sz w:val="20"/>
          <w:lang w:val="en-US"/>
        </w:rPr>
      </w:pPr>
    </w:p>
    <w:p w14:paraId="4B5B2F20" w14:textId="77777777" w:rsidR="00DC4947" w:rsidRPr="006477D2" w:rsidRDefault="00DC4947" w:rsidP="00DC4947">
      <w:pPr>
        <w:pStyle w:val="BodyText"/>
        <w:jc w:val="both"/>
        <w:rPr>
          <w:sz w:val="20"/>
          <w:lang w:val="en-US"/>
        </w:rPr>
      </w:pPr>
    </w:p>
    <w:p w14:paraId="042BB2A0" w14:textId="77777777" w:rsidR="00DC4947" w:rsidRDefault="00DC4947" w:rsidP="00DC4947">
      <w:pPr>
        <w:pStyle w:val="BodyText"/>
        <w:jc w:val="both"/>
        <w:rPr>
          <w:b/>
          <w:bCs w:val="0"/>
          <w:sz w:val="20"/>
          <w:lang w:val="en-US"/>
        </w:rPr>
      </w:pPr>
    </w:p>
    <w:p w14:paraId="1B7048FE" w14:textId="77777777" w:rsidR="00DC4947" w:rsidRDefault="00DC4947" w:rsidP="00DC4947">
      <w:pPr>
        <w:pStyle w:val="BodyText"/>
        <w:jc w:val="both"/>
        <w:rPr>
          <w:b/>
          <w:bCs w:val="0"/>
          <w:sz w:val="20"/>
          <w:lang w:val="en-US"/>
        </w:rPr>
      </w:pPr>
    </w:p>
    <w:p w14:paraId="2FF95E1C" w14:textId="77777777" w:rsidR="00DC4947" w:rsidRPr="006477D2" w:rsidRDefault="00DC4947" w:rsidP="00DC4947">
      <w:pPr>
        <w:pStyle w:val="BodyText"/>
        <w:jc w:val="both"/>
        <w:rPr>
          <w:sz w:val="20"/>
          <w:lang w:val="en-US"/>
        </w:rPr>
      </w:pPr>
    </w:p>
    <w:p w14:paraId="0C9C2A12" w14:textId="77777777" w:rsidR="00DC4947" w:rsidRPr="006477D2" w:rsidRDefault="00DC4947" w:rsidP="00DC4947">
      <w:pPr>
        <w:pStyle w:val="BodyText"/>
        <w:jc w:val="both"/>
        <w:rPr>
          <w:b/>
          <w:bCs w:val="0"/>
          <w:sz w:val="20"/>
          <w:lang w:val="en-US"/>
        </w:rPr>
      </w:pPr>
      <w:r w:rsidRPr="006477D2">
        <w:rPr>
          <w:b/>
          <w:bCs w:val="0"/>
          <w:sz w:val="20"/>
          <w:lang w:val="en-US"/>
        </w:rPr>
        <w:t>6.4.2</w:t>
      </w:r>
      <w:r w:rsidRPr="006477D2">
        <w:rPr>
          <w:b/>
          <w:bCs w:val="0"/>
          <w:sz w:val="20"/>
          <w:lang w:val="en-US"/>
        </w:rPr>
        <w:tab/>
        <w:t>Solvent cement and unsealed sockets and spigots</w:t>
      </w:r>
    </w:p>
    <w:p w14:paraId="5E06BC78" w14:textId="77777777" w:rsidR="00DC4947" w:rsidRPr="006477D2" w:rsidRDefault="00DC4947" w:rsidP="00DC4947">
      <w:pPr>
        <w:pStyle w:val="BodyText"/>
        <w:jc w:val="both"/>
        <w:rPr>
          <w:sz w:val="20"/>
          <w:lang w:val="en-US"/>
        </w:rPr>
      </w:pPr>
    </w:p>
    <w:p w14:paraId="43792FD2" w14:textId="77777777" w:rsidR="00DC4947" w:rsidRPr="006477D2" w:rsidRDefault="00DC4947" w:rsidP="00DC4947">
      <w:pPr>
        <w:pStyle w:val="BodyText"/>
        <w:jc w:val="both"/>
        <w:rPr>
          <w:sz w:val="20"/>
          <w:lang w:val="en-US"/>
        </w:rPr>
      </w:pPr>
      <w:r w:rsidRPr="006477D2">
        <w:rPr>
          <w:sz w:val="20"/>
          <w:lang w:val="en-US"/>
        </w:rPr>
        <w:t xml:space="preserve">The diameters and lengths of solvent cement and unsealed sockets and spigots (see Figure </w:t>
      </w:r>
      <w:r>
        <w:rPr>
          <w:sz w:val="20"/>
          <w:lang w:val="en-US"/>
        </w:rPr>
        <w:t>6</w:t>
      </w:r>
      <w:r w:rsidRPr="006477D2">
        <w:rPr>
          <w:sz w:val="20"/>
          <w:lang w:val="en-US"/>
        </w:rPr>
        <w:t>) shall conform to Table 4.</w:t>
      </w:r>
    </w:p>
    <w:p w14:paraId="1B2C582B" w14:textId="77777777" w:rsidR="00DC4947" w:rsidRPr="006477D2" w:rsidRDefault="00DC4947" w:rsidP="00DC4947">
      <w:pPr>
        <w:pStyle w:val="BodyText"/>
        <w:jc w:val="both"/>
        <w:rPr>
          <w:sz w:val="20"/>
          <w:lang w:val="en-US"/>
        </w:rPr>
      </w:pPr>
    </w:p>
    <w:p w14:paraId="0F3F2B09" w14:textId="77777777" w:rsidR="00DC4947" w:rsidRDefault="00DC4947" w:rsidP="00DC4947">
      <w:pPr>
        <w:pStyle w:val="BodyText"/>
        <w:jc w:val="both"/>
        <w:rPr>
          <w:sz w:val="20"/>
          <w:lang w:val="en-US"/>
        </w:rPr>
      </w:pPr>
      <w:r w:rsidRPr="006477D2">
        <w:rPr>
          <w:sz w:val="20"/>
          <w:lang w:val="en-US"/>
        </w:rPr>
        <w:t xml:space="preserve">The manufacturer shall declare whether the sockets are tapered or parallel.  If parallel </w:t>
      </w:r>
      <w:proofErr w:type="gramStart"/>
      <w:r w:rsidRPr="006477D2">
        <w:rPr>
          <w:sz w:val="20"/>
          <w:lang w:val="en-US"/>
        </w:rPr>
        <w:t xml:space="preserve">the  </w:t>
      </w:r>
      <w:proofErr w:type="spellStart"/>
      <w:r w:rsidRPr="00B4116A">
        <w:rPr>
          <w:i/>
          <w:sz w:val="20"/>
          <w:lang w:val="en-US"/>
        </w:rPr>
        <w:t>d</w:t>
      </w:r>
      <w:r w:rsidRPr="00B4116A">
        <w:rPr>
          <w:sz w:val="20"/>
          <w:vertAlign w:val="subscript"/>
          <w:lang w:val="en-US"/>
        </w:rPr>
        <w:t>sm</w:t>
      </w:r>
      <w:proofErr w:type="spellEnd"/>
      <w:proofErr w:type="gramEnd"/>
      <w:r w:rsidRPr="00A71614">
        <w:rPr>
          <w:sz w:val="18"/>
          <w:szCs w:val="18"/>
          <w:lang w:val="en-US"/>
        </w:rPr>
        <w:t xml:space="preserve"> </w:t>
      </w:r>
      <w:r>
        <w:rPr>
          <w:sz w:val="18"/>
          <w:szCs w:val="18"/>
          <w:lang w:val="en-US"/>
        </w:rPr>
        <w:t xml:space="preserve"> </w:t>
      </w:r>
      <w:r w:rsidRPr="006477D2">
        <w:rPr>
          <w:sz w:val="20"/>
          <w:lang w:val="en-US"/>
        </w:rPr>
        <w:t>dimension shall apply at the mid mean point with a maximum taper angle of 20</w:t>
      </w:r>
      <w:r>
        <w:rPr>
          <w:sz w:val="20"/>
          <w:lang w:val="en-US"/>
        </w:rPr>
        <w:t>˚</w:t>
      </w:r>
      <w:r w:rsidRPr="006477D2">
        <w:rPr>
          <w:sz w:val="20"/>
          <w:lang w:val="en-US"/>
        </w:rPr>
        <w:t xml:space="preserve"> per side.</w:t>
      </w:r>
    </w:p>
    <w:p w14:paraId="28BA2B29" w14:textId="77777777" w:rsidR="00DC4947" w:rsidRDefault="00DC4947" w:rsidP="00DC4947">
      <w:pPr>
        <w:pStyle w:val="BodyText"/>
        <w:jc w:val="both"/>
        <w:rPr>
          <w:sz w:val="20"/>
          <w:lang w:val="en-US"/>
        </w:rPr>
      </w:pPr>
    </w:p>
    <w:p w14:paraId="2FF27E53" w14:textId="77777777" w:rsidR="00DC4947" w:rsidRDefault="00DC4947" w:rsidP="00DC4947">
      <w:pPr>
        <w:pStyle w:val="BodyText"/>
        <w:rPr>
          <w:b/>
          <w:bCs w:val="0"/>
          <w:sz w:val="22"/>
          <w:szCs w:val="22"/>
          <w:lang w:val="en-US"/>
        </w:rPr>
      </w:pPr>
    </w:p>
    <w:p w14:paraId="04E4F10D" w14:textId="77777777" w:rsidR="00DC4947" w:rsidRDefault="00DC4947" w:rsidP="00DC4947">
      <w:pPr>
        <w:pStyle w:val="BodyText"/>
        <w:rPr>
          <w:b/>
          <w:bCs w:val="0"/>
          <w:sz w:val="22"/>
          <w:szCs w:val="22"/>
          <w:lang w:val="en-US"/>
        </w:rPr>
      </w:pPr>
      <w:r>
        <w:rPr>
          <w:b/>
          <w:bCs w:val="0"/>
          <w:noProof/>
          <w:snapToGrid/>
          <w:sz w:val="22"/>
          <w:szCs w:val="22"/>
          <w:lang w:val="en-US"/>
        </w:rPr>
        <w:drawing>
          <wp:anchor distT="0" distB="0" distL="114300" distR="114300" simplePos="0" relativeHeight="251677696" behindDoc="0" locked="0" layoutInCell="1" allowOverlap="1" wp14:anchorId="2CD45ACB" wp14:editId="69ABF842">
            <wp:simplePos x="0" y="0"/>
            <wp:positionH relativeFrom="column">
              <wp:posOffset>1495425</wp:posOffset>
            </wp:positionH>
            <wp:positionV relativeFrom="paragraph">
              <wp:posOffset>74295</wp:posOffset>
            </wp:positionV>
            <wp:extent cx="3534410" cy="1840865"/>
            <wp:effectExtent l="0" t="0" r="8890" b="6985"/>
            <wp:wrapTopAndBottom/>
            <wp:docPr id="19473888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34410" cy="184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02A5B" w14:textId="77777777" w:rsidR="00DC4947" w:rsidRDefault="00DC4947" w:rsidP="00DC4947">
      <w:pPr>
        <w:pStyle w:val="BodyText"/>
        <w:rPr>
          <w:b/>
          <w:bCs w:val="0"/>
          <w:sz w:val="22"/>
          <w:szCs w:val="22"/>
          <w:lang w:val="en-US"/>
        </w:rPr>
      </w:pPr>
    </w:p>
    <w:p w14:paraId="4765CC76" w14:textId="77777777" w:rsidR="00DC4947" w:rsidRDefault="00DC4947" w:rsidP="00DC4947">
      <w:pPr>
        <w:pStyle w:val="BodyText"/>
        <w:rPr>
          <w:b/>
          <w:bCs w:val="0"/>
          <w:sz w:val="22"/>
          <w:szCs w:val="22"/>
          <w:lang w:val="en-US"/>
        </w:rPr>
      </w:pPr>
    </w:p>
    <w:p w14:paraId="276197D2" w14:textId="77777777" w:rsidR="00DC4947" w:rsidRDefault="00DC4947" w:rsidP="00DC4947">
      <w:pPr>
        <w:pStyle w:val="BodyText"/>
        <w:rPr>
          <w:b/>
          <w:bCs w:val="0"/>
          <w:sz w:val="22"/>
          <w:szCs w:val="22"/>
          <w:lang w:val="en-US"/>
        </w:rPr>
      </w:pPr>
    </w:p>
    <w:p w14:paraId="660A1BAB" w14:textId="77777777" w:rsidR="00DC4947" w:rsidRPr="00541851" w:rsidRDefault="00DC4947" w:rsidP="00DC4947">
      <w:pPr>
        <w:pStyle w:val="BodyText"/>
        <w:rPr>
          <w:b/>
          <w:bCs w:val="0"/>
          <w:sz w:val="22"/>
          <w:szCs w:val="22"/>
          <w:lang w:val="en-US"/>
        </w:rPr>
      </w:pPr>
      <w:r w:rsidRPr="00541851">
        <w:rPr>
          <w:b/>
          <w:bCs w:val="0"/>
          <w:sz w:val="22"/>
          <w:szCs w:val="22"/>
          <w:lang w:val="en-US"/>
        </w:rPr>
        <w:t xml:space="preserve">Figure </w:t>
      </w:r>
      <w:r>
        <w:rPr>
          <w:b/>
          <w:bCs w:val="0"/>
          <w:sz w:val="22"/>
          <w:szCs w:val="22"/>
          <w:lang w:val="en-US"/>
        </w:rPr>
        <w:t>6</w:t>
      </w:r>
      <w:r w:rsidRPr="00541851">
        <w:rPr>
          <w:b/>
          <w:bCs w:val="0"/>
          <w:sz w:val="22"/>
          <w:szCs w:val="22"/>
          <w:lang w:val="en-US"/>
        </w:rPr>
        <w:t xml:space="preserve"> — Location of points of measurement of solvent cement sockets, unsealed sockets and spigots</w:t>
      </w:r>
    </w:p>
    <w:p w14:paraId="7E319ACD" w14:textId="77777777" w:rsidR="00DC4947" w:rsidRPr="00B4116A" w:rsidRDefault="00DC4947" w:rsidP="00DC4947">
      <w:pPr>
        <w:pStyle w:val="BodyText"/>
        <w:ind w:left="1560" w:hanging="1134"/>
        <w:rPr>
          <w:b/>
          <w:bCs w:val="0"/>
          <w:szCs w:val="24"/>
          <w:lang w:val="en-US"/>
        </w:rPr>
      </w:pPr>
      <w:r w:rsidRPr="00B4116A">
        <w:rPr>
          <w:b/>
          <w:bCs w:val="0"/>
          <w:szCs w:val="24"/>
          <w:lang w:val="en-US"/>
        </w:rPr>
        <w:lastRenderedPageBreak/>
        <w:t>Table 4 — Diameters and lengths of solvent cement sockets and sockets for unsealed systems and their related spigots</w:t>
      </w:r>
    </w:p>
    <w:p w14:paraId="500C99BE" w14:textId="77777777" w:rsidR="00DC4947" w:rsidRDefault="00DC4947" w:rsidP="00DC4947">
      <w:pPr>
        <w:pStyle w:val="BodyText"/>
        <w:ind w:left="720"/>
        <w:jc w:val="both"/>
        <w:rPr>
          <w:b/>
          <w:bCs w:val="0"/>
          <w:sz w:val="20"/>
          <w:lang w:val="en-US"/>
        </w:rPr>
      </w:pPr>
      <w:r w:rsidRPr="006477D2">
        <w:rPr>
          <w:b/>
          <w:bCs w:val="0"/>
          <w:sz w:val="20"/>
          <w:lang w:val="en-US"/>
        </w:rPr>
        <w:tab/>
      </w:r>
      <w:r w:rsidRPr="006477D2">
        <w:rPr>
          <w:b/>
          <w:bCs w:val="0"/>
          <w:sz w:val="20"/>
          <w:lang w:val="en-US"/>
        </w:rPr>
        <w:tab/>
      </w:r>
      <w:r w:rsidRPr="006477D2">
        <w:rPr>
          <w:b/>
          <w:bCs w:val="0"/>
          <w:sz w:val="20"/>
          <w:lang w:val="en-US"/>
        </w:rPr>
        <w:tab/>
      </w:r>
      <w:r w:rsidRPr="006477D2">
        <w:rPr>
          <w:b/>
          <w:bCs w:val="0"/>
          <w:sz w:val="20"/>
          <w:lang w:val="en-US"/>
        </w:rPr>
        <w:tab/>
      </w:r>
      <w:r w:rsidRPr="006477D2">
        <w:rPr>
          <w:b/>
          <w:bCs w:val="0"/>
          <w:sz w:val="20"/>
          <w:lang w:val="en-US"/>
        </w:rPr>
        <w:tab/>
      </w:r>
      <w:r w:rsidRPr="006477D2">
        <w:rPr>
          <w:b/>
          <w:bCs w:val="0"/>
          <w:sz w:val="20"/>
          <w:lang w:val="en-US"/>
        </w:rPr>
        <w:tab/>
      </w:r>
      <w:r w:rsidRPr="006477D2">
        <w:rPr>
          <w:b/>
          <w:bCs w:val="0"/>
          <w:sz w:val="20"/>
          <w:lang w:val="en-US"/>
        </w:rPr>
        <w:tab/>
      </w:r>
      <w:r w:rsidRPr="006477D2">
        <w:rPr>
          <w:b/>
          <w:bCs w:val="0"/>
          <w:sz w:val="20"/>
          <w:lang w:val="en-US"/>
        </w:rPr>
        <w:tab/>
      </w:r>
    </w:p>
    <w:p w14:paraId="0E72DDD3" w14:textId="77777777" w:rsidR="00DC4947" w:rsidRDefault="00DC4947" w:rsidP="00DC4947">
      <w:pPr>
        <w:pStyle w:val="BodyText"/>
        <w:ind w:left="5760" w:right="568" w:firstLine="720"/>
        <w:jc w:val="right"/>
        <w:rPr>
          <w:sz w:val="20"/>
          <w:lang w:val="en-US"/>
        </w:rPr>
      </w:pPr>
      <w:r w:rsidRPr="006477D2">
        <w:rPr>
          <w:sz w:val="20"/>
          <w:lang w:val="en-US"/>
        </w:rPr>
        <w:t xml:space="preserve">Dimensions in </w:t>
      </w:r>
      <w:proofErr w:type="spellStart"/>
      <w:r>
        <w:rPr>
          <w:sz w:val="20"/>
          <w:lang w:val="en-US"/>
        </w:rPr>
        <w:t>millimetrees</w:t>
      </w:r>
      <w:proofErr w:type="spellEnd"/>
    </w:p>
    <w:p w14:paraId="67B4AC49" w14:textId="77777777" w:rsidR="00DC4947" w:rsidRPr="006477D2" w:rsidRDefault="00DC4947" w:rsidP="00DC4947">
      <w:pPr>
        <w:pStyle w:val="BodyText"/>
        <w:ind w:left="720"/>
        <w:jc w:val="both"/>
        <w:rPr>
          <w:b/>
          <w:bCs w:val="0"/>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2"/>
        <w:gridCol w:w="1668"/>
        <w:gridCol w:w="1800"/>
        <w:gridCol w:w="1620"/>
        <w:gridCol w:w="2352"/>
      </w:tblGrid>
      <w:tr w:rsidR="00DC4947" w14:paraId="1628A561" w14:textId="77777777" w:rsidTr="00267E54">
        <w:trPr>
          <w:cantSplit/>
          <w:jc w:val="center"/>
        </w:trPr>
        <w:tc>
          <w:tcPr>
            <w:tcW w:w="1212" w:type="dxa"/>
            <w:vMerge w:val="restart"/>
          </w:tcPr>
          <w:p w14:paraId="1942550C" w14:textId="77777777" w:rsidR="00DC4947" w:rsidRPr="00A71614" w:rsidRDefault="00DC4947" w:rsidP="00267E54">
            <w:pPr>
              <w:pStyle w:val="BodyText"/>
              <w:jc w:val="center"/>
              <w:rPr>
                <w:b/>
                <w:sz w:val="20"/>
                <w:lang w:val="en-US"/>
              </w:rPr>
            </w:pPr>
            <w:r w:rsidRPr="00A71614">
              <w:rPr>
                <w:b/>
                <w:sz w:val="20"/>
                <w:lang w:val="en-US"/>
              </w:rPr>
              <w:t xml:space="preserve">Nominal size DN/OD </w:t>
            </w:r>
            <w:r w:rsidRPr="00A71614">
              <w:rPr>
                <w:b/>
                <w:sz w:val="20"/>
                <w:vertAlign w:val="superscript"/>
                <w:lang w:val="en-US"/>
              </w:rPr>
              <w:t>a</w:t>
            </w:r>
            <w:r>
              <w:rPr>
                <w:b/>
                <w:sz w:val="20"/>
                <w:vertAlign w:val="superscript"/>
                <w:lang w:val="en-US"/>
              </w:rPr>
              <w:t>)</w:t>
            </w:r>
          </w:p>
        </w:tc>
        <w:tc>
          <w:tcPr>
            <w:tcW w:w="1668" w:type="dxa"/>
            <w:vMerge w:val="restart"/>
          </w:tcPr>
          <w:p w14:paraId="20C56FC0" w14:textId="77777777" w:rsidR="00DC4947" w:rsidRPr="00A71614" w:rsidRDefault="00DC4947" w:rsidP="00267E54">
            <w:pPr>
              <w:pStyle w:val="BodyText"/>
              <w:jc w:val="center"/>
              <w:rPr>
                <w:b/>
                <w:sz w:val="20"/>
                <w:lang w:val="en-US"/>
              </w:rPr>
            </w:pPr>
            <w:r w:rsidRPr="00A71614">
              <w:rPr>
                <w:b/>
                <w:sz w:val="20"/>
                <w:lang w:val="en-US"/>
              </w:rPr>
              <w:t>Nominal outside diameter</w:t>
            </w:r>
          </w:p>
          <w:p w14:paraId="515CC9AD" w14:textId="77777777" w:rsidR="00DC4947" w:rsidRPr="00A71614" w:rsidRDefault="00DC4947" w:rsidP="00267E54">
            <w:pPr>
              <w:pStyle w:val="BodyText"/>
              <w:jc w:val="center"/>
              <w:rPr>
                <w:b/>
                <w:sz w:val="20"/>
                <w:lang w:val="en-US"/>
              </w:rPr>
            </w:pPr>
            <w:proofErr w:type="spellStart"/>
            <w:r w:rsidRPr="00B4116A">
              <w:rPr>
                <w:i/>
                <w:sz w:val="20"/>
                <w:lang w:val="en-US"/>
              </w:rPr>
              <w:t>d</w:t>
            </w:r>
            <w:r>
              <w:rPr>
                <w:sz w:val="20"/>
                <w:vertAlign w:val="subscript"/>
                <w:lang w:val="en-US"/>
              </w:rPr>
              <w:t>n</w:t>
            </w:r>
            <w:proofErr w:type="spellEnd"/>
          </w:p>
        </w:tc>
        <w:tc>
          <w:tcPr>
            <w:tcW w:w="3420" w:type="dxa"/>
            <w:gridSpan w:val="2"/>
            <w:tcBorders>
              <w:bottom w:val="nil"/>
            </w:tcBorders>
          </w:tcPr>
          <w:p w14:paraId="6FB1E323" w14:textId="77777777" w:rsidR="00DC4947" w:rsidRPr="00A71614" w:rsidRDefault="00DC4947" w:rsidP="00267E54">
            <w:pPr>
              <w:pStyle w:val="BodyText"/>
              <w:jc w:val="center"/>
              <w:rPr>
                <w:b/>
                <w:sz w:val="20"/>
                <w:lang w:val="en-US"/>
              </w:rPr>
            </w:pPr>
            <w:r w:rsidRPr="00A71614">
              <w:rPr>
                <w:b/>
                <w:sz w:val="20"/>
                <w:lang w:val="en-US"/>
              </w:rPr>
              <w:t>Mean inside diameter</w:t>
            </w:r>
          </w:p>
        </w:tc>
        <w:tc>
          <w:tcPr>
            <w:tcW w:w="2352" w:type="dxa"/>
            <w:vMerge w:val="restart"/>
          </w:tcPr>
          <w:p w14:paraId="1663A822" w14:textId="77777777" w:rsidR="00DC4947" w:rsidRPr="00A71614" w:rsidRDefault="00DC4947" w:rsidP="00267E54">
            <w:pPr>
              <w:pStyle w:val="BodyText"/>
              <w:jc w:val="center"/>
              <w:rPr>
                <w:b/>
                <w:sz w:val="20"/>
                <w:lang w:val="en-US"/>
              </w:rPr>
            </w:pPr>
            <w:r w:rsidRPr="00A71614">
              <w:rPr>
                <w:b/>
                <w:sz w:val="20"/>
                <w:lang w:val="en-US"/>
              </w:rPr>
              <w:t>Lengths of sockets and spigots</w:t>
            </w:r>
          </w:p>
          <w:p w14:paraId="0835E1EB" w14:textId="77777777" w:rsidR="00DC4947" w:rsidRPr="00A71614" w:rsidRDefault="00DC4947" w:rsidP="00267E54">
            <w:pPr>
              <w:pStyle w:val="BodyText"/>
              <w:jc w:val="center"/>
              <w:rPr>
                <w:b/>
                <w:sz w:val="20"/>
                <w:lang w:val="en-US"/>
              </w:rPr>
            </w:pPr>
            <w:r w:rsidRPr="00E460DA">
              <w:rPr>
                <w:i/>
                <w:sz w:val="20"/>
                <w:lang w:val="en-US"/>
              </w:rPr>
              <w:t xml:space="preserve"> L</w:t>
            </w:r>
            <w:proofErr w:type="gramStart"/>
            <w:r w:rsidRPr="00267E54">
              <w:rPr>
                <w:i/>
                <w:sz w:val="20"/>
                <w:vertAlign w:val="subscript"/>
                <w:lang w:val="en-US"/>
              </w:rPr>
              <w:t>1,min</w:t>
            </w:r>
            <w:proofErr w:type="gramEnd"/>
            <w:r w:rsidRPr="00267E54">
              <w:rPr>
                <w:i/>
                <w:sz w:val="20"/>
                <w:vertAlign w:val="subscript"/>
                <w:lang w:val="en-US"/>
              </w:rPr>
              <w:t xml:space="preserve">  </w:t>
            </w:r>
            <w:r w:rsidRPr="00267E54">
              <w:rPr>
                <w:bCs w:val="0"/>
                <w:i/>
                <w:sz w:val="20"/>
                <w:lang w:val="en-US"/>
              </w:rPr>
              <w:t>and</w:t>
            </w:r>
            <w:r w:rsidRPr="00267E54">
              <w:rPr>
                <w:i/>
                <w:sz w:val="20"/>
                <w:vertAlign w:val="subscript"/>
                <w:lang w:val="en-US"/>
              </w:rPr>
              <w:t xml:space="preserve">  </w:t>
            </w:r>
            <w:r w:rsidRPr="00E460DA">
              <w:rPr>
                <w:i/>
                <w:sz w:val="20"/>
                <w:lang w:val="en-US"/>
              </w:rPr>
              <w:t>L</w:t>
            </w:r>
            <w:r>
              <w:rPr>
                <w:i/>
                <w:sz w:val="20"/>
                <w:vertAlign w:val="subscript"/>
                <w:lang w:val="en-US"/>
              </w:rPr>
              <w:t xml:space="preserve">2, </w:t>
            </w:r>
            <w:r w:rsidRPr="00267E54">
              <w:rPr>
                <w:i/>
                <w:sz w:val="20"/>
                <w:vertAlign w:val="subscript"/>
                <w:lang w:val="en-US"/>
              </w:rPr>
              <w:t>min</w:t>
            </w:r>
            <w:r>
              <w:rPr>
                <w:sz w:val="20"/>
                <w:vertAlign w:val="subscript"/>
                <w:lang w:val="en-US"/>
              </w:rPr>
              <w:t xml:space="preserve">   </w:t>
            </w:r>
            <w:r>
              <w:rPr>
                <w:b/>
                <w:sz w:val="20"/>
                <w:lang w:val="en-US"/>
              </w:rPr>
              <w:t xml:space="preserve"> c</w:t>
            </w:r>
          </w:p>
        </w:tc>
      </w:tr>
      <w:tr w:rsidR="00DC4947" w14:paraId="2CC26164" w14:textId="77777777" w:rsidTr="00267E54">
        <w:trPr>
          <w:cantSplit/>
          <w:jc w:val="center"/>
        </w:trPr>
        <w:tc>
          <w:tcPr>
            <w:tcW w:w="1212" w:type="dxa"/>
            <w:vMerge/>
          </w:tcPr>
          <w:p w14:paraId="305D25C6" w14:textId="77777777" w:rsidR="00DC4947" w:rsidRPr="006477D2" w:rsidRDefault="00DC4947" w:rsidP="00267E54">
            <w:pPr>
              <w:pStyle w:val="BodyText"/>
              <w:jc w:val="both"/>
              <w:rPr>
                <w:sz w:val="20"/>
                <w:lang w:val="en-US"/>
              </w:rPr>
            </w:pPr>
          </w:p>
        </w:tc>
        <w:tc>
          <w:tcPr>
            <w:tcW w:w="1668" w:type="dxa"/>
            <w:vMerge/>
          </w:tcPr>
          <w:p w14:paraId="007EE4DD" w14:textId="77777777" w:rsidR="00DC4947" w:rsidRPr="006477D2" w:rsidRDefault="00DC4947" w:rsidP="00267E54">
            <w:pPr>
              <w:pStyle w:val="BodyText"/>
              <w:jc w:val="both"/>
              <w:rPr>
                <w:sz w:val="20"/>
                <w:lang w:val="en-US"/>
              </w:rPr>
            </w:pPr>
          </w:p>
        </w:tc>
        <w:tc>
          <w:tcPr>
            <w:tcW w:w="1800" w:type="dxa"/>
            <w:tcBorders>
              <w:top w:val="nil"/>
            </w:tcBorders>
          </w:tcPr>
          <w:p w14:paraId="1F1EB426" w14:textId="77777777" w:rsidR="00DC4947" w:rsidRPr="00A71614" w:rsidRDefault="00DC4947" w:rsidP="00267E54">
            <w:pPr>
              <w:pStyle w:val="BodyText"/>
              <w:jc w:val="center"/>
              <w:rPr>
                <w:b/>
                <w:sz w:val="20"/>
                <w:lang w:val="en-US"/>
              </w:rPr>
            </w:pPr>
          </w:p>
          <w:p w14:paraId="77F1E2AE" w14:textId="77777777" w:rsidR="00DC4947" w:rsidRPr="00A71614" w:rsidRDefault="00DC4947" w:rsidP="00267E54">
            <w:pPr>
              <w:pStyle w:val="BodyText"/>
              <w:jc w:val="center"/>
              <w:rPr>
                <w:b/>
                <w:sz w:val="20"/>
                <w:lang w:val="en-US"/>
              </w:rPr>
            </w:pPr>
            <w:r w:rsidRPr="00B4116A">
              <w:rPr>
                <w:i/>
                <w:sz w:val="20"/>
                <w:lang w:val="en-US"/>
              </w:rPr>
              <w:t xml:space="preserve"> </w:t>
            </w:r>
            <w:proofErr w:type="spellStart"/>
            <w:proofErr w:type="gramStart"/>
            <w:r w:rsidRPr="00B4116A">
              <w:rPr>
                <w:i/>
                <w:sz w:val="20"/>
                <w:lang w:val="en-US"/>
              </w:rPr>
              <w:t>d</w:t>
            </w:r>
            <w:r w:rsidRPr="00B4116A">
              <w:rPr>
                <w:sz w:val="20"/>
                <w:vertAlign w:val="subscript"/>
                <w:lang w:val="en-US"/>
              </w:rPr>
              <w:t>sm</w:t>
            </w:r>
            <w:r>
              <w:rPr>
                <w:sz w:val="20"/>
                <w:vertAlign w:val="subscript"/>
                <w:lang w:val="en-US"/>
              </w:rPr>
              <w:t>,</w:t>
            </w:r>
            <w:r w:rsidRPr="00B4116A">
              <w:rPr>
                <w:sz w:val="20"/>
                <w:vertAlign w:val="subscript"/>
                <w:lang w:val="en-US"/>
              </w:rPr>
              <w:t>min</w:t>
            </w:r>
            <w:proofErr w:type="spellEnd"/>
            <w:proofErr w:type="gramEnd"/>
          </w:p>
        </w:tc>
        <w:tc>
          <w:tcPr>
            <w:tcW w:w="1620" w:type="dxa"/>
            <w:tcBorders>
              <w:top w:val="nil"/>
            </w:tcBorders>
          </w:tcPr>
          <w:p w14:paraId="1592207E" w14:textId="77777777" w:rsidR="00DC4947" w:rsidRPr="00A71614" w:rsidRDefault="00DC4947" w:rsidP="00267E54">
            <w:pPr>
              <w:pStyle w:val="BodyText"/>
              <w:jc w:val="center"/>
              <w:rPr>
                <w:b/>
                <w:sz w:val="20"/>
                <w:lang w:val="en-US"/>
              </w:rPr>
            </w:pPr>
          </w:p>
          <w:p w14:paraId="21F5339A" w14:textId="77777777" w:rsidR="00DC4947" w:rsidRDefault="00DC4947" w:rsidP="00267E54">
            <w:pPr>
              <w:pStyle w:val="BodyText"/>
              <w:jc w:val="center"/>
              <w:rPr>
                <w:b/>
                <w:sz w:val="20"/>
                <w:vertAlign w:val="superscript"/>
                <w:lang w:val="en-US"/>
              </w:rPr>
            </w:pPr>
          </w:p>
          <w:p w14:paraId="56C96CC4" w14:textId="77777777" w:rsidR="00DC4947" w:rsidRPr="00A71614" w:rsidRDefault="00DC4947" w:rsidP="00267E54">
            <w:pPr>
              <w:pStyle w:val="BodyText"/>
              <w:jc w:val="center"/>
              <w:rPr>
                <w:b/>
                <w:sz w:val="20"/>
                <w:lang w:val="en-US"/>
              </w:rPr>
            </w:pPr>
            <w:proofErr w:type="spellStart"/>
            <w:proofErr w:type="gramStart"/>
            <w:r w:rsidRPr="00B4116A">
              <w:rPr>
                <w:i/>
                <w:sz w:val="20"/>
                <w:lang w:val="en-US"/>
              </w:rPr>
              <w:t>d</w:t>
            </w:r>
            <w:r w:rsidRPr="00B4116A">
              <w:rPr>
                <w:sz w:val="20"/>
                <w:vertAlign w:val="subscript"/>
                <w:lang w:val="en-US"/>
              </w:rPr>
              <w:t>sm</w:t>
            </w:r>
            <w:r>
              <w:rPr>
                <w:sz w:val="20"/>
                <w:vertAlign w:val="subscript"/>
                <w:lang w:val="en-US"/>
              </w:rPr>
              <w:t>,</w:t>
            </w:r>
            <w:r w:rsidRPr="00B4116A">
              <w:rPr>
                <w:sz w:val="20"/>
                <w:vertAlign w:val="subscript"/>
                <w:lang w:val="en-US"/>
              </w:rPr>
              <w:t>m</w:t>
            </w:r>
            <w:r>
              <w:rPr>
                <w:sz w:val="20"/>
                <w:vertAlign w:val="subscript"/>
                <w:lang w:val="en-US"/>
              </w:rPr>
              <w:t>ax</w:t>
            </w:r>
            <w:proofErr w:type="spellEnd"/>
            <w:proofErr w:type="gramEnd"/>
            <w:r>
              <w:rPr>
                <w:sz w:val="20"/>
                <w:vertAlign w:val="subscript"/>
                <w:lang w:val="en-US"/>
              </w:rPr>
              <w:t xml:space="preserve">      </w:t>
            </w:r>
            <w:r w:rsidRPr="00267E54">
              <w:rPr>
                <w:b/>
                <w:bCs w:val="0"/>
                <w:sz w:val="20"/>
                <w:vertAlign w:val="subscript"/>
                <w:lang w:val="en-US"/>
              </w:rPr>
              <w:t xml:space="preserve"> b</w:t>
            </w:r>
          </w:p>
        </w:tc>
        <w:tc>
          <w:tcPr>
            <w:tcW w:w="2352" w:type="dxa"/>
            <w:vMerge/>
          </w:tcPr>
          <w:p w14:paraId="085E8288" w14:textId="77777777" w:rsidR="00DC4947" w:rsidRPr="00A71614" w:rsidRDefault="00DC4947" w:rsidP="00267E54">
            <w:pPr>
              <w:pStyle w:val="BodyText"/>
              <w:jc w:val="center"/>
              <w:rPr>
                <w:b/>
                <w:sz w:val="20"/>
                <w:lang w:val="en-US"/>
              </w:rPr>
            </w:pPr>
          </w:p>
        </w:tc>
      </w:tr>
      <w:tr w:rsidR="00DC4947" w14:paraId="6602C2C2" w14:textId="77777777" w:rsidTr="00267E54">
        <w:trPr>
          <w:jc w:val="center"/>
        </w:trPr>
        <w:tc>
          <w:tcPr>
            <w:tcW w:w="1212" w:type="dxa"/>
          </w:tcPr>
          <w:p w14:paraId="381F05D5" w14:textId="77777777" w:rsidR="00DC4947" w:rsidRPr="006477D2" w:rsidRDefault="00DC4947" w:rsidP="00267E54">
            <w:pPr>
              <w:pStyle w:val="BodyText"/>
              <w:jc w:val="both"/>
              <w:rPr>
                <w:sz w:val="20"/>
                <w:lang w:val="en-US"/>
              </w:rPr>
            </w:pPr>
          </w:p>
          <w:p w14:paraId="192F8151" w14:textId="77777777" w:rsidR="00DC4947" w:rsidRPr="006477D2" w:rsidRDefault="00DC4947" w:rsidP="00267E54">
            <w:pPr>
              <w:pStyle w:val="BodyText"/>
              <w:jc w:val="both"/>
              <w:rPr>
                <w:sz w:val="20"/>
                <w:lang w:val="en-US"/>
              </w:rPr>
            </w:pPr>
            <w:r w:rsidRPr="006477D2">
              <w:rPr>
                <w:sz w:val="20"/>
                <w:lang w:val="en-US"/>
              </w:rPr>
              <w:t>50</w:t>
            </w:r>
          </w:p>
          <w:p w14:paraId="4E80B819" w14:textId="77777777" w:rsidR="00DC4947" w:rsidRPr="006477D2" w:rsidRDefault="00DC4947" w:rsidP="00267E54">
            <w:pPr>
              <w:pStyle w:val="BodyText"/>
              <w:jc w:val="both"/>
              <w:rPr>
                <w:sz w:val="20"/>
                <w:lang w:val="en-US"/>
              </w:rPr>
            </w:pPr>
            <w:r w:rsidRPr="006477D2">
              <w:rPr>
                <w:sz w:val="20"/>
                <w:lang w:val="en-US"/>
              </w:rPr>
              <w:t>63</w:t>
            </w:r>
          </w:p>
          <w:p w14:paraId="3B236F59" w14:textId="77777777" w:rsidR="00DC4947" w:rsidRPr="006477D2" w:rsidRDefault="00DC4947" w:rsidP="00267E54">
            <w:pPr>
              <w:pStyle w:val="BodyText"/>
              <w:jc w:val="both"/>
              <w:rPr>
                <w:sz w:val="20"/>
                <w:lang w:val="en-US"/>
              </w:rPr>
            </w:pPr>
          </w:p>
          <w:p w14:paraId="5973821F" w14:textId="77777777" w:rsidR="00DC4947" w:rsidRPr="006477D2" w:rsidRDefault="00DC4947" w:rsidP="00267E54">
            <w:pPr>
              <w:pStyle w:val="BodyText"/>
              <w:jc w:val="both"/>
              <w:rPr>
                <w:sz w:val="20"/>
                <w:lang w:val="en-US"/>
              </w:rPr>
            </w:pPr>
            <w:r w:rsidRPr="006477D2">
              <w:rPr>
                <w:sz w:val="20"/>
                <w:lang w:val="en-US"/>
              </w:rPr>
              <w:t>75</w:t>
            </w:r>
          </w:p>
          <w:p w14:paraId="3F53C278" w14:textId="77777777" w:rsidR="00DC4947" w:rsidRPr="006477D2" w:rsidRDefault="00DC4947" w:rsidP="00267E54">
            <w:pPr>
              <w:pStyle w:val="BodyText"/>
              <w:jc w:val="both"/>
              <w:rPr>
                <w:sz w:val="20"/>
                <w:lang w:val="en-US"/>
              </w:rPr>
            </w:pPr>
            <w:r w:rsidRPr="006477D2">
              <w:rPr>
                <w:sz w:val="20"/>
                <w:lang w:val="en-US"/>
              </w:rPr>
              <w:t>82</w:t>
            </w:r>
          </w:p>
          <w:p w14:paraId="0B583BF4" w14:textId="77777777" w:rsidR="00DC4947" w:rsidRPr="006477D2" w:rsidRDefault="00DC4947" w:rsidP="00267E54">
            <w:pPr>
              <w:pStyle w:val="BodyText"/>
              <w:jc w:val="both"/>
              <w:rPr>
                <w:sz w:val="20"/>
                <w:lang w:val="en-US"/>
              </w:rPr>
            </w:pPr>
            <w:r w:rsidRPr="006477D2">
              <w:rPr>
                <w:sz w:val="20"/>
                <w:lang w:val="en-US"/>
              </w:rPr>
              <w:t>90</w:t>
            </w:r>
          </w:p>
          <w:p w14:paraId="5300C89F" w14:textId="77777777" w:rsidR="00DC4947" w:rsidRPr="006477D2" w:rsidRDefault="00DC4947" w:rsidP="00267E54">
            <w:pPr>
              <w:pStyle w:val="BodyText"/>
              <w:jc w:val="both"/>
              <w:rPr>
                <w:sz w:val="20"/>
                <w:lang w:val="en-US"/>
              </w:rPr>
            </w:pPr>
          </w:p>
          <w:p w14:paraId="601D5274" w14:textId="77777777" w:rsidR="00DC4947" w:rsidRPr="006477D2" w:rsidRDefault="00DC4947" w:rsidP="00267E54">
            <w:pPr>
              <w:pStyle w:val="BodyText"/>
              <w:jc w:val="both"/>
              <w:rPr>
                <w:sz w:val="20"/>
                <w:lang w:val="en-US"/>
              </w:rPr>
            </w:pPr>
            <w:r w:rsidRPr="006477D2">
              <w:rPr>
                <w:sz w:val="20"/>
                <w:lang w:val="en-US"/>
              </w:rPr>
              <w:t>110</w:t>
            </w:r>
          </w:p>
          <w:p w14:paraId="5FF10C0C" w14:textId="77777777" w:rsidR="00DC4947" w:rsidRPr="006477D2" w:rsidRDefault="00DC4947" w:rsidP="00267E54">
            <w:pPr>
              <w:pStyle w:val="BodyText"/>
              <w:jc w:val="both"/>
              <w:rPr>
                <w:sz w:val="20"/>
                <w:lang w:val="en-US"/>
              </w:rPr>
            </w:pPr>
            <w:r w:rsidRPr="006477D2">
              <w:rPr>
                <w:sz w:val="20"/>
                <w:lang w:val="en-US"/>
              </w:rPr>
              <w:t>125</w:t>
            </w:r>
          </w:p>
          <w:p w14:paraId="3D681561" w14:textId="77777777" w:rsidR="00DC4947" w:rsidRPr="006477D2" w:rsidRDefault="00DC4947" w:rsidP="00267E54">
            <w:pPr>
              <w:pStyle w:val="BodyText"/>
              <w:jc w:val="both"/>
              <w:rPr>
                <w:sz w:val="20"/>
                <w:lang w:val="en-US"/>
              </w:rPr>
            </w:pPr>
          </w:p>
          <w:p w14:paraId="5D090F17" w14:textId="77777777" w:rsidR="00DC4947" w:rsidRPr="006477D2" w:rsidRDefault="00DC4947" w:rsidP="00267E54">
            <w:pPr>
              <w:pStyle w:val="BodyText"/>
              <w:jc w:val="both"/>
              <w:rPr>
                <w:sz w:val="20"/>
                <w:lang w:val="en-US"/>
              </w:rPr>
            </w:pPr>
            <w:r w:rsidRPr="006477D2">
              <w:rPr>
                <w:sz w:val="20"/>
                <w:lang w:val="en-US"/>
              </w:rPr>
              <w:t>140</w:t>
            </w:r>
          </w:p>
          <w:p w14:paraId="3F94D1ED" w14:textId="77777777" w:rsidR="00DC4947" w:rsidRPr="006477D2" w:rsidRDefault="00DC4947" w:rsidP="00267E54">
            <w:pPr>
              <w:pStyle w:val="BodyText"/>
              <w:jc w:val="both"/>
              <w:rPr>
                <w:sz w:val="20"/>
                <w:lang w:val="en-US"/>
              </w:rPr>
            </w:pPr>
            <w:r w:rsidRPr="006477D2">
              <w:rPr>
                <w:sz w:val="20"/>
                <w:lang w:val="en-US"/>
              </w:rPr>
              <w:t>160</w:t>
            </w:r>
          </w:p>
          <w:p w14:paraId="4B465281" w14:textId="77777777" w:rsidR="00DC4947" w:rsidRPr="006477D2" w:rsidRDefault="00DC4947" w:rsidP="00267E54">
            <w:pPr>
              <w:pStyle w:val="BodyText"/>
              <w:jc w:val="both"/>
              <w:rPr>
                <w:sz w:val="20"/>
                <w:lang w:val="en-US"/>
              </w:rPr>
            </w:pPr>
          </w:p>
        </w:tc>
        <w:tc>
          <w:tcPr>
            <w:tcW w:w="1668" w:type="dxa"/>
          </w:tcPr>
          <w:p w14:paraId="63D7FDCC" w14:textId="77777777" w:rsidR="00DC4947" w:rsidRPr="006477D2" w:rsidRDefault="00DC4947" w:rsidP="00267E54">
            <w:pPr>
              <w:pStyle w:val="BodyText"/>
              <w:jc w:val="both"/>
              <w:rPr>
                <w:sz w:val="20"/>
                <w:lang w:val="en-US"/>
              </w:rPr>
            </w:pPr>
          </w:p>
          <w:p w14:paraId="70305A44" w14:textId="77777777" w:rsidR="00DC4947" w:rsidRPr="006477D2" w:rsidRDefault="00DC4947" w:rsidP="00267E54">
            <w:pPr>
              <w:pStyle w:val="BodyText"/>
              <w:jc w:val="both"/>
              <w:rPr>
                <w:sz w:val="20"/>
                <w:lang w:val="en-US"/>
              </w:rPr>
            </w:pPr>
            <w:r w:rsidRPr="006477D2">
              <w:rPr>
                <w:sz w:val="20"/>
                <w:lang w:val="en-US"/>
              </w:rPr>
              <w:t>50</w:t>
            </w:r>
          </w:p>
          <w:p w14:paraId="0A03D6C5" w14:textId="77777777" w:rsidR="00DC4947" w:rsidRPr="006477D2" w:rsidRDefault="00DC4947" w:rsidP="00267E54">
            <w:pPr>
              <w:pStyle w:val="BodyText"/>
              <w:jc w:val="both"/>
              <w:rPr>
                <w:sz w:val="20"/>
                <w:lang w:val="en-US"/>
              </w:rPr>
            </w:pPr>
            <w:r w:rsidRPr="006477D2">
              <w:rPr>
                <w:sz w:val="20"/>
                <w:lang w:val="en-US"/>
              </w:rPr>
              <w:t>63</w:t>
            </w:r>
          </w:p>
          <w:p w14:paraId="505304FA" w14:textId="77777777" w:rsidR="00DC4947" w:rsidRPr="006477D2" w:rsidRDefault="00DC4947" w:rsidP="00267E54">
            <w:pPr>
              <w:pStyle w:val="BodyText"/>
              <w:jc w:val="both"/>
              <w:rPr>
                <w:sz w:val="20"/>
                <w:lang w:val="en-US"/>
              </w:rPr>
            </w:pPr>
          </w:p>
          <w:p w14:paraId="1BF2DA9E" w14:textId="77777777" w:rsidR="00DC4947" w:rsidRPr="006477D2" w:rsidRDefault="00DC4947" w:rsidP="00267E54">
            <w:pPr>
              <w:pStyle w:val="BodyText"/>
              <w:jc w:val="both"/>
              <w:rPr>
                <w:sz w:val="20"/>
                <w:lang w:val="en-US"/>
              </w:rPr>
            </w:pPr>
            <w:r w:rsidRPr="006477D2">
              <w:rPr>
                <w:sz w:val="20"/>
                <w:lang w:val="en-US"/>
              </w:rPr>
              <w:t>75</w:t>
            </w:r>
          </w:p>
          <w:p w14:paraId="4EB9932C" w14:textId="77777777" w:rsidR="00DC4947" w:rsidRPr="006477D2" w:rsidRDefault="00DC4947" w:rsidP="00267E54">
            <w:pPr>
              <w:pStyle w:val="BodyText"/>
              <w:jc w:val="both"/>
              <w:rPr>
                <w:sz w:val="20"/>
                <w:lang w:val="en-US"/>
              </w:rPr>
            </w:pPr>
            <w:r w:rsidRPr="006477D2">
              <w:rPr>
                <w:sz w:val="20"/>
                <w:lang w:val="en-US"/>
              </w:rPr>
              <w:t>82</w:t>
            </w:r>
          </w:p>
          <w:p w14:paraId="404FEC88" w14:textId="77777777" w:rsidR="00DC4947" w:rsidRPr="006477D2" w:rsidRDefault="00DC4947" w:rsidP="00267E54">
            <w:pPr>
              <w:pStyle w:val="BodyText"/>
              <w:jc w:val="both"/>
              <w:rPr>
                <w:sz w:val="20"/>
                <w:lang w:val="en-US"/>
              </w:rPr>
            </w:pPr>
            <w:r w:rsidRPr="006477D2">
              <w:rPr>
                <w:sz w:val="20"/>
                <w:lang w:val="en-US"/>
              </w:rPr>
              <w:t>90</w:t>
            </w:r>
          </w:p>
          <w:p w14:paraId="5531E64F" w14:textId="77777777" w:rsidR="00DC4947" w:rsidRPr="006477D2" w:rsidRDefault="00DC4947" w:rsidP="00267E54">
            <w:pPr>
              <w:pStyle w:val="BodyText"/>
              <w:jc w:val="both"/>
              <w:rPr>
                <w:sz w:val="20"/>
                <w:lang w:val="en-US"/>
              </w:rPr>
            </w:pPr>
          </w:p>
          <w:p w14:paraId="765D5AC9" w14:textId="77777777" w:rsidR="00DC4947" w:rsidRPr="006477D2" w:rsidRDefault="00DC4947" w:rsidP="00267E54">
            <w:pPr>
              <w:pStyle w:val="BodyText"/>
              <w:jc w:val="both"/>
              <w:rPr>
                <w:sz w:val="20"/>
                <w:lang w:val="en-US"/>
              </w:rPr>
            </w:pPr>
            <w:r w:rsidRPr="006477D2">
              <w:rPr>
                <w:sz w:val="20"/>
                <w:lang w:val="en-US"/>
              </w:rPr>
              <w:t>110</w:t>
            </w:r>
          </w:p>
          <w:p w14:paraId="7670B50C" w14:textId="77777777" w:rsidR="00DC4947" w:rsidRPr="006477D2" w:rsidRDefault="00DC4947" w:rsidP="00267E54">
            <w:pPr>
              <w:pStyle w:val="BodyText"/>
              <w:jc w:val="both"/>
              <w:rPr>
                <w:sz w:val="20"/>
                <w:lang w:val="en-US"/>
              </w:rPr>
            </w:pPr>
            <w:r w:rsidRPr="006477D2">
              <w:rPr>
                <w:sz w:val="20"/>
                <w:lang w:val="en-US"/>
              </w:rPr>
              <w:t>125</w:t>
            </w:r>
          </w:p>
          <w:p w14:paraId="5CDE7A14" w14:textId="77777777" w:rsidR="00DC4947" w:rsidRPr="006477D2" w:rsidRDefault="00DC4947" w:rsidP="00267E54">
            <w:pPr>
              <w:pStyle w:val="BodyText"/>
              <w:jc w:val="both"/>
              <w:rPr>
                <w:sz w:val="20"/>
                <w:lang w:val="en-US"/>
              </w:rPr>
            </w:pPr>
          </w:p>
          <w:p w14:paraId="5DFE40AF" w14:textId="77777777" w:rsidR="00DC4947" w:rsidRPr="006477D2" w:rsidRDefault="00DC4947" w:rsidP="00267E54">
            <w:pPr>
              <w:pStyle w:val="BodyText"/>
              <w:jc w:val="both"/>
              <w:rPr>
                <w:sz w:val="20"/>
                <w:lang w:val="en-US"/>
              </w:rPr>
            </w:pPr>
            <w:r w:rsidRPr="006477D2">
              <w:rPr>
                <w:sz w:val="20"/>
                <w:lang w:val="en-US"/>
              </w:rPr>
              <w:t>140</w:t>
            </w:r>
          </w:p>
          <w:p w14:paraId="7E04573B" w14:textId="77777777" w:rsidR="00DC4947" w:rsidRPr="006477D2" w:rsidRDefault="00DC4947" w:rsidP="00267E54">
            <w:pPr>
              <w:pStyle w:val="BodyText"/>
              <w:jc w:val="both"/>
              <w:rPr>
                <w:sz w:val="20"/>
                <w:lang w:val="en-US"/>
              </w:rPr>
            </w:pPr>
            <w:r w:rsidRPr="006477D2">
              <w:rPr>
                <w:sz w:val="20"/>
                <w:lang w:val="en-US"/>
              </w:rPr>
              <w:t>160</w:t>
            </w:r>
          </w:p>
        </w:tc>
        <w:tc>
          <w:tcPr>
            <w:tcW w:w="1800" w:type="dxa"/>
          </w:tcPr>
          <w:p w14:paraId="07937496" w14:textId="77777777" w:rsidR="00DC4947" w:rsidRPr="006477D2" w:rsidRDefault="00DC4947" w:rsidP="00267E54">
            <w:pPr>
              <w:pStyle w:val="BodyText"/>
              <w:jc w:val="both"/>
              <w:rPr>
                <w:sz w:val="20"/>
                <w:lang w:val="en-US"/>
              </w:rPr>
            </w:pPr>
          </w:p>
          <w:p w14:paraId="3EEC6599" w14:textId="77777777" w:rsidR="00DC4947" w:rsidRPr="006477D2" w:rsidRDefault="00DC4947" w:rsidP="00267E54">
            <w:pPr>
              <w:pStyle w:val="BodyText"/>
              <w:jc w:val="both"/>
              <w:rPr>
                <w:sz w:val="20"/>
                <w:lang w:val="en-US"/>
              </w:rPr>
            </w:pPr>
            <w:r w:rsidRPr="006477D2">
              <w:rPr>
                <w:sz w:val="20"/>
                <w:lang w:val="en-US"/>
              </w:rPr>
              <w:t>50</w:t>
            </w:r>
            <w:r>
              <w:rPr>
                <w:sz w:val="20"/>
                <w:lang w:val="en-US"/>
              </w:rPr>
              <w:t>.</w:t>
            </w:r>
            <w:r w:rsidRPr="006477D2">
              <w:rPr>
                <w:sz w:val="20"/>
                <w:lang w:val="en-US"/>
              </w:rPr>
              <w:t>1</w:t>
            </w:r>
          </w:p>
          <w:p w14:paraId="0E0286E3" w14:textId="77777777" w:rsidR="00DC4947" w:rsidRPr="006477D2" w:rsidRDefault="00DC4947" w:rsidP="00267E54">
            <w:pPr>
              <w:pStyle w:val="BodyText"/>
              <w:jc w:val="both"/>
              <w:rPr>
                <w:sz w:val="20"/>
                <w:lang w:val="en-US"/>
              </w:rPr>
            </w:pPr>
            <w:r w:rsidRPr="006477D2">
              <w:rPr>
                <w:sz w:val="20"/>
                <w:lang w:val="en-US"/>
              </w:rPr>
              <w:t>63</w:t>
            </w:r>
            <w:r>
              <w:rPr>
                <w:sz w:val="20"/>
                <w:lang w:val="en-US"/>
              </w:rPr>
              <w:t>.</w:t>
            </w:r>
            <w:r w:rsidRPr="006477D2">
              <w:rPr>
                <w:sz w:val="20"/>
                <w:lang w:val="en-US"/>
              </w:rPr>
              <w:t>3</w:t>
            </w:r>
          </w:p>
          <w:p w14:paraId="11FD5FF3" w14:textId="77777777" w:rsidR="00DC4947" w:rsidRPr="006477D2" w:rsidRDefault="00DC4947" w:rsidP="00267E54">
            <w:pPr>
              <w:pStyle w:val="BodyText"/>
              <w:jc w:val="both"/>
              <w:rPr>
                <w:sz w:val="20"/>
                <w:lang w:val="en-US"/>
              </w:rPr>
            </w:pPr>
          </w:p>
          <w:p w14:paraId="4056AA92" w14:textId="77777777" w:rsidR="00DC4947" w:rsidRPr="006477D2" w:rsidRDefault="00DC4947" w:rsidP="00267E54">
            <w:pPr>
              <w:pStyle w:val="BodyText"/>
              <w:jc w:val="both"/>
              <w:rPr>
                <w:sz w:val="20"/>
                <w:lang w:val="en-US"/>
              </w:rPr>
            </w:pPr>
            <w:r w:rsidRPr="006477D2">
              <w:rPr>
                <w:sz w:val="20"/>
                <w:lang w:val="en-US"/>
              </w:rPr>
              <w:t>75</w:t>
            </w:r>
            <w:r>
              <w:rPr>
                <w:sz w:val="20"/>
                <w:lang w:val="en-US"/>
              </w:rPr>
              <w:t>.</w:t>
            </w:r>
            <w:r w:rsidRPr="006477D2">
              <w:rPr>
                <w:sz w:val="20"/>
                <w:lang w:val="en-US"/>
              </w:rPr>
              <w:t>2</w:t>
            </w:r>
          </w:p>
          <w:p w14:paraId="57DA6CD8" w14:textId="77777777" w:rsidR="00DC4947" w:rsidRPr="006477D2" w:rsidRDefault="00DC4947" w:rsidP="00267E54">
            <w:pPr>
              <w:pStyle w:val="BodyText"/>
              <w:jc w:val="both"/>
              <w:rPr>
                <w:sz w:val="20"/>
                <w:lang w:val="en-US"/>
              </w:rPr>
            </w:pPr>
            <w:r w:rsidRPr="006477D2">
              <w:rPr>
                <w:sz w:val="20"/>
                <w:lang w:val="en-US"/>
              </w:rPr>
              <w:t>82</w:t>
            </w:r>
            <w:r>
              <w:rPr>
                <w:sz w:val="20"/>
                <w:lang w:val="en-US"/>
              </w:rPr>
              <w:t>.</w:t>
            </w:r>
            <w:r w:rsidRPr="006477D2">
              <w:rPr>
                <w:sz w:val="20"/>
                <w:lang w:val="en-US"/>
              </w:rPr>
              <w:t>2</w:t>
            </w:r>
          </w:p>
          <w:p w14:paraId="718E7115" w14:textId="77777777" w:rsidR="00DC4947" w:rsidRPr="006477D2" w:rsidRDefault="00DC4947" w:rsidP="00267E54">
            <w:pPr>
              <w:pStyle w:val="BodyText"/>
              <w:jc w:val="both"/>
              <w:rPr>
                <w:sz w:val="20"/>
                <w:lang w:val="en-US"/>
              </w:rPr>
            </w:pPr>
            <w:r w:rsidRPr="006477D2">
              <w:rPr>
                <w:sz w:val="20"/>
                <w:lang w:val="en-US"/>
              </w:rPr>
              <w:t>90</w:t>
            </w:r>
            <w:r>
              <w:rPr>
                <w:sz w:val="20"/>
                <w:lang w:val="en-US"/>
              </w:rPr>
              <w:t>.</w:t>
            </w:r>
            <w:r w:rsidRPr="006477D2">
              <w:rPr>
                <w:sz w:val="20"/>
                <w:lang w:val="en-US"/>
              </w:rPr>
              <w:t>2</w:t>
            </w:r>
          </w:p>
          <w:p w14:paraId="009531F0" w14:textId="77777777" w:rsidR="00DC4947" w:rsidRPr="006477D2" w:rsidRDefault="00DC4947" w:rsidP="00267E54">
            <w:pPr>
              <w:pStyle w:val="BodyText"/>
              <w:jc w:val="both"/>
              <w:rPr>
                <w:sz w:val="20"/>
                <w:lang w:val="en-US"/>
              </w:rPr>
            </w:pPr>
          </w:p>
          <w:p w14:paraId="76A968AD" w14:textId="77777777" w:rsidR="00DC4947" w:rsidRPr="006477D2" w:rsidRDefault="00DC4947" w:rsidP="00267E54">
            <w:pPr>
              <w:pStyle w:val="BodyText"/>
              <w:jc w:val="both"/>
              <w:rPr>
                <w:sz w:val="20"/>
                <w:lang w:val="en-US"/>
              </w:rPr>
            </w:pPr>
            <w:r w:rsidRPr="006477D2">
              <w:rPr>
                <w:sz w:val="20"/>
                <w:lang w:val="en-US"/>
              </w:rPr>
              <w:t>110</w:t>
            </w:r>
            <w:r>
              <w:rPr>
                <w:sz w:val="20"/>
                <w:lang w:val="en-US"/>
              </w:rPr>
              <w:t>.</w:t>
            </w:r>
            <w:r w:rsidRPr="006477D2">
              <w:rPr>
                <w:sz w:val="20"/>
                <w:lang w:val="en-US"/>
              </w:rPr>
              <w:t>2</w:t>
            </w:r>
          </w:p>
          <w:p w14:paraId="5C21A04B" w14:textId="77777777" w:rsidR="00DC4947" w:rsidRPr="006477D2" w:rsidRDefault="00DC4947" w:rsidP="00267E54">
            <w:pPr>
              <w:pStyle w:val="BodyText"/>
              <w:jc w:val="both"/>
              <w:rPr>
                <w:sz w:val="20"/>
                <w:lang w:val="en-US"/>
              </w:rPr>
            </w:pPr>
            <w:r w:rsidRPr="006477D2">
              <w:rPr>
                <w:sz w:val="20"/>
                <w:lang w:val="en-US"/>
              </w:rPr>
              <w:t>125</w:t>
            </w:r>
            <w:r>
              <w:rPr>
                <w:sz w:val="20"/>
                <w:lang w:val="en-US"/>
              </w:rPr>
              <w:t>.</w:t>
            </w:r>
            <w:r w:rsidRPr="006477D2">
              <w:rPr>
                <w:sz w:val="20"/>
                <w:lang w:val="en-US"/>
              </w:rPr>
              <w:t>2</w:t>
            </w:r>
          </w:p>
          <w:p w14:paraId="110F54C3" w14:textId="77777777" w:rsidR="00DC4947" w:rsidRPr="006477D2" w:rsidRDefault="00DC4947" w:rsidP="00267E54">
            <w:pPr>
              <w:pStyle w:val="BodyText"/>
              <w:jc w:val="both"/>
              <w:rPr>
                <w:sz w:val="20"/>
                <w:lang w:val="en-US"/>
              </w:rPr>
            </w:pPr>
          </w:p>
          <w:p w14:paraId="14336574" w14:textId="77777777" w:rsidR="00DC4947" w:rsidRPr="006477D2" w:rsidRDefault="00DC4947" w:rsidP="00267E54">
            <w:pPr>
              <w:pStyle w:val="BodyText"/>
              <w:jc w:val="both"/>
              <w:rPr>
                <w:sz w:val="20"/>
                <w:lang w:val="en-US"/>
              </w:rPr>
            </w:pPr>
            <w:r w:rsidRPr="006477D2">
              <w:rPr>
                <w:sz w:val="20"/>
                <w:lang w:val="en-US"/>
              </w:rPr>
              <w:t>140</w:t>
            </w:r>
            <w:r>
              <w:rPr>
                <w:sz w:val="20"/>
                <w:lang w:val="en-US"/>
              </w:rPr>
              <w:t>.</w:t>
            </w:r>
            <w:r w:rsidRPr="006477D2">
              <w:rPr>
                <w:sz w:val="20"/>
                <w:lang w:val="en-US"/>
              </w:rPr>
              <w:t>3</w:t>
            </w:r>
          </w:p>
          <w:p w14:paraId="12C7D7DA" w14:textId="77777777" w:rsidR="00DC4947" w:rsidRPr="006477D2" w:rsidRDefault="00DC4947" w:rsidP="00267E54">
            <w:pPr>
              <w:pStyle w:val="BodyText"/>
              <w:jc w:val="both"/>
              <w:rPr>
                <w:sz w:val="20"/>
                <w:lang w:val="en-US"/>
              </w:rPr>
            </w:pPr>
            <w:r w:rsidRPr="006477D2">
              <w:rPr>
                <w:sz w:val="20"/>
                <w:lang w:val="en-US"/>
              </w:rPr>
              <w:t>160</w:t>
            </w:r>
            <w:r>
              <w:rPr>
                <w:sz w:val="20"/>
                <w:lang w:val="en-US"/>
              </w:rPr>
              <w:t>.</w:t>
            </w:r>
            <w:r w:rsidRPr="006477D2">
              <w:rPr>
                <w:sz w:val="20"/>
                <w:lang w:val="en-US"/>
              </w:rPr>
              <w:t>3</w:t>
            </w:r>
          </w:p>
          <w:p w14:paraId="17B08F54" w14:textId="77777777" w:rsidR="00DC4947" w:rsidRPr="006477D2" w:rsidRDefault="00DC4947" w:rsidP="00267E54">
            <w:pPr>
              <w:pStyle w:val="BodyText"/>
              <w:jc w:val="both"/>
              <w:rPr>
                <w:sz w:val="20"/>
                <w:lang w:val="en-US"/>
              </w:rPr>
            </w:pPr>
          </w:p>
        </w:tc>
        <w:tc>
          <w:tcPr>
            <w:tcW w:w="1620" w:type="dxa"/>
          </w:tcPr>
          <w:p w14:paraId="6B7747C7" w14:textId="77777777" w:rsidR="00DC4947" w:rsidRPr="006477D2" w:rsidRDefault="00DC4947" w:rsidP="00267E54">
            <w:pPr>
              <w:pStyle w:val="BodyText"/>
              <w:jc w:val="both"/>
              <w:rPr>
                <w:sz w:val="20"/>
                <w:lang w:val="en-US"/>
              </w:rPr>
            </w:pPr>
          </w:p>
          <w:p w14:paraId="5A099B52" w14:textId="77777777" w:rsidR="00DC4947" w:rsidRPr="006477D2" w:rsidRDefault="00DC4947" w:rsidP="00267E54">
            <w:pPr>
              <w:pStyle w:val="BodyText"/>
              <w:jc w:val="both"/>
              <w:rPr>
                <w:sz w:val="20"/>
                <w:lang w:val="en-US"/>
              </w:rPr>
            </w:pPr>
            <w:r w:rsidRPr="006477D2">
              <w:rPr>
                <w:sz w:val="20"/>
                <w:lang w:val="en-US"/>
              </w:rPr>
              <w:t>50</w:t>
            </w:r>
            <w:r>
              <w:rPr>
                <w:sz w:val="20"/>
                <w:lang w:val="en-US"/>
              </w:rPr>
              <w:t>.</w:t>
            </w:r>
            <w:r w:rsidRPr="006477D2">
              <w:rPr>
                <w:sz w:val="20"/>
                <w:lang w:val="en-US"/>
              </w:rPr>
              <w:t>4</w:t>
            </w:r>
          </w:p>
          <w:p w14:paraId="3D9886B6" w14:textId="77777777" w:rsidR="00DC4947" w:rsidRPr="006477D2" w:rsidRDefault="00DC4947" w:rsidP="00267E54">
            <w:pPr>
              <w:pStyle w:val="BodyText"/>
              <w:jc w:val="both"/>
              <w:rPr>
                <w:sz w:val="20"/>
                <w:lang w:val="en-US"/>
              </w:rPr>
            </w:pPr>
            <w:r w:rsidRPr="006477D2">
              <w:rPr>
                <w:sz w:val="20"/>
                <w:lang w:val="en-US"/>
              </w:rPr>
              <w:t>63</w:t>
            </w:r>
            <w:r>
              <w:rPr>
                <w:sz w:val="20"/>
                <w:lang w:val="en-US"/>
              </w:rPr>
              <w:t>.</w:t>
            </w:r>
            <w:r w:rsidRPr="006477D2">
              <w:rPr>
                <w:sz w:val="20"/>
                <w:lang w:val="en-US"/>
              </w:rPr>
              <w:t>5</w:t>
            </w:r>
          </w:p>
          <w:p w14:paraId="1F74B981" w14:textId="77777777" w:rsidR="00DC4947" w:rsidRPr="006477D2" w:rsidRDefault="00DC4947" w:rsidP="00267E54">
            <w:pPr>
              <w:pStyle w:val="BodyText"/>
              <w:jc w:val="both"/>
              <w:rPr>
                <w:sz w:val="20"/>
                <w:lang w:val="en-US"/>
              </w:rPr>
            </w:pPr>
          </w:p>
          <w:p w14:paraId="5BFD44FB" w14:textId="77777777" w:rsidR="00DC4947" w:rsidRPr="006477D2" w:rsidRDefault="00DC4947" w:rsidP="00267E54">
            <w:pPr>
              <w:pStyle w:val="BodyText"/>
              <w:jc w:val="both"/>
              <w:rPr>
                <w:sz w:val="20"/>
                <w:lang w:val="en-US"/>
              </w:rPr>
            </w:pPr>
            <w:r w:rsidRPr="006477D2">
              <w:rPr>
                <w:sz w:val="20"/>
                <w:lang w:val="en-US"/>
              </w:rPr>
              <w:t>75</w:t>
            </w:r>
            <w:r>
              <w:rPr>
                <w:sz w:val="20"/>
                <w:lang w:val="en-US"/>
              </w:rPr>
              <w:t>.</w:t>
            </w:r>
            <w:r w:rsidRPr="006477D2">
              <w:rPr>
                <w:sz w:val="20"/>
                <w:lang w:val="en-US"/>
              </w:rPr>
              <w:t>6</w:t>
            </w:r>
          </w:p>
          <w:p w14:paraId="1E4C3717" w14:textId="77777777" w:rsidR="00DC4947" w:rsidRPr="006477D2" w:rsidRDefault="00DC4947" w:rsidP="00267E54">
            <w:pPr>
              <w:pStyle w:val="BodyText"/>
              <w:jc w:val="both"/>
              <w:rPr>
                <w:sz w:val="20"/>
                <w:lang w:val="en-US"/>
              </w:rPr>
            </w:pPr>
            <w:r w:rsidRPr="006477D2">
              <w:rPr>
                <w:sz w:val="20"/>
                <w:lang w:val="en-US"/>
              </w:rPr>
              <w:t>82</w:t>
            </w:r>
            <w:r>
              <w:rPr>
                <w:sz w:val="20"/>
                <w:lang w:val="en-US"/>
              </w:rPr>
              <w:t>.</w:t>
            </w:r>
            <w:r w:rsidRPr="006477D2">
              <w:rPr>
                <w:sz w:val="20"/>
                <w:lang w:val="en-US"/>
              </w:rPr>
              <w:t>6</w:t>
            </w:r>
          </w:p>
          <w:p w14:paraId="6CEA2207" w14:textId="77777777" w:rsidR="00DC4947" w:rsidRPr="006477D2" w:rsidRDefault="00DC4947" w:rsidP="00267E54">
            <w:pPr>
              <w:pStyle w:val="BodyText"/>
              <w:jc w:val="both"/>
              <w:rPr>
                <w:sz w:val="20"/>
                <w:lang w:val="en-US"/>
              </w:rPr>
            </w:pPr>
            <w:r w:rsidRPr="006477D2">
              <w:rPr>
                <w:sz w:val="20"/>
                <w:lang w:val="en-US"/>
              </w:rPr>
              <w:t>90</w:t>
            </w:r>
            <w:r>
              <w:rPr>
                <w:sz w:val="20"/>
                <w:lang w:val="en-US"/>
              </w:rPr>
              <w:t>.</w:t>
            </w:r>
            <w:r w:rsidRPr="006477D2">
              <w:rPr>
                <w:sz w:val="20"/>
                <w:lang w:val="en-US"/>
              </w:rPr>
              <w:t>6</w:t>
            </w:r>
          </w:p>
          <w:p w14:paraId="6D285AFB" w14:textId="77777777" w:rsidR="00DC4947" w:rsidRPr="006477D2" w:rsidRDefault="00DC4947" w:rsidP="00267E54">
            <w:pPr>
              <w:pStyle w:val="BodyText"/>
              <w:jc w:val="both"/>
              <w:rPr>
                <w:sz w:val="20"/>
                <w:lang w:val="en-US"/>
              </w:rPr>
            </w:pPr>
          </w:p>
          <w:p w14:paraId="40373383" w14:textId="77777777" w:rsidR="00DC4947" w:rsidRPr="006477D2" w:rsidRDefault="00DC4947" w:rsidP="00267E54">
            <w:pPr>
              <w:pStyle w:val="BodyText"/>
              <w:jc w:val="both"/>
              <w:rPr>
                <w:sz w:val="20"/>
                <w:lang w:val="en-US"/>
              </w:rPr>
            </w:pPr>
            <w:r w:rsidRPr="006477D2">
              <w:rPr>
                <w:sz w:val="20"/>
                <w:lang w:val="en-US"/>
              </w:rPr>
              <w:t>110</w:t>
            </w:r>
            <w:r>
              <w:rPr>
                <w:sz w:val="20"/>
                <w:lang w:val="en-US"/>
              </w:rPr>
              <w:t>.</w:t>
            </w:r>
            <w:r w:rsidRPr="006477D2">
              <w:rPr>
                <w:sz w:val="20"/>
                <w:lang w:val="en-US"/>
              </w:rPr>
              <w:t>6</w:t>
            </w:r>
          </w:p>
          <w:p w14:paraId="20C00AD3" w14:textId="77777777" w:rsidR="00DC4947" w:rsidRPr="006477D2" w:rsidRDefault="00DC4947" w:rsidP="00267E54">
            <w:pPr>
              <w:pStyle w:val="BodyText"/>
              <w:jc w:val="both"/>
              <w:rPr>
                <w:sz w:val="20"/>
                <w:lang w:val="en-US"/>
              </w:rPr>
            </w:pPr>
            <w:r w:rsidRPr="006477D2">
              <w:rPr>
                <w:sz w:val="20"/>
                <w:lang w:val="en-US"/>
              </w:rPr>
              <w:t>125</w:t>
            </w:r>
            <w:r>
              <w:rPr>
                <w:sz w:val="20"/>
                <w:lang w:val="en-US"/>
              </w:rPr>
              <w:t>.</w:t>
            </w:r>
            <w:r w:rsidRPr="006477D2">
              <w:rPr>
                <w:sz w:val="20"/>
                <w:lang w:val="en-US"/>
              </w:rPr>
              <w:t>7</w:t>
            </w:r>
          </w:p>
          <w:p w14:paraId="026BF927" w14:textId="77777777" w:rsidR="00DC4947" w:rsidRPr="006477D2" w:rsidRDefault="00DC4947" w:rsidP="00267E54">
            <w:pPr>
              <w:pStyle w:val="BodyText"/>
              <w:jc w:val="both"/>
              <w:rPr>
                <w:sz w:val="20"/>
                <w:lang w:val="en-US"/>
              </w:rPr>
            </w:pPr>
          </w:p>
          <w:p w14:paraId="0341FF00" w14:textId="77777777" w:rsidR="00DC4947" w:rsidRPr="006477D2" w:rsidRDefault="00DC4947" w:rsidP="00267E54">
            <w:pPr>
              <w:pStyle w:val="BodyText"/>
              <w:jc w:val="both"/>
              <w:rPr>
                <w:sz w:val="20"/>
                <w:lang w:val="en-US"/>
              </w:rPr>
            </w:pPr>
            <w:r w:rsidRPr="006477D2">
              <w:rPr>
                <w:sz w:val="20"/>
                <w:lang w:val="en-US"/>
              </w:rPr>
              <w:t>140</w:t>
            </w:r>
            <w:r>
              <w:rPr>
                <w:sz w:val="20"/>
                <w:lang w:val="en-US"/>
              </w:rPr>
              <w:t>.</w:t>
            </w:r>
            <w:r w:rsidRPr="006477D2">
              <w:rPr>
                <w:sz w:val="20"/>
                <w:lang w:val="en-US"/>
              </w:rPr>
              <w:t>8</w:t>
            </w:r>
          </w:p>
          <w:p w14:paraId="15E04E77" w14:textId="77777777" w:rsidR="00DC4947" w:rsidRPr="006477D2" w:rsidRDefault="00DC4947" w:rsidP="00267E54">
            <w:pPr>
              <w:pStyle w:val="BodyText"/>
              <w:jc w:val="both"/>
              <w:rPr>
                <w:sz w:val="20"/>
                <w:lang w:val="en-US"/>
              </w:rPr>
            </w:pPr>
            <w:r w:rsidRPr="006477D2">
              <w:rPr>
                <w:sz w:val="20"/>
                <w:lang w:val="en-US"/>
              </w:rPr>
              <w:t>160</w:t>
            </w:r>
            <w:r>
              <w:rPr>
                <w:sz w:val="20"/>
                <w:lang w:val="en-US"/>
              </w:rPr>
              <w:t>.</w:t>
            </w:r>
            <w:r w:rsidRPr="006477D2">
              <w:rPr>
                <w:sz w:val="20"/>
                <w:lang w:val="en-US"/>
              </w:rPr>
              <w:t>8</w:t>
            </w:r>
          </w:p>
        </w:tc>
        <w:tc>
          <w:tcPr>
            <w:tcW w:w="2352" w:type="dxa"/>
          </w:tcPr>
          <w:p w14:paraId="592EDCD4" w14:textId="77777777" w:rsidR="00DC4947" w:rsidRPr="006477D2" w:rsidRDefault="00DC4947" w:rsidP="00267E54">
            <w:pPr>
              <w:pStyle w:val="BodyText"/>
              <w:jc w:val="both"/>
              <w:rPr>
                <w:sz w:val="20"/>
                <w:lang w:val="en-US"/>
              </w:rPr>
            </w:pPr>
          </w:p>
          <w:p w14:paraId="75DA8CAB" w14:textId="77777777" w:rsidR="00DC4947" w:rsidRPr="006477D2" w:rsidRDefault="00DC4947" w:rsidP="00267E54">
            <w:pPr>
              <w:pStyle w:val="BodyText"/>
              <w:jc w:val="both"/>
              <w:rPr>
                <w:sz w:val="20"/>
                <w:lang w:val="en-US"/>
              </w:rPr>
            </w:pPr>
            <w:r w:rsidRPr="006477D2">
              <w:rPr>
                <w:sz w:val="20"/>
                <w:lang w:val="en-US"/>
              </w:rPr>
              <w:t>30</w:t>
            </w:r>
          </w:p>
          <w:p w14:paraId="5C537A13" w14:textId="77777777" w:rsidR="00DC4947" w:rsidRPr="006477D2" w:rsidRDefault="00DC4947" w:rsidP="00267E54">
            <w:pPr>
              <w:pStyle w:val="BodyText"/>
              <w:jc w:val="both"/>
              <w:rPr>
                <w:sz w:val="20"/>
                <w:lang w:val="en-US"/>
              </w:rPr>
            </w:pPr>
            <w:r w:rsidRPr="006477D2">
              <w:rPr>
                <w:sz w:val="20"/>
                <w:lang w:val="en-US"/>
              </w:rPr>
              <w:t>36</w:t>
            </w:r>
          </w:p>
          <w:p w14:paraId="097F11C8" w14:textId="77777777" w:rsidR="00DC4947" w:rsidRPr="006477D2" w:rsidRDefault="00DC4947" w:rsidP="00267E54">
            <w:pPr>
              <w:pStyle w:val="BodyText"/>
              <w:jc w:val="both"/>
              <w:rPr>
                <w:sz w:val="20"/>
                <w:lang w:val="en-US"/>
              </w:rPr>
            </w:pPr>
          </w:p>
          <w:p w14:paraId="6AD9E831" w14:textId="77777777" w:rsidR="00DC4947" w:rsidRPr="006477D2" w:rsidRDefault="00DC4947" w:rsidP="00267E54">
            <w:pPr>
              <w:pStyle w:val="BodyText"/>
              <w:jc w:val="both"/>
              <w:rPr>
                <w:sz w:val="20"/>
                <w:lang w:val="en-US"/>
              </w:rPr>
            </w:pPr>
            <w:r w:rsidRPr="006477D2">
              <w:rPr>
                <w:sz w:val="20"/>
                <w:lang w:val="en-US"/>
              </w:rPr>
              <w:t>40</w:t>
            </w:r>
          </w:p>
          <w:p w14:paraId="44AD8507" w14:textId="77777777" w:rsidR="00DC4947" w:rsidRPr="006477D2" w:rsidRDefault="00DC4947" w:rsidP="00267E54">
            <w:pPr>
              <w:pStyle w:val="BodyText"/>
              <w:jc w:val="both"/>
              <w:rPr>
                <w:sz w:val="20"/>
                <w:lang w:val="en-US"/>
              </w:rPr>
            </w:pPr>
            <w:r w:rsidRPr="006477D2">
              <w:rPr>
                <w:sz w:val="20"/>
                <w:lang w:val="en-US"/>
              </w:rPr>
              <w:t>42</w:t>
            </w:r>
          </w:p>
          <w:p w14:paraId="4FD546AB" w14:textId="77777777" w:rsidR="00DC4947" w:rsidRPr="006477D2" w:rsidRDefault="00DC4947" w:rsidP="00267E54">
            <w:pPr>
              <w:pStyle w:val="BodyText"/>
              <w:jc w:val="both"/>
              <w:rPr>
                <w:sz w:val="20"/>
                <w:lang w:val="en-US"/>
              </w:rPr>
            </w:pPr>
            <w:r w:rsidRPr="006477D2">
              <w:rPr>
                <w:sz w:val="20"/>
                <w:lang w:val="en-US"/>
              </w:rPr>
              <w:t>46</w:t>
            </w:r>
          </w:p>
          <w:p w14:paraId="4404E1E4" w14:textId="77777777" w:rsidR="00DC4947" w:rsidRPr="006477D2" w:rsidRDefault="00DC4947" w:rsidP="00267E54">
            <w:pPr>
              <w:pStyle w:val="BodyText"/>
              <w:jc w:val="both"/>
              <w:rPr>
                <w:sz w:val="20"/>
                <w:lang w:val="en-US"/>
              </w:rPr>
            </w:pPr>
          </w:p>
          <w:p w14:paraId="0A5AC485" w14:textId="77777777" w:rsidR="00DC4947" w:rsidRPr="006477D2" w:rsidRDefault="00DC4947" w:rsidP="00267E54">
            <w:pPr>
              <w:pStyle w:val="BodyText"/>
              <w:jc w:val="both"/>
              <w:rPr>
                <w:sz w:val="20"/>
                <w:lang w:val="en-US"/>
              </w:rPr>
            </w:pPr>
            <w:r w:rsidRPr="006477D2">
              <w:rPr>
                <w:sz w:val="20"/>
                <w:lang w:val="en-US"/>
              </w:rPr>
              <w:t>48</w:t>
            </w:r>
          </w:p>
          <w:p w14:paraId="5731C9E1" w14:textId="77777777" w:rsidR="00DC4947" w:rsidRPr="006477D2" w:rsidRDefault="00DC4947" w:rsidP="00267E54">
            <w:pPr>
              <w:pStyle w:val="BodyText"/>
              <w:jc w:val="both"/>
              <w:rPr>
                <w:sz w:val="20"/>
                <w:lang w:val="en-US"/>
              </w:rPr>
            </w:pPr>
            <w:r w:rsidRPr="006477D2">
              <w:rPr>
                <w:sz w:val="20"/>
                <w:lang w:val="en-US"/>
              </w:rPr>
              <w:t>51</w:t>
            </w:r>
          </w:p>
          <w:p w14:paraId="2C1A92FB" w14:textId="77777777" w:rsidR="00DC4947" w:rsidRPr="006477D2" w:rsidRDefault="00DC4947" w:rsidP="00267E54">
            <w:pPr>
              <w:pStyle w:val="BodyText"/>
              <w:jc w:val="both"/>
              <w:rPr>
                <w:sz w:val="20"/>
                <w:lang w:val="en-US"/>
              </w:rPr>
            </w:pPr>
          </w:p>
          <w:p w14:paraId="128583A6" w14:textId="77777777" w:rsidR="00DC4947" w:rsidRPr="006477D2" w:rsidRDefault="00DC4947" w:rsidP="00267E54">
            <w:pPr>
              <w:pStyle w:val="BodyText"/>
              <w:jc w:val="both"/>
              <w:rPr>
                <w:sz w:val="20"/>
                <w:lang w:val="en-US"/>
              </w:rPr>
            </w:pPr>
            <w:r w:rsidRPr="006477D2">
              <w:rPr>
                <w:sz w:val="20"/>
                <w:lang w:val="en-US"/>
              </w:rPr>
              <w:t>55</w:t>
            </w:r>
          </w:p>
          <w:p w14:paraId="27183054" w14:textId="77777777" w:rsidR="00DC4947" w:rsidRPr="006477D2" w:rsidRDefault="00DC4947" w:rsidP="00267E54">
            <w:pPr>
              <w:pStyle w:val="BodyText"/>
              <w:jc w:val="both"/>
              <w:rPr>
                <w:sz w:val="20"/>
                <w:lang w:val="en-US"/>
              </w:rPr>
            </w:pPr>
            <w:r w:rsidRPr="006477D2">
              <w:rPr>
                <w:sz w:val="20"/>
                <w:lang w:val="en-US"/>
              </w:rPr>
              <w:t>58</w:t>
            </w:r>
          </w:p>
        </w:tc>
      </w:tr>
      <w:tr w:rsidR="00DC4947" w14:paraId="09C06953" w14:textId="77777777" w:rsidTr="00267E54">
        <w:trPr>
          <w:cantSplit/>
          <w:jc w:val="center"/>
        </w:trPr>
        <w:tc>
          <w:tcPr>
            <w:tcW w:w="8652" w:type="dxa"/>
            <w:gridSpan w:val="5"/>
          </w:tcPr>
          <w:p w14:paraId="12F667D1" w14:textId="77777777" w:rsidR="00DC4947" w:rsidRPr="00A71614" w:rsidRDefault="00DC4947" w:rsidP="00267E54">
            <w:pPr>
              <w:pStyle w:val="BodyText"/>
              <w:jc w:val="both"/>
              <w:rPr>
                <w:sz w:val="18"/>
                <w:szCs w:val="18"/>
                <w:lang w:val="en-US"/>
              </w:rPr>
            </w:pPr>
          </w:p>
          <w:p w14:paraId="11F98084" w14:textId="77777777" w:rsidR="00DC4947" w:rsidRPr="00A71614" w:rsidRDefault="00DC4947" w:rsidP="00267E54">
            <w:pPr>
              <w:pStyle w:val="BodyText"/>
              <w:jc w:val="both"/>
              <w:rPr>
                <w:sz w:val="18"/>
                <w:szCs w:val="18"/>
                <w:lang w:val="en-US"/>
              </w:rPr>
            </w:pPr>
            <w:r w:rsidRPr="00A71614">
              <w:rPr>
                <w:sz w:val="18"/>
                <w:szCs w:val="18"/>
                <w:lang w:val="en-US"/>
              </w:rPr>
              <w:t>a</w:t>
            </w:r>
            <w:r>
              <w:rPr>
                <w:sz w:val="18"/>
                <w:szCs w:val="18"/>
                <w:lang w:val="en-US"/>
              </w:rPr>
              <w:t>)</w:t>
            </w:r>
            <w:r w:rsidRPr="00A71614">
              <w:rPr>
                <w:sz w:val="18"/>
                <w:szCs w:val="18"/>
                <w:lang w:val="en-US"/>
              </w:rPr>
              <w:t xml:space="preserve"> Where non-preferred sizes not listed in the table are manufacture</w:t>
            </w:r>
            <w:r>
              <w:rPr>
                <w:sz w:val="18"/>
                <w:szCs w:val="18"/>
                <w:lang w:val="en-US"/>
              </w:rPr>
              <w:t>d (see footnote a</w:t>
            </w:r>
            <w:r w:rsidRPr="00A71614">
              <w:rPr>
                <w:sz w:val="18"/>
                <w:szCs w:val="18"/>
                <w:lang w:val="en-US"/>
              </w:rPr>
              <w:t xml:space="preserve"> in Table 1) the values of </w:t>
            </w:r>
            <w:r w:rsidRPr="00A71614">
              <w:rPr>
                <w:noProof/>
                <w:sz w:val="18"/>
                <w:szCs w:val="18"/>
                <w:lang w:val="en-US"/>
              </w:rPr>
              <w:drawing>
                <wp:inline distT="0" distB="0" distL="0" distR="0" wp14:anchorId="11A6E39D" wp14:editId="4A76C96A">
                  <wp:extent cx="116205" cy="217805"/>
                  <wp:effectExtent l="0" t="0" r="0" b="0"/>
                  <wp:docPr id="119644487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205" cy="217805"/>
                          </a:xfrm>
                          <a:prstGeom prst="rect">
                            <a:avLst/>
                          </a:prstGeom>
                          <a:noFill/>
                          <a:ln>
                            <a:noFill/>
                          </a:ln>
                        </pic:spPr>
                      </pic:pic>
                    </a:graphicData>
                  </a:graphic>
                </wp:inline>
              </w:drawing>
            </w:r>
            <w:r w:rsidRPr="00A71614">
              <w:rPr>
                <w:sz w:val="18"/>
                <w:szCs w:val="18"/>
                <w:lang w:val="en-US"/>
              </w:rPr>
              <w:t>,,</w:t>
            </w:r>
            <w:r>
              <w:rPr>
                <w:sz w:val="18"/>
                <w:szCs w:val="18"/>
                <w:lang w:val="en-US"/>
              </w:rPr>
              <w:t xml:space="preserve"> </w:t>
            </w:r>
            <w:proofErr w:type="spellStart"/>
            <w:proofErr w:type="gramStart"/>
            <w:r w:rsidRPr="00B4116A">
              <w:rPr>
                <w:i/>
                <w:sz w:val="20"/>
                <w:lang w:val="en-US"/>
              </w:rPr>
              <w:t>d</w:t>
            </w:r>
            <w:r w:rsidRPr="00B4116A">
              <w:rPr>
                <w:sz w:val="20"/>
                <w:vertAlign w:val="subscript"/>
                <w:lang w:val="en-US"/>
              </w:rPr>
              <w:t>sm</w:t>
            </w:r>
            <w:r>
              <w:rPr>
                <w:sz w:val="20"/>
                <w:vertAlign w:val="subscript"/>
                <w:lang w:val="en-US"/>
              </w:rPr>
              <w:t>,</w:t>
            </w:r>
            <w:r w:rsidRPr="00B4116A">
              <w:rPr>
                <w:sz w:val="20"/>
                <w:vertAlign w:val="subscript"/>
                <w:lang w:val="en-US"/>
              </w:rPr>
              <w:t>min</w:t>
            </w:r>
            <w:proofErr w:type="spellEnd"/>
            <w:proofErr w:type="gramEnd"/>
            <w:r>
              <w:rPr>
                <w:sz w:val="20"/>
                <w:vertAlign w:val="subscript"/>
                <w:lang w:val="en-US"/>
              </w:rPr>
              <w:t xml:space="preserve">, </w:t>
            </w:r>
            <w:proofErr w:type="spellStart"/>
            <w:r w:rsidRPr="00B4116A">
              <w:rPr>
                <w:i/>
                <w:sz w:val="20"/>
                <w:lang w:val="en-US"/>
              </w:rPr>
              <w:t>d</w:t>
            </w:r>
            <w:r w:rsidRPr="00B4116A">
              <w:rPr>
                <w:sz w:val="20"/>
                <w:vertAlign w:val="subscript"/>
                <w:lang w:val="en-US"/>
              </w:rPr>
              <w:t>sm</w:t>
            </w:r>
            <w:r>
              <w:rPr>
                <w:sz w:val="20"/>
                <w:vertAlign w:val="subscript"/>
                <w:lang w:val="en-US"/>
              </w:rPr>
              <w:t>,</w:t>
            </w:r>
            <w:r w:rsidRPr="00B4116A">
              <w:rPr>
                <w:sz w:val="20"/>
                <w:vertAlign w:val="subscript"/>
                <w:lang w:val="en-US"/>
              </w:rPr>
              <w:t>m</w:t>
            </w:r>
            <w:r>
              <w:rPr>
                <w:sz w:val="20"/>
                <w:vertAlign w:val="subscript"/>
                <w:lang w:val="en-US"/>
              </w:rPr>
              <w:t>ax</w:t>
            </w:r>
            <w:proofErr w:type="spellEnd"/>
            <w:r>
              <w:rPr>
                <w:sz w:val="20"/>
                <w:vertAlign w:val="subscript"/>
                <w:lang w:val="en-US"/>
              </w:rPr>
              <w:t xml:space="preserve">, </w:t>
            </w:r>
            <w:r w:rsidRPr="00E460DA">
              <w:rPr>
                <w:i/>
                <w:sz w:val="20"/>
                <w:lang w:val="en-US"/>
              </w:rPr>
              <w:t xml:space="preserve"> L</w:t>
            </w:r>
            <w:r w:rsidRPr="00267E54">
              <w:rPr>
                <w:i/>
                <w:sz w:val="20"/>
                <w:vertAlign w:val="subscript"/>
                <w:lang w:val="en-US"/>
              </w:rPr>
              <w:t xml:space="preserve">1,min  </w:t>
            </w:r>
            <w:r w:rsidRPr="00267E54">
              <w:rPr>
                <w:bCs w:val="0"/>
                <w:i/>
                <w:sz w:val="20"/>
                <w:lang w:val="en-US"/>
              </w:rPr>
              <w:t>and</w:t>
            </w:r>
            <w:r w:rsidRPr="00267E54">
              <w:rPr>
                <w:i/>
                <w:sz w:val="20"/>
                <w:vertAlign w:val="subscript"/>
                <w:lang w:val="en-US"/>
              </w:rPr>
              <w:t xml:space="preserve">  </w:t>
            </w:r>
            <w:r w:rsidRPr="00914699">
              <w:rPr>
                <w:i/>
                <w:sz w:val="20"/>
                <w:lang w:val="en-US"/>
              </w:rPr>
              <w:t>L</w:t>
            </w:r>
            <w:r>
              <w:rPr>
                <w:i/>
                <w:sz w:val="20"/>
                <w:vertAlign w:val="subscript"/>
                <w:lang w:val="en-US"/>
              </w:rPr>
              <w:t xml:space="preserve">2, </w:t>
            </w:r>
            <w:r w:rsidRPr="00267E54">
              <w:rPr>
                <w:i/>
                <w:sz w:val="20"/>
                <w:vertAlign w:val="subscript"/>
                <w:lang w:val="en-US"/>
              </w:rPr>
              <w:t>min</w:t>
            </w:r>
            <w:r>
              <w:rPr>
                <w:sz w:val="20"/>
                <w:vertAlign w:val="subscript"/>
                <w:lang w:val="en-US"/>
              </w:rPr>
              <w:t xml:space="preserve">   </w:t>
            </w:r>
            <w:r>
              <w:rPr>
                <w:b/>
                <w:sz w:val="20"/>
                <w:lang w:val="en-US"/>
              </w:rPr>
              <w:t xml:space="preserve"> </w:t>
            </w:r>
            <w:r w:rsidRPr="00A71614">
              <w:rPr>
                <w:sz w:val="18"/>
                <w:szCs w:val="18"/>
                <w:lang w:val="en-US"/>
              </w:rPr>
              <w:t>shall be interpolated from the nearest adjacent values both above and below in this table.</w:t>
            </w:r>
          </w:p>
          <w:p w14:paraId="2BC3F549" w14:textId="77777777" w:rsidR="00DC4947" w:rsidRPr="00A71614" w:rsidRDefault="00DC4947" w:rsidP="00267E54">
            <w:pPr>
              <w:pStyle w:val="BodyText"/>
              <w:jc w:val="both"/>
              <w:rPr>
                <w:sz w:val="18"/>
                <w:szCs w:val="18"/>
                <w:lang w:val="en-US"/>
              </w:rPr>
            </w:pPr>
          </w:p>
          <w:p w14:paraId="17A5C73E" w14:textId="77777777" w:rsidR="00DC4947" w:rsidRPr="00A71614" w:rsidRDefault="00DC4947" w:rsidP="00267E54">
            <w:pPr>
              <w:pStyle w:val="BodyText"/>
              <w:jc w:val="both"/>
              <w:rPr>
                <w:sz w:val="18"/>
                <w:szCs w:val="18"/>
                <w:lang w:val="en-US"/>
              </w:rPr>
            </w:pPr>
            <w:r>
              <w:rPr>
                <w:sz w:val="18"/>
                <w:szCs w:val="18"/>
                <w:lang w:val="en-US"/>
              </w:rPr>
              <w:t>b)</w:t>
            </w:r>
            <w:r w:rsidRPr="00A71614">
              <w:rPr>
                <w:sz w:val="18"/>
                <w:szCs w:val="18"/>
                <w:lang w:val="en-US"/>
              </w:rPr>
              <w:t xml:space="preserve">   </w:t>
            </w:r>
            <w:proofErr w:type="spellStart"/>
            <w:proofErr w:type="gramStart"/>
            <w:r w:rsidRPr="00B4116A">
              <w:rPr>
                <w:i/>
                <w:sz w:val="20"/>
                <w:lang w:val="en-US"/>
              </w:rPr>
              <w:t>d</w:t>
            </w:r>
            <w:r w:rsidRPr="00B4116A">
              <w:rPr>
                <w:sz w:val="20"/>
                <w:vertAlign w:val="subscript"/>
                <w:lang w:val="en-US"/>
              </w:rPr>
              <w:t>sm</w:t>
            </w:r>
            <w:r>
              <w:rPr>
                <w:sz w:val="20"/>
                <w:vertAlign w:val="subscript"/>
                <w:lang w:val="en-US"/>
              </w:rPr>
              <w:t>,</w:t>
            </w:r>
            <w:r w:rsidRPr="00B4116A">
              <w:rPr>
                <w:sz w:val="20"/>
                <w:vertAlign w:val="subscript"/>
                <w:lang w:val="en-US"/>
              </w:rPr>
              <w:t>min</w:t>
            </w:r>
            <w:proofErr w:type="spellEnd"/>
            <w:proofErr w:type="gramEnd"/>
            <w:r w:rsidRPr="00A71614">
              <w:rPr>
                <w:sz w:val="18"/>
                <w:szCs w:val="18"/>
                <w:lang w:val="en-US"/>
              </w:rPr>
              <w:t xml:space="preserve"> </w:t>
            </w:r>
            <w:r>
              <w:rPr>
                <w:sz w:val="18"/>
                <w:szCs w:val="18"/>
                <w:lang w:val="en-US"/>
              </w:rPr>
              <w:t xml:space="preserve"> </w:t>
            </w:r>
            <w:r w:rsidRPr="00A71614">
              <w:rPr>
                <w:sz w:val="18"/>
                <w:szCs w:val="18"/>
                <w:lang w:val="en-US"/>
              </w:rPr>
              <w:t>values do not apply to unsealed systems.</w:t>
            </w:r>
          </w:p>
          <w:p w14:paraId="4DD94135" w14:textId="77777777" w:rsidR="00DC4947" w:rsidRPr="00A71614" w:rsidRDefault="00DC4947" w:rsidP="00267E54">
            <w:pPr>
              <w:pStyle w:val="BodyText"/>
              <w:jc w:val="both"/>
              <w:rPr>
                <w:sz w:val="18"/>
                <w:szCs w:val="18"/>
                <w:lang w:val="en-US"/>
              </w:rPr>
            </w:pPr>
          </w:p>
          <w:p w14:paraId="22A76420" w14:textId="77777777" w:rsidR="00DC4947" w:rsidRPr="00A71614" w:rsidRDefault="00DC4947" w:rsidP="00267E54">
            <w:pPr>
              <w:pStyle w:val="BodyText"/>
              <w:jc w:val="both"/>
              <w:rPr>
                <w:sz w:val="18"/>
                <w:szCs w:val="18"/>
                <w:lang w:val="en-US"/>
              </w:rPr>
            </w:pPr>
            <w:r>
              <w:rPr>
                <w:sz w:val="18"/>
                <w:szCs w:val="18"/>
                <w:lang w:val="en-US"/>
              </w:rPr>
              <w:t>c</w:t>
            </w:r>
            <w:proofErr w:type="gramStart"/>
            <w:r>
              <w:rPr>
                <w:sz w:val="18"/>
                <w:szCs w:val="18"/>
                <w:lang w:val="en-US"/>
              </w:rPr>
              <w:t>)</w:t>
            </w:r>
            <w:r w:rsidRPr="00A71614">
              <w:rPr>
                <w:sz w:val="18"/>
                <w:szCs w:val="18"/>
                <w:lang w:val="en-US"/>
              </w:rPr>
              <w:t xml:space="preserve">  For</w:t>
            </w:r>
            <w:proofErr w:type="gramEnd"/>
            <w:r w:rsidRPr="00A71614">
              <w:rPr>
                <w:sz w:val="18"/>
                <w:szCs w:val="18"/>
                <w:lang w:val="en-US"/>
              </w:rPr>
              <w:t xml:space="preserve"> unsealed systems </w:t>
            </w:r>
            <w:proofErr w:type="gramStart"/>
            <w:r w:rsidRPr="00A71614">
              <w:rPr>
                <w:sz w:val="18"/>
                <w:szCs w:val="18"/>
                <w:lang w:val="en-US"/>
              </w:rPr>
              <w:t xml:space="preserve">the </w:t>
            </w:r>
            <w:r w:rsidRPr="00E460DA">
              <w:rPr>
                <w:i/>
                <w:sz w:val="20"/>
                <w:lang w:val="en-US"/>
              </w:rPr>
              <w:t xml:space="preserve"> L</w:t>
            </w:r>
            <w:proofErr w:type="gramEnd"/>
            <w:r w:rsidRPr="00267E54">
              <w:rPr>
                <w:i/>
                <w:sz w:val="20"/>
                <w:vertAlign w:val="subscript"/>
                <w:lang w:val="en-US"/>
              </w:rPr>
              <w:t xml:space="preserve">1,min  </w:t>
            </w:r>
            <w:r w:rsidRPr="00267E54">
              <w:rPr>
                <w:bCs w:val="0"/>
                <w:i/>
                <w:sz w:val="20"/>
                <w:lang w:val="en-US"/>
              </w:rPr>
              <w:t>and</w:t>
            </w:r>
            <w:r w:rsidRPr="00267E54">
              <w:rPr>
                <w:i/>
                <w:sz w:val="20"/>
                <w:vertAlign w:val="subscript"/>
                <w:lang w:val="en-US"/>
              </w:rPr>
              <w:t xml:space="preserve">  </w:t>
            </w:r>
            <w:r w:rsidRPr="00E460DA">
              <w:rPr>
                <w:i/>
                <w:sz w:val="20"/>
                <w:lang w:val="en-US"/>
              </w:rPr>
              <w:t>L</w:t>
            </w:r>
            <w:r>
              <w:rPr>
                <w:i/>
                <w:sz w:val="20"/>
                <w:vertAlign w:val="subscript"/>
                <w:lang w:val="en-US"/>
              </w:rPr>
              <w:t xml:space="preserve">2, </w:t>
            </w:r>
            <w:r w:rsidRPr="00267E54">
              <w:rPr>
                <w:i/>
                <w:sz w:val="20"/>
                <w:vertAlign w:val="subscript"/>
                <w:lang w:val="en-US"/>
              </w:rPr>
              <w:t>min</w:t>
            </w:r>
            <w:r>
              <w:rPr>
                <w:sz w:val="20"/>
                <w:vertAlign w:val="subscript"/>
                <w:lang w:val="en-US"/>
              </w:rPr>
              <w:t xml:space="preserve">   </w:t>
            </w:r>
            <w:r>
              <w:rPr>
                <w:b/>
                <w:sz w:val="20"/>
                <w:lang w:val="en-US"/>
              </w:rPr>
              <w:t xml:space="preserve"> </w:t>
            </w:r>
            <w:r w:rsidRPr="00A71614">
              <w:rPr>
                <w:sz w:val="18"/>
                <w:szCs w:val="18"/>
                <w:lang w:val="en-US"/>
              </w:rPr>
              <w:t>values may be reduced to 0</w:t>
            </w:r>
            <w:r>
              <w:rPr>
                <w:sz w:val="18"/>
                <w:szCs w:val="18"/>
                <w:lang w:val="en-US"/>
              </w:rPr>
              <w:t>.</w:t>
            </w:r>
            <w:r w:rsidRPr="00A71614">
              <w:rPr>
                <w:sz w:val="18"/>
                <w:szCs w:val="18"/>
                <w:lang w:val="en-US"/>
              </w:rPr>
              <w:t>75L</w:t>
            </w:r>
            <w:r w:rsidRPr="00A71614">
              <w:rPr>
                <w:sz w:val="18"/>
                <w:szCs w:val="18"/>
                <w:vertAlign w:val="subscript"/>
                <w:lang w:val="en-US"/>
              </w:rPr>
              <w:t>1min</w:t>
            </w:r>
            <w:r w:rsidRPr="00A71614">
              <w:rPr>
                <w:sz w:val="18"/>
                <w:szCs w:val="18"/>
                <w:lang w:val="en-US"/>
              </w:rPr>
              <w:t>.</w:t>
            </w:r>
          </w:p>
          <w:p w14:paraId="0AB8D940" w14:textId="77777777" w:rsidR="00DC4947" w:rsidRPr="00A71614" w:rsidRDefault="00DC4947" w:rsidP="00267E54">
            <w:pPr>
              <w:pStyle w:val="BodyText"/>
              <w:jc w:val="both"/>
              <w:rPr>
                <w:sz w:val="18"/>
                <w:szCs w:val="18"/>
                <w:lang w:val="en-US"/>
              </w:rPr>
            </w:pPr>
          </w:p>
          <w:p w14:paraId="70731383" w14:textId="77777777" w:rsidR="00DC4947" w:rsidRPr="00A71614" w:rsidRDefault="00DC4947" w:rsidP="00267E54">
            <w:pPr>
              <w:pStyle w:val="BodyText"/>
              <w:jc w:val="both"/>
              <w:rPr>
                <w:sz w:val="18"/>
                <w:szCs w:val="18"/>
                <w:lang w:val="en-US"/>
              </w:rPr>
            </w:pPr>
            <w:r w:rsidRPr="00A71614">
              <w:rPr>
                <w:sz w:val="18"/>
                <w:szCs w:val="18"/>
                <w:lang w:val="en-US"/>
              </w:rPr>
              <w:t>These sizes are based on the inside diameter series in EN 476:1997</w:t>
            </w:r>
            <w:r>
              <w:rPr>
                <w:sz w:val="18"/>
                <w:szCs w:val="18"/>
                <w:lang w:val="en-US"/>
              </w:rPr>
              <w:t>.</w:t>
            </w:r>
          </w:p>
        </w:tc>
      </w:tr>
    </w:tbl>
    <w:p w14:paraId="35955BD0" w14:textId="77777777" w:rsidR="00DC4947" w:rsidRPr="006477D2" w:rsidRDefault="00DC4947" w:rsidP="00DC4947">
      <w:pPr>
        <w:pStyle w:val="BodyText"/>
        <w:jc w:val="both"/>
        <w:rPr>
          <w:sz w:val="20"/>
          <w:lang w:val="en-US"/>
        </w:rPr>
      </w:pPr>
    </w:p>
    <w:p w14:paraId="4FD65451" w14:textId="77777777" w:rsidR="00DC4947" w:rsidRPr="006477D2" w:rsidRDefault="00DC4947" w:rsidP="00DC4947">
      <w:pPr>
        <w:pStyle w:val="BodyText"/>
        <w:jc w:val="both"/>
        <w:rPr>
          <w:b/>
          <w:bCs w:val="0"/>
          <w:sz w:val="20"/>
          <w:lang w:val="en-US"/>
        </w:rPr>
      </w:pPr>
      <w:r w:rsidRPr="006477D2">
        <w:rPr>
          <w:b/>
          <w:bCs w:val="0"/>
          <w:sz w:val="20"/>
          <w:lang w:val="en-US"/>
        </w:rPr>
        <w:t>6.4.3</w:t>
      </w:r>
      <w:r w:rsidRPr="006477D2">
        <w:rPr>
          <w:b/>
          <w:bCs w:val="0"/>
          <w:sz w:val="20"/>
          <w:lang w:val="en-US"/>
        </w:rPr>
        <w:tab/>
      </w:r>
      <w:proofErr w:type="gramStart"/>
      <w:r w:rsidRPr="006477D2">
        <w:rPr>
          <w:b/>
          <w:bCs w:val="0"/>
          <w:sz w:val="20"/>
          <w:lang w:val="en-US"/>
        </w:rPr>
        <w:t>Non-circular</w:t>
      </w:r>
      <w:proofErr w:type="gramEnd"/>
      <w:r w:rsidRPr="006477D2">
        <w:rPr>
          <w:b/>
          <w:bCs w:val="0"/>
          <w:sz w:val="20"/>
          <w:lang w:val="en-US"/>
        </w:rPr>
        <w:t xml:space="preserve"> sockets and spigots</w:t>
      </w:r>
    </w:p>
    <w:p w14:paraId="6C6D7520" w14:textId="77777777" w:rsidR="00DC4947" w:rsidRPr="006477D2" w:rsidRDefault="00DC4947" w:rsidP="00DC4947">
      <w:pPr>
        <w:pStyle w:val="BodyText"/>
        <w:jc w:val="both"/>
        <w:rPr>
          <w:sz w:val="20"/>
          <w:lang w:val="en-US"/>
        </w:rPr>
      </w:pPr>
    </w:p>
    <w:p w14:paraId="3E333454" w14:textId="77777777" w:rsidR="00DC4947" w:rsidRPr="006477D2" w:rsidRDefault="00DC4947" w:rsidP="00DC4947">
      <w:pPr>
        <w:pStyle w:val="BodyText"/>
        <w:jc w:val="both"/>
        <w:rPr>
          <w:sz w:val="20"/>
          <w:lang w:val="en-US"/>
        </w:rPr>
      </w:pPr>
      <w:r w:rsidRPr="006477D2">
        <w:rPr>
          <w:sz w:val="20"/>
          <w:lang w:val="en-US"/>
        </w:rPr>
        <w:t>Non-circular sockets shall be sized as detailed in 6.2.2 using the maximum dimension of the pipe.  The tolerances and dimensions given in Tables 3 or 4 shall then be applied accordingly.</w:t>
      </w:r>
    </w:p>
    <w:p w14:paraId="4D6B3CFA" w14:textId="77777777" w:rsidR="00DC4947" w:rsidRPr="006477D2" w:rsidRDefault="00DC4947" w:rsidP="00DC4947">
      <w:pPr>
        <w:pStyle w:val="BodyText"/>
        <w:jc w:val="both"/>
        <w:rPr>
          <w:sz w:val="20"/>
          <w:lang w:val="en-US"/>
        </w:rPr>
      </w:pPr>
    </w:p>
    <w:p w14:paraId="260F2115" w14:textId="77777777" w:rsidR="00DC4947" w:rsidRPr="006477D2" w:rsidRDefault="00DC4947" w:rsidP="00DC4947">
      <w:pPr>
        <w:pStyle w:val="BodyText"/>
        <w:jc w:val="both"/>
        <w:rPr>
          <w:b/>
          <w:bCs w:val="0"/>
          <w:sz w:val="20"/>
          <w:lang w:val="en-US"/>
        </w:rPr>
      </w:pPr>
      <w:r w:rsidRPr="006477D2">
        <w:rPr>
          <w:b/>
          <w:bCs w:val="0"/>
          <w:sz w:val="20"/>
          <w:lang w:val="en-US"/>
        </w:rPr>
        <w:t>6.4.4</w:t>
      </w:r>
      <w:r w:rsidRPr="006477D2">
        <w:rPr>
          <w:b/>
          <w:bCs w:val="0"/>
          <w:sz w:val="20"/>
          <w:lang w:val="en-US"/>
        </w:rPr>
        <w:tab/>
        <w:t>Spigot sleeves</w:t>
      </w:r>
    </w:p>
    <w:p w14:paraId="2D74E970" w14:textId="77777777" w:rsidR="00DC4947" w:rsidRPr="006477D2" w:rsidRDefault="00DC4947" w:rsidP="00DC4947">
      <w:pPr>
        <w:pStyle w:val="BodyText"/>
        <w:jc w:val="both"/>
        <w:rPr>
          <w:sz w:val="20"/>
          <w:lang w:val="en-US"/>
        </w:rPr>
      </w:pPr>
    </w:p>
    <w:p w14:paraId="792C3A1C" w14:textId="77777777" w:rsidR="00DC4947" w:rsidRPr="006477D2" w:rsidRDefault="00DC4947" w:rsidP="00DC4947">
      <w:pPr>
        <w:pStyle w:val="BodyText"/>
        <w:jc w:val="both"/>
        <w:rPr>
          <w:sz w:val="20"/>
          <w:lang w:val="en-US"/>
        </w:rPr>
      </w:pPr>
      <w:r w:rsidRPr="006477D2">
        <w:rPr>
          <w:sz w:val="20"/>
          <w:lang w:val="en-US"/>
        </w:rPr>
        <w:t xml:space="preserve">Spigot sleeves intended for </w:t>
      </w:r>
      <w:proofErr w:type="gramStart"/>
      <w:r w:rsidRPr="006477D2">
        <w:rPr>
          <w:sz w:val="20"/>
          <w:lang w:val="en-US"/>
        </w:rPr>
        <w:t>jointing</w:t>
      </w:r>
      <w:proofErr w:type="gramEnd"/>
      <w:r w:rsidRPr="006477D2">
        <w:rPr>
          <w:sz w:val="20"/>
          <w:lang w:val="en-US"/>
        </w:rPr>
        <w:t xml:space="preserve"> unsealed systems to the inside diameter of pipes shall not be subject </w:t>
      </w:r>
      <w:proofErr w:type="gramStart"/>
      <w:r w:rsidRPr="006477D2">
        <w:rPr>
          <w:sz w:val="20"/>
          <w:lang w:val="en-US"/>
        </w:rPr>
        <w:t xml:space="preserve">to </w:t>
      </w:r>
      <w:r>
        <w:rPr>
          <w:sz w:val="20"/>
          <w:lang w:val="en-US"/>
        </w:rPr>
        <w:t xml:space="preserve"> the</w:t>
      </w:r>
      <w:proofErr w:type="gramEnd"/>
      <w:r>
        <w:rPr>
          <w:sz w:val="20"/>
          <w:lang w:val="en-US"/>
        </w:rPr>
        <w:t xml:space="preserve"> </w:t>
      </w:r>
      <w:r w:rsidRPr="006477D2">
        <w:rPr>
          <w:sz w:val="20"/>
          <w:lang w:val="en-US"/>
        </w:rPr>
        <w:t xml:space="preserve">requirements </w:t>
      </w:r>
      <w:r>
        <w:rPr>
          <w:sz w:val="20"/>
          <w:lang w:val="en-US"/>
        </w:rPr>
        <w:t xml:space="preserve">given in </w:t>
      </w:r>
      <w:r w:rsidRPr="006477D2">
        <w:rPr>
          <w:sz w:val="20"/>
          <w:lang w:val="en-US"/>
        </w:rPr>
        <w:t xml:space="preserve">Table 1 but shall conform to </w:t>
      </w:r>
      <w:r>
        <w:rPr>
          <w:sz w:val="20"/>
          <w:lang w:val="en-US"/>
        </w:rPr>
        <w:t xml:space="preserve">the requirements given in </w:t>
      </w:r>
      <w:r w:rsidRPr="006477D2">
        <w:rPr>
          <w:sz w:val="20"/>
          <w:lang w:val="en-US"/>
        </w:rPr>
        <w:t xml:space="preserve">Table 5 and </w:t>
      </w:r>
      <w:r>
        <w:rPr>
          <w:sz w:val="20"/>
          <w:lang w:val="en-US"/>
        </w:rPr>
        <w:t xml:space="preserve">as shown in </w:t>
      </w:r>
      <w:r w:rsidRPr="006477D2">
        <w:rPr>
          <w:sz w:val="20"/>
          <w:lang w:val="en-US"/>
        </w:rPr>
        <w:t xml:space="preserve">Figure </w:t>
      </w:r>
      <w:r>
        <w:rPr>
          <w:sz w:val="20"/>
          <w:lang w:val="en-US"/>
        </w:rPr>
        <w:t>7</w:t>
      </w:r>
      <w:r w:rsidRPr="006477D2">
        <w:rPr>
          <w:sz w:val="20"/>
          <w:lang w:val="en-US"/>
        </w:rPr>
        <w:t>.</w:t>
      </w:r>
    </w:p>
    <w:p w14:paraId="30BE4EDE" w14:textId="77777777" w:rsidR="00DC4947" w:rsidRDefault="00DC4947" w:rsidP="00DC4947">
      <w:pPr>
        <w:pStyle w:val="BodyText"/>
        <w:jc w:val="both"/>
        <w:rPr>
          <w:sz w:val="20"/>
          <w:lang w:val="en-US"/>
        </w:rPr>
      </w:pPr>
    </w:p>
    <w:p w14:paraId="5EC37932" w14:textId="77777777" w:rsidR="00700AFF" w:rsidRDefault="00700AFF" w:rsidP="00DC4947">
      <w:pPr>
        <w:pStyle w:val="BodyText"/>
        <w:jc w:val="both"/>
        <w:rPr>
          <w:sz w:val="20"/>
          <w:lang w:val="en-US"/>
        </w:rPr>
      </w:pPr>
    </w:p>
    <w:p w14:paraId="775279E2" w14:textId="77777777" w:rsidR="00700AFF" w:rsidRDefault="00700AFF" w:rsidP="00DC4947">
      <w:pPr>
        <w:pStyle w:val="BodyText"/>
        <w:jc w:val="both"/>
        <w:rPr>
          <w:sz w:val="20"/>
          <w:lang w:val="en-US"/>
        </w:rPr>
      </w:pPr>
    </w:p>
    <w:p w14:paraId="48C798EA" w14:textId="77777777" w:rsidR="00700AFF" w:rsidRDefault="00700AFF" w:rsidP="00DC4947">
      <w:pPr>
        <w:pStyle w:val="BodyText"/>
        <w:jc w:val="both"/>
        <w:rPr>
          <w:sz w:val="20"/>
          <w:lang w:val="en-US"/>
        </w:rPr>
      </w:pPr>
    </w:p>
    <w:p w14:paraId="0167C330" w14:textId="77777777" w:rsidR="00700AFF" w:rsidRDefault="00700AFF" w:rsidP="00DC4947">
      <w:pPr>
        <w:pStyle w:val="BodyText"/>
        <w:jc w:val="both"/>
        <w:rPr>
          <w:sz w:val="20"/>
          <w:lang w:val="en-US"/>
        </w:rPr>
      </w:pPr>
    </w:p>
    <w:p w14:paraId="1740B6BA" w14:textId="77777777" w:rsidR="00700AFF" w:rsidRDefault="00700AFF" w:rsidP="00DC4947">
      <w:pPr>
        <w:pStyle w:val="BodyText"/>
        <w:jc w:val="both"/>
        <w:rPr>
          <w:sz w:val="20"/>
          <w:lang w:val="en-US"/>
        </w:rPr>
      </w:pPr>
    </w:p>
    <w:p w14:paraId="53898D6C" w14:textId="77777777" w:rsidR="00700AFF" w:rsidRDefault="00700AFF" w:rsidP="00DC4947">
      <w:pPr>
        <w:pStyle w:val="BodyText"/>
        <w:jc w:val="both"/>
        <w:rPr>
          <w:sz w:val="20"/>
          <w:lang w:val="en-US"/>
        </w:rPr>
      </w:pPr>
    </w:p>
    <w:p w14:paraId="1DDF03FD" w14:textId="77777777" w:rsidR="00700AFF" w:rsidRDefault="00700AFF" w:rsidP="00DC4947">
      <w:pPr>
        <w:pStyle w:val="BodyText"/>
        <w:jc w:val="both"/>
        <w:rPr>
          <w:sz w:val="20"/>
          <w:lang w:val="en-US"/>
        </w:rPr>
      </w:pPr>
    </w:p>
    <w:p w14:paraId="55A45111" w14:textId="77777777" w:rsidR="00700AFF" w:rsidRDefault="00700AFF" w:rsidP="00DC4947">
      <w:pPr>
        <w:pStyle w:val="BodyText"/>
        <w:jc w:val="both"/>
        <w:rPr>
          <w:sz w:val="20"/>
          <w:lang w:val="en-US"/>
        </w:rPr>
      </w:pPr>
    </w:p>
    <w:p w14:paraId="3879F105" w14:textId="77777777" w:rsidR="00700AFF" w:rsidRDefault="00700AFF" w:rsidP="00DC4947">
      <w:pPr>
        <w:pStyle w:val="BodyText"/>
        <w:jc w:val="both"/>
        <w:rPr>
          <w:sz w:val="20"/>
          <w:lang w:val="en-US"/>
        </w:rPr>
      </w:pPr>
    </w:p>
    <w:p w14:paraId="1E86AE97" w14:textId="77777777" w:rsidR="00700AFF" w:rsidRDefault="00700AFF" w:rsidP="00DC4947">
      <w:pPr>
        <w:pStyle w:val="BodyText"/>
        <w:jc w:val="both"/>
        <w:rPr>
          <w:sz w:val="20"/>
          <w:lang w:val="en-US"/>
        </w:rPr>
      </w:pPr>
    </w:p>
    <w:p w14:paraId="6E5F27C1" w14:textId="77777777" w:rsidR="00700AFF" w:rsidRDefault="00700AFF" w:rsidP="00DC4947">
      <w:pPr>
        <w:pStyle w:val="BodyText"/>
        <w:jc w:val="both"/>
        <w:rPr>
          <w:sz w:val="20"/>
          <w:lang w:val="en-US"/>
        </w:rPr>
      </w:pPr>
    </w:p>
    <w:p w14:paraId="320AA520" w14:textId="77777777" w:rsidR="00700AFF" w:rsidRDefault="00700AFF" w:rsidP="00DC4947">
      <w:pPr>
        <w:pStyle w:val="BodyText"/>
        <w:jc w:val="both"/>
        <w:rPr>
          <w:sz w:val="20"/>
          <w:lang w:val="en-US"/>
        </w:rPr>
      </w:pPr>
    </w:p>
    <w:p w14:paraId="4DBCA139" w14:textId="77777777" w:rsidR="00700AFF" w:rsidRDefault="00700AFF" w:rsidP="00DC4947">
      <w:pPr>
        <w:pStyle w:val="BodyText"/>
        <w:jc w:val="both"/>
        <w:rPr>
          <w:sz w:val="20"/>
          <w:lang w:val="en-US"/>
        </w:rPr>
      </w:pPr>
    </w:p>
    <w:p w14:paraId="0CAA8786" w14:textId="77777777" w:rsidR="00700AFF" w:rsidRDefault="00700AFF" w:rsidP="00DC4947">
      <w:pPr>
        <w:pStyle w:val="BodyText"/>
        <w:jc w:val="both"/>
        <w:rPr>
          <w:sz w:val="20"/>
          <w:lang w:val="en-US"/>
        </w:rPr>
      </w:pPr>
    </w:p>
    <w:p w14:paraId="62B668A9" w14:textId="77777777" w:rsidR="00700AFF" w:rsidRDefault="00700AFF" w:rsidP="00DC4947">
      <w:pPr>
        <w:pStyle w:val="BodyText"/>
        <w:jc w:val="both"/>
        <w:rPr>
          <w:sz w:val="20"/>
          <w:lang w:val="en-US"/>
        </w:rPr>
      </w:pPr>
    </w:p>
    <w:p w14:paraId="69735001" w14:textId="77777777" w:rsidR="00700AFF" w:rsidRDefault="00700AFF" w:rsidP="00DC4947">
      <w:pPr>
        <w:pStyle w:val="BodyText"/>
        <w:jc w:val="both"/>
        <w:rPr>
          <w:sz w:val="20"/>
          <w:lang w:val="en-US"/>
        </w:rPr>
      </w:pPr>
    </w:p>
    <w:p w14:paraId="004C88AC" w14:textId="77777777" w:rsidR="00700AFF" w:rsidRPr="006477D2" w:rsidRDefault="00700AFF" w:rsidP="00DC4947">
      <w:pPr>
        <w:pStyle w:val="BodyText"/>
        <w:jc w:val="both"/>
        <w:rPr>
          <w:sz w:val="20"/>
          <w:lang w:val="en-US"/>
        </w:rPr>
      </w:pPr>
    </w:p>
    <w:p w14:paraId="0FE45685" w14:textId="77777777" w:rsidR="00DC4947" w:rsidRPr="00541851" w:rsidRDefault="00DC4947" w:rsidP="00DC4947">
      <w:pPr>
        <w:pStyle w:val="BodyText"/>
        <w:jc w:val="center"/>
        <w:rPr>
          <w:b/>
          <w:bCs w:val="0"/>
          <w:sz w:val="22"/>
          <w:szCs w:val="22"/>
          <w:lang w:val="en-US"/>
        </w:rPr>
      </w:pPr>
      <w:r w:rsidRPr="00541851">
        <w:rPr>
          <w:b/>
          <w:bCs w:val="0"/>
          <w:sz w:val="22"/>
          <w:szCs w:val="22"/>
          <w:lang w:val="en-US"/>
        </w:rPr>
        <w:lastRenderedPageBreak/>
        <w:t>Table 5 — Minimum inside diameter of spigot sleeves</w:t>
      </w:r>
    </w:p>
    <w:p w14:paraId="45D7E4D0" w14:textId="77777777" w:rsidR="00DC4947" w:rsidRDefault="00DC4947" w:rsidP="00DC4947">
      <w:pPr>
        <w:pStyle w:val="BodyText"/>
        <w:jc w:val="both"/>
        <w:rPr>
          <w:sz w:val="20"/>
          <w:lang w:val="en-US"/>
        </w:rPr>
      </w:pPr>
      <w:r w:rsidRPr="006477D2">
        <w:rPr>
          <w:sz w:val="20"/>
          <w:lang w:val="en-US"/>
        </w:rPr>
        <w:tab/>
      </w:r>
      <w:r w:rsidRPr="006477D2">
        <w:rPr>
          <w:sz w:val="20"/>
          <w:lang w:val="en-US"/>
        </w:rPr>
        <w:tab/>
      </w:r>
      <w:r w:rsidRPr="006477D2">
        <w:rPr>
          <w:sz w:val="20"/>
          <w:lang w:val="en-US"/>
        </w:rPr>
        <w:tab/>
      </w:r>
      <w:r w:rsidRPr="006477D2">
        <w:rPr>
          <w:sz w:val="20"/>
          <w:lang w:val="en-US"/>
        </w:rPr>
        <w:tab/>
      </w:r>
      <w:r w:rsidRPr="006477D2">
        <w:rPr>
          <w:sz w:val="20"/>
          <w:lang w:val="en-US"/>
        </w:rPr>
        <w:tab/>
      </w:r>
      <w:r w:rsidRPr="006477D2">
        <w:rPr>
          <w:sz w:val="20"/>
          <w:lang w:val="en-US"/>
        </w:rPr>
        <w:tab/>
      </w:r>
      <w:r w:rsidRPr="006477D2">
        <w:rPr>
          <w:sz w:val="20"/>
          <w:lang w:val="en-US"/>
        </w:rPr>
        <w:tab/>
      </w:r>
      <w:r w:rsidRPr="006477D2">
        <w:rPr>
          <w:sz w:val="20"/>
          <w:lang w:val="en-US"/>
        </w:rPr>
        <w:tab/>
      </w:r>
      <w:r w:rsidRPr="006477D2">
        <w:rPr>
          <w:sz w:val="20"/>
          <w:lang w:val="en-US"/>
        </w:rPr>
        <w:tab/>
      </w:r>
    </w:p>
    <w:p w14:paraId="0671D7C2" w14:textId="77777777" w:rsidR="00DC4947" w:rsidRDefault="00DC4947" w:rsidP="00DC4947">
      <w:pPr>
        <w:pStyle w:val="BodyText"/>
        <w:ind w:left="5040" w:firstLine="720"/>
        <w:jc w:val="both"/>
        <w:rPr>
          <w:sz w:val="20"/>
          <w:lang w:val="en-US"/>
        </w:rPr>
      </w:pPr>
      <w:r w:rsidRPr="006477D2">
        <w:rPr>
          <w:sz w:val="20"/>
          <w:lang w:val="en-US"/>
        </w:rPr>
        <w:t xml:space="preserve">Dimensions in </w:t>
      </w:r>
      <w:proofErr w:type="spellStart"/>
      <w:r>
        <w:rPr>
          <w:sz w:val="20"/>
          <w:lang w:val="en-US"/>
        </w:rPr>
        <w:t>millimetres</w:t>
      </w:r>
      <w:proofErr w:type="spellEnd"/>
    </w:p>
    <w:p w14:paraId="586ED8EF" w14:textId="77777777" w:rsidR="00DC4947" w:rsidRPr="006477D2" w:rsidRDefault="00DC4947" w:rsidP="00DC4947">
      <w:pPr>
        <w:pStyle w:val="BodyText"/>
        <w:jc w:val="both"/>
        <w:rPr>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520"/>
        <w:gridCol w:w="2880"/>
      </w:tblGrid>
      <w:tr w:rsidR="00DC4947" w14:paraId="00E6A6A7" w14:textId="77777777" w:rsidTr="00267E54">
        <w:trPr>
          <w:jc w:val="center"/>
        </w:trPr>
        <w:tc>
          <w:tcPr>
            <w:tcW w:w="2340" w:type="dxa"/>
          </w:tcPr>
          <w:p w14:paraId="2F853027" w14:textId="77777777" w:rsidR="00DC4947" w:rsidRPr="00541851" w:rsidRDefault="00DC4947" w:rsidP="00267E54">
            <w:pPr>
              <w:pStyle w:val="BodyText"/>
              <w:jc w:val="center"/>
              <w:rPr>
                <w:b/>
                <w:sz w:val="20"/>
                <w:lang w:val="en-US"/>
              </w:rPr>
            </w:pPr>
            <w:r w:rsidRPr="00541851">
              <w:rPr>
                <w:b/>
                <w:sz w:val="20"/>
                <w:lang w:val="en-US"/>
              </w:rPr>
              <w:t>Nominal size</w:t>
            </w:r>
          </w:p>
          <w:p w14:paraId="23950E27" w14:textId="77777777" w:rsidR="00DC4947" w:rsidRPr="00541851" w:rsidRDefault="00DC4947" w:rsidP="00267E54">
            <w:pPr>
              <w:pStyle w:val="BodyText"/>
              <w:jc w:val="center"/>
              <w:rPr>
                <w:b/>
                <w:sz w:val="20"/>
                <w:lang w:val="en-US"/>
              </w:rPr>
            </w:pPr>
            <w:r w:rsidRPr="00541851">
              <w:rPr>
                <w:b/>
                <w:sz w:val="20"/>
                <w:lang w:val="en-US"/>
              </w:rPr>
              <w:t xml:space="preserve">DN/OD </w:t>
            </w:r>
            <w:r>
              <w:rPr>
                <w:b/>
                <w:sz w:val="20"/>
                <w:vertAlign w:val="superscript"/>
                <w:lang w:val="en-US"/>
              </w:rPr>
              <w:t>a)</w:t>
            </w:r>
          </w:p>
        </w:tc>
        <w:tc>
          <w:tcPr>
            <w:tcW w:w="2520" w:type="dxa"/>
          </w:tcPr>
          <w:p w14:paraId="284CBAAC" w14:textId="77777777" w:rsidR="00DC4947" w:rsidRPr="00541851" w:rsidRDefault="00DC4947" w:rsidP="00267E54">
            <w:pPr>
              <w:pStyle w:val="BodyText"/>
              <w:jc w:val="center"/>
              <w:rPr>
                <w:b/>
                <w:sz w:val="20"/>
                <w:lang w:val="en-US"/>
              </w:rPr>
            </w:pPr>
            <w:r w:rsidRPr="00541851">
              <w:rPr>
                <w:b/>
                <w:sz w:val="20"/>
                <w:lang w:val="en-US"/>
              </w:rPr>
              <w:t>Nominal outside diameter</w:t>
            </w:r>
          </w:p>
          <w:p w14:paraId="22A21D6C" w14:textId="77777777" w:rsidR="00DC4947" w:rsidRPr="00541851" w:rsidRDefault="00DC4947" w:rsidP="00267E54">
            <w:pPr>
              <w:pStyle w:val="BodyText"/>
              <w:jc w:val="center"/>
              <w:rPr>
                <w:b/>
                <w:sz w:val="20"/>
                <w:lang w:val="en-US"/>
              </w:rPr>
            </w:pPr>
            <w:r>
              <w:rPr>
                <w:b/>
                <w:sz w:val="20"/>
                <w:lang w:val="en-US"/>
              </w:rPr>
              <w:t xml:space="preserve">  </w:t>
            </w:r>
            <w:proofErr w:type="spellStart"/>
            <w:r w:rsidRPr="00B4116A">
              <w:rPr>
                <w:i/>
                <w:sz w:val="20"/>
                <w:lang w:val="en-US"/>
              </w:rPr>
              <w:t>d</w:t>
            </w:r>
            <w:r>
              <w:rPr>
                <w:sz w:val="20"/>
                <w:vertAlign w:val="subscript"/>
                <w:lang w:val="en-US"/>
              </w:rPr>
              <w:t>n</w:t>
            </w:r>
            <w:proofErr w:type="spellEnd"/>
          </w:p>
        </w:tc>
        <w:tc>
          <w:tcPr>
            <w:tcW w:w="2880" w:type="dxa"/>
          </w:tcPr>
          <w:p w14:paraId="404F6FE8" w14:textId="77777777" w:rsidR="00DC4947" w:rsidRPr="00541851" w:rsidRDefault="00DC4947" w:rsidP="00267E54">
            <w:pPr>
              <w:pStyle w:val="BodyText"/>
              <w:jc w:val="center"/>
              <w:rPr>
                <w:b/>
                <w:sz w:val="20"/>
                <w:lang w:val="en-US"/>
              </w:rPr>
            </w:pPr>
            <w:r w:rsidRPr="00541851">
              <w:rPr>
                <w:b/>
                <w:sz w:val="20"/>
                <w:lang w:val="en-US"/>
              </w:rPr>
              <w:t>Minimum inside diameter</w:t>
            </w:r>
          </w:p>
          <w:p w14:paraId="4284EF8C" w14:textId="77777777" w:rsidR="00DC4947" w:rsidRPr="00541851" w:rsidRDefault="00DC4947" w:rsidP="00267E54">
            <w:pPr>
              <w:pStyle w:val="BodyText"/>
              <w:jc w:val="center"/>
              <w:rPr>
                <w:b/>
                <w:sz w:val="20"/>
                <w:lang w:val="en-US"/>
              </w:rPr>
            </w:pPr>
            <w:r w:rsidRPr="00B4116A">
              <w:rPr>
                <w:i/>
                <w:sz w:val="20"/>
                <w:lang w:val="en-US"/>
              </w:rPr>
              <w:t xml:space="preserve"> </w:t>
            </w:r>
            <w:proofErr w:type="spellStart"/>
            <w:proofErr w:type="gramStart"/>
            <w:r w:rsidRPr="00B4116A">
              <w:rPr>
                <w:i/>
                <w:sz w:val="20"/>
                <w:lang w:val="en-US"/>
              </w:rPr>
              <w:t>d</w:t>
            </w:r>
            <w:r>
              <w:rPr>
                <w:sz w:val="20"/>
                <w:vertAlign w:val="subscript"/>
                <w:lang w:val="en-US"/>
              </w:rPr>
              <w:t>im,min</w:t>
            </w:r>
            <w:proofErr w:type="spellEnd"/>
            <w:proofErr w:type="gramEnd"/>
          </w:p>
        </w:tc>
      </w:tr>
      <w:tr w:rsidR="00DC4947" w14:paraId="30ADC991" w14:textId="77777777" w:rsidTr="00267E54">
        <w:trPr>
          <w:jc w:val="center"/>
        </w:trPr>
        <w:tc>
          <w:tcPr>
            <w:tcW w:w="2340" w:type="dxa"/>
          </w:tcPr>
          <w:p w14:paraId="2B941183" w14:textId="77777777" w:rsidR="00DC4947" w:rsidRPr="006477D2" w:rsidRDefault="00DC4947" w:rsidP="00267E54">
            <w:pPr>
              <w:pStyle w:val="BodyText"/>
              <w:jc w:val="both"/>
              <w:rPr>
                <w:sz w:val="20"/>
                <w:lang w:val="en-US"/>
              </w:rPr>
            </w:pPr>
          </w:p>
          <w:p w14:paraId="6A7094F2" w14:textId="77777777" w:rsidR="00DC4947" w:rsidRPr="006477D2" w:rsidRDefault="00DC4947" w:rsidP="00267E54">
            <w:pPr>
              <w:pStyle w:val="BodyText"/>
              <w:jc w:val="both"/>
              <w:rPr>
                <w:sz w:val="20"/>
                <w:lang w:val="en-US"/>
              </w:rPr>
            </w:pPr>
            <w:r w:rsidRPr="006477D2">
              <w:rPr>
                <w:sz w:val="20"/>
                <w:lang w:val="en-US"/>
              </w:rPr>
              <w:t>50</w:t>
            </w:r>
          </w:p>
          <w:p w14:paraId="7C0F02C1" w14:textId="77777777" w:rsidR="00DC4947" w:rsidRPr="006477D2" w:rsidRDefault="00DC4947" w:rsidP="00267E54">
            <w:pPr>
              <w:pStyle w:val="BodyText"/>
              <w:jc w:val="both"/>
              <w:rPr>
                <w:sz w:val="20"/>
                <w:lang w:val="en-US"/>
              </w:rPr>
            </w:pPr>
            <w:r w:rsidRPr="006477D2">
              <w:rPr>
                <w:sz w:val="20"/>
                <w:lang w:val="en-US"/>
              </w:rPr>
              <w:t>63</w:t>
            </w:r>
          </w:p>
          <w:p w14:paraId="66E9B1C7" w14:textId="77777777" w:rsidR="00DC4947" w:rsidRPr="006477D2" w:rsidRDefault="00DC4947" w:rsidP="00267E54">
            <w:pPr>
              <w:pStyle w:val="BodyText"/>
              <w:jc w:val="both"/>
              <w:rPr>
                <w:sz w:val="20"/>
                <w:lang w:val="en-US"/>
              </w:rPr>
            </w:pPr>
          </w:p>
          <w:p w14:paraId="2E560F50" w14:textId="77777777" w:rsidR="00DC4947" w:rsidRPr="006477D2" w:rsidRDefault="00DC4947" w:rsidP="00267E54">
            <w:pPr>
              <w:pStyle w:val="BodyText"/>
              <w:jc w:val="both"/>
              <w:rPr>
                <w:sz w:val="20"/>
                <w:lang w:val="en-US"/>
              </w:rPr>
            </w:pPr>
            <w:r w:rsidRPr="006477D2">
              <w:rPr>
                <w:sz w:val="20"/>
                <w:lang w:val="en-US"/>
              </w:rPr>
              <w:t>75</w:t>
            </w:r>
          </w:p>
          <w:p w14:paraId="369638BE" w14:textId="77777777" w:rsidR="00DC4947" w:rsidRPr="006477D2" w:rsidRDefault="00DC4947" w:rsidP="00267E54">
            <w:pPr>
              <w:pStyle w:val="BodyText"/>
              <w:jc w:val="both"/>
              <w:rPr>
                <w:sz w:val="20"/>
                <w:lang w:val="en-US"/>
              </w:rPr>
            </w:pPr>
            <w:r w:rsidRPr="006477D2">
              <w:rPr>
                <w:sz w:val="20"/>
                <w:lang w:val="en-US"/>
              </w:rPr>
              <w:t>82</w:t>
            </w:r>
          </w:p>
          <w:p w14:paraId="3C0BB235" w14:textId="77777777" w:rsidR="00DC4947" w:rsidRPr="006477D2" w:rsidRDefault="00DC4947" w:rsidP="00267E54">
            <w:pPr>
              <w:pStyle w:val="BodyText"/>
              <w:jc w:val="both"/>
              <w:rPr>
                <w:sz w:val="20"/>
                <w:lang w:val="en-US"/>
              </w:rPr>
            </w:pPr>
            <w:r w:rsidRPr="006477D2">
              <w:rPr>
                <w:sz w:val="20"/>
                <w:lang w:val="en-US"/>
              </w:rPr>
              <w:t>90</w:t>
            </w:r>
          </w:p>
          <w:p w14:paraId="27C06549" w14:textId="77777777" w:rsidR="00DC4947" w:rsidRPr="006477D2" w:rsidRDefault="00DC4947" w:rsidP="00267E54">
            <w:pPr>
              <w:pStyle w:val="BodyText"/>
              <w:jc w:val="both"/>
              <w:rPr>
                <w:sz w:val="20"/>
                <w:lang w:val="en-US"/>
              </w:rPr>
            </w:pPr>
          </w:p>
          <w:p w14:paraId="1AFA66AE" w14:textId="77777777" w:rsidR="00DC4947" w:rsidRPr="006477D2" w:rsidRDefault="00DC4947" w:rsidP="00267E54">
            <w:pPr>
              <w:pStyle w:val="BodyText"/>
              <w:jc w:val="both"/>
              <w:rPr>
                <w:sz w:val="20"/>
                <w:lang w:val="en-US"/>
              </w:rPr>
            </w:pPr>
            <w:r w:rsidRPr="006477D2">
              <w:rPr>
                <w:sz w:val="20"/>
                <w:lang w:val="en-US"/>
              </w:rPr>
              <w:t>110</w:t>
            </w:r>
          </w:p>
          <w:p w14:paraId="1341EDCA" w14:textId="77777777" w:rsidR="00DC4947" w:rsidRPr="006477D2" w:rsidRDefault="00DC4947" w:rsidP="00267E54">
            <w:pPr>
              <w:pStyle w:val="BodyText"/>
              <w:jc w:val="both"/>
              <w:rPr>
                <w:sz w:val="20"/>
                <w:lang w:val="en-US"/>
              </w:rPr>
            </w:pPr>
          </w:p>
        </w:tc>
        <w:tc>
          <w:tcPr>
            <w:tcW w:w="2520" w:type="dxa"/>
          </w:tcPr>
          <w:p w14:paraId="634C2A49" w14:textId="77777777" w:rsidR="00DC4947" w:rsidRPr="006477D2" w:rsidRDefault="00DC4947" w:rsidP="00267E54">
            <w:pPr>
              <w:pStyle w:val="BodyText"/>
              <w:jc w:val="both"/>
              <w:rPr>
                <w:sz w:val="20"/>
                <w:lang w:val="en-US"/>
              </w:rPr>
            </w:pPr>
          </w:p>
          <w:p w14:paraId="7BFF0C6E" w14:textId="77777777" w:rsidR="00DC4947" w:rsidRPr="006477D2" w:rsidRDefault="00DC4947" w:rsidP="00267E54">
            <w:pPr>
              <w:pStyle w:val="BodyText"/>
              <w:jc w:val="both"/>
              <w:rPr>
                <w:sz w:val="20"/>
                <w:lang w:val="en-US"/>
              </w:rPr>
            </w:pPr>
            <w:r w:rsidRPr="006477D2">
              <w:rPr>
                <w:sz w:val="20"/>
                <w:lang w:val="en-US"/>
              </w:rPr>
              <w:t>50</w:t>
            </w:r>
          </w:p>
          <w:p w14:paraId="028CD6F8" w14:textId="77777777" w:rsidR="00DC4947" w:rsidRPr="006477D2" w:rsidRDefault="00DC4947" w:rsidP="00267E54">
            <w:pPr>
              <w:pStyle w:val="BodyText"/>
              <w:jc w:val="both"/>
              <w:rPr>
                <w:sz w:val="20"/>
                <w:lang w:val="en-US"/>
              </w:rPr>
            </w:pPr>
            <w:r w:rsidRPr="006477D2">
              <w:rPr>
                <w:sz w:val="20"/>
                <w:lang w:val="en-US"/>
              </w:rPr>
              <w:t>63</w:t>
            </w:r>
          </w:p>
          <w:p w14:paraId="701F9712" w14:textId="77777777" w:rsidR="00DC4947" w:rsidRPr="006477D2" w:rsidRDefault="00DC4947" w:rsidP="00267E54">
            <w:pPr>
              <w:pStyle w:val="BodyText"/>
              <w:jc w:val="both"/>
              <w:rPr>
                <w:sz w:val="20"/>
                <w:lang w:val="en-US"/>
              </w:rPr>
            </w:pPr>
          </w:p>
          <w:p w14:paraId="06F3897A" w14:textId="77777777" w:rsidR="00DC4947" w:rsidRPr="006477D2" w:rsidRDefault="00DC4947" w:rsidP="00267E54">
            <w:pPr>
              <w:pStyle w:val="BodyText"/>
              <w:jc w:val="both"/>
              <w:rPr>
                <w:sz w:val="20"/>
                <w:lang w:val="en-US"/>
              </w:rPr>
            </w:pPr>
            <w:r w:rsidRPr="006477D2">
              <w:rPr>
                <w:sz w:val="20"/>
                <w:lang w:val="en-US"/>
              </w:rPr>
              <w:t>75</w:t>
            </w:r>
          </w:p>
          <w:p w14:paraId="47EDC225" w14:textId="77777777" w:rsidR="00DC4947" w:rsidRPr="006477D2" w:rsidRDefault="00DC4947" w:rsidP="00267E54">
            <w:pPr>
              <w:pStyle w:val="BodyText"/>
              <w:jc w:val="both"/>
              <w:rPr>
                <w:sz w:val="20"/>
                <w:lang w:val="en-US"/>
              </w:rPr>
            </w:pPr>
            <w:r w:rsidRPr="006477D2">
              <w:rPr>
                <w:sz w:val="20"/>
                <w:lang w:val="en-US"/>
              </w:rPr>
              <w:t>82</w:t>
            </w:r>
          </w:p>
          <w:p w14:paraId="073DE175" w14:textId="77777777" w:rsidR="00DC4947" w:rsidRPr="006477D2" w:rsidRDefault="00DC4947" w:rsidP="00267E54">
            <w:pPr>
              <w:pStyle w:val="BodyText"/>
              <w:jc w:val="both"/>
              <w:rPr>
                <w:sz w:val="20"/>
                <w:lang w:val="en-US"/>
              </w:rPr>
            </w:pPr>
            <w:r w:rsidRPr="006477D2">
              <w:rPr>
                <w:sz w:val="20"/>
                <w:lang w:val="en-US"/>
              </w:rPr>
              <w:t>90</w:t>
            </w:r>
          </w:p>
          <w:p w14:paraId="6BFEFB13" w14:textId="77777777" w:rsidR="00DC4947" w:rsidRPr="006477D2" w:rsidRDefault="00DC4947" w:rsidP="00267E54">
            <w:pPr>
              <w:pStyle w:val="BodyText"/>
              <w:jc w:val="both"/>
              <w:rPr>
                <w:sz w:val="20"/>
                <w:lang w:val="en-US"/>
              </w:rPr>
            </w:pPr>
          </w:p>
          <w:p w14:paraId="2FF3033C" w14:textId="77777777" w:rsidR="00DC4947" w:rsidRPr="006477D2" w:rsidRDefault="00DC4947" w:rsidP="00267E54">
            <w:pPr>
              <w:pStyle w:val="BodyText"/>
              <w:jc w:val="both"/>
              <w:rPr>
                <w:sz w:val="20"/>
                <w:lang w:val="en-US"/>
              </w:rPr>
            </w:pPr>
            <w:r w:rsidRPr="006477D2">
              <w:rPr>
                <w:sz w:val="20"/>
                <w:lang w:val="en-US"/>
              </w:rPr>
              <w:t>110</w:t>
            </w:r>
          </w:p>
          <w:p w14:paraId="18CFEE0A" w14:textId="77777777" w:rsidR="00DC4947" w:rsidRPr="006477D2" w:rsidRDefault="00DC4947" w:rsidP="00267E54">
            <w:pPr>
              <w:pStyle w:val="BodyText"/>
              <w:jc w:val="both"/>
              <w:rPr>
                <w:sz w:val="20"/>
                <w:lang w:val="en-US"/>
              </w:rPr>
            </w:pPr>
          </w:p>
        </w:tc>
        <w:tc>
          <w:tcPr>
            <w:tcW w:w="2880" w:type="dxa"/>
          </w:tcPr>
          <w:p w14:paraId="7BEBB5EB" w14:textId="77777777" w:rsidR="00DC4947" w:rsidRPr="006477D2" w:rsidRDefault="00DC4947" w:rsidP="00267E54">
            <w:pPr>
              <w:pStyle w:val="BodyText"/>
              <w:jc w:val="both"/>
              <w:rPr>
                <w:sz w:val="20"/>
                <w:lang w:val="en-US"/>
              </w:rPr>
            </w:pPr>
          </w:p>
          <w:p w14:paraId="1CAEF2BB" w14:textId="77777777" w:rsidR="00DC4947" w:rsidRPr="006477D2" w:rsidRDefault="00DC4947" w:rsidP="00267E54">
            <w:pPr>
              <w:pStyle w:val="BodyText"/>
              <w:jc w:val="both"/>
              <w:rPr>
                <w:sz w:val="20"/>
                <w:lang w:val="en-US"/>
              </w:rPr>
            </w:pPr>
            <w:r w:rsidRPr="006477D2">
              <w:rPr>
                <w:sz w:val="20"/>
                <w:lang w:val="en-US"/>
              </w:rPr>
              <w:t>40</w:t>
            </w:r>
          </w:p>
          <w:p w14:paraId="7EA2BB3C" w14:textId="77777777" w:rsidR="00DC4947" w:rsidRPr="006477D2" w:rsidRDefault="00DC4947" w:rsidP="00267E54">
            <w:pPr>
              <w:pStyle w:val="BodyText"/>
              <w:jc w:val="both"/>
              <w:rPr>
                <w:sz w:val="20"/>
                <w:lang w:val="en-US"/>
              </w:rPr>
            </w:pPr>
            <w:r w:rsidRPr="006477D2">
              <w:rPr>
                <w:sz w:val="20"/>
                <w:lang w:val="en-US"/>
              </w:rPr>
              <w:t>53</w:t>
            </w:r>
          </w:p>
          <w:p w14:paraId="43F5DBB1" w14:textId="77777777" w:rsidR="00DC4947" w:rsidRPr="006477D2" w:rsidRDefault="00DC4947" w:rsidP="00267E54">
            <w:pPr>
              <w:pStyle w:val="BodyText"/>
              <w:jc w:val="both"/>
              <w:rPr>
                <w:sz w:val="20"/>
                <w:lang w:val="en-US"/>
              </w:rPr>
            </w:pPr>
          </w:p>
          <w:p w14:paraId="49F9E88C" w14:textId="77777777" w:rsidR="00DC4947" w:rsidRPr="006477D2" w:rsidRDefault="00DC4947" w:rsidP="00267E54">
            <w:pPr>
              <w:pStyle w:val="BodyText"/>
              <w:jc w:val="both"/>
              <w:rPr>
                <w:sz w:val="20"/>
                <w:lang w:val="en-US"/>
              </w:rPr>
            </w:pPr>
            <w:r w:rsidRPr="006477D2">
              <w:rPr>
                <w:sz w:val="20"/>
                <w:lang w:val="en-US"/>
              </w:rPr>
              <w:t>65</w:t>
            </w:r>
          </w:p>
          <w:p w14:paraId="135B1522" w14:textId="77777777" w:rsidR="00DC4947" w:rsidRPr="006477D2" w:rsidRDefault="00DC4947" w:rsidP="00267E54">
            <w:pPr>
              <w:pStyle w:val="BodyText"/>
              <w:jc w:val="both"/>
              <w:rPr>
                <w:sz w:val="20"/>
                <w:lang w:val="en-US"/>
              </w:rPr>
            </w:pPr>
            <w:r w:rsidRPr="006477D2">
              <w:rPr>
                <w:sz w:val="20"/>
                <w:lang w:val="en-US"/>
              </w:rPr>
              <w:t>72</w:t>
            </w:r>
          </w:p>
          <w:p w14:paraId="28467DC3" w14:textId="77777777" w:rsidR="00DC4947" w:rsidRPr="006477D2" w:rsidRDefault="00DC4947" w:rsidP="00267E54">
            <w:pPr>
              <w:pStyle w:val="BodyText"/>
              <w:jc w:val="both"/>
              <w:rPr>
                <w:sz w:val="20"/>
                <w:lang w:val="en-US"/>
              </w:rPr>
            </w:pPr>
            <w:r w:rsidRPr="006477D2">
              <w:rPr>
                <w:sz w:val="20"/>
                <w:lang w:val="en-US"/>
              </w:rPr>
              <w:t>80</w:t>
            </w:r>
          </w:p>
          <w:p w14:paraId="33537576" w14:textId="77777777" w:rsidR="00DC4947" w:rsidRPr="006477D2" w:rsidRDefault="00DC4947" w:rsidP="00267E54">
            <w:pPr>
              <w:pStyle w:val="BodyText"/>
              <w:jc w:val="both"/>
              <w:rPr>
                <w:sz w:val="20"/>
                <w:lang w:val="en-US"/>
              </w:rPr>
            </w:pPr>
          </w:p>
          <w:p w14:paraId="23CDFE9E" w14:textId="77777777" w:rsidR="00DC4947" w:rsidRPr="006477D2" w:rsidRDefault="00DC4947" w:rsidP="00267E54">
            <w:pPr>
              <w:pStyle w:val="BodyText"/>
              <w:jc w:val="both"/>
              <w:rPr>
                <w:sz w:val="20"/>
                <w:lang w:val="en-US"/>
              </w:rPr>
            </w:pPr>
            <w:r w:rsidRPr="006477D2">
              <w:rPr>
                <w:sz w:val="20"/>
                <w:lang w:val="en-US"/>
              </w:rPr>
              <w:t>95</w:t>
            </w:r>
          </w:p>
        </w:tc>
      </w:tr>
      <w:tr w:rsidR="00DC4947" w14:paraId="31DEF436" w14:textId="77777777" w:rsidTr="00267E54">
        <w:trPr>
          <w:cantSplit/>
          <w:jc w:val="center"/>
        </w:trPr>
        <w:tc>
          <w:tcPr>
            <w:tcW w:w="7740" w:type="dxa"/>
            <w:gridSpan w:val="3"/>
          </w:tcPr>
          <w:p w14:paraId="161A952C" w14:textId="77777777" w:rsidR="00DC4947" w:rsidRPr="00541851" w:rsidRDefault="00DC4947" w:rsidP="00267E54">
            <w:pPr>
              <w:pStyle w:val="BodyText"/>
              <w:jc w:val="both"/>
              <w:rPr>
                <w:sz w:val="18"/>
                <w:szCs w:val="18"/>
                <w:lang w:val="en-US"/>
              </w:rPr>
            </w:pPr>
          </w:p>
          <w:p w14:paraId="14D97621" w14:textId="77777777" w:rsidR="00DC4947" w:rsidRPr="00541851" w:rsidRDefault="00DC4947" w:rsidP="00267E54">
            <w:pPr>
              <w:pStyle w:val="BodyText"/>
              <w:jc w:val="both"/>
              <w:rPr>
                <w:sz w:val="18"/>
                <w:szCs w:val="18"/>
                <w:lang w:val="en-US"/>
              </w:rPr>
            </w:pPr>
            <w:r w:rsidRPr="00541851">
              <w:rPr>
                <w:sz w:val="18"/>
                <w:szCs w:val="18"/>
                <w:lang w:val="en-US"/>
              </w:rPr>
              <w:t>a</w:t>
            </w:r>
            <w:r>
              <w:rPr>
                <w:sz w:val="18"/>
                <w:szCs w:val="18"/>
                <w:lang w:val="en-US"/>
              </w:rPr>
              <w:t>)</w:t>
            </w:r>
            <w:r w:rsidRPr="00541851">
              <w:rPr>
                <w:sz w:val="18"/>
                <w:szCs w:val="18"/>
                <w:lang w:val="en-US"/>
              </w:rPr>
              <w:t xml:space="preserve"> Where non-preferred sizes not listed in the table are manufactured (see footnote 1 in Table 1) the value </w:t>
            </w:r>
            <w:proofErr w:type="gramStart"/>
            <w:r w:rsidRPr="00541851">
              <w:rPr>
                <w:sz w:val="18"/>
                <w:szCs w:val="18"/>
                <w:lang w:val="en-US"/>
              </w:rPr>
              <w:t xml:space="preserve">of  </w:t>
            </w:r>
            <w:proofErr w:type="spellStart"/>
            <w:r w:rsidRPr="00B4116A">
              <w:rPr>
                <w:i/>
                <w:sz w:val="20"/>
                <w:lang w:val="en-US"/>
              </w:rPr>
              <w:t>d</w:t>
            </w:r>
            <w:r>
              <w:rPr>
                <w:sz w:val="20"/>
                <w:vertAlign w:val="subscript"/>
                <w:lang w:val="en-US"/>
              </w:rPr>
              <w:t>im</w:t>
            </w:r>
            <w:proofErr w:type="gramEnd"/>
            <w:r>
              <w:rPr>
                <w:sz w:val="20"/>
                <w:vertAlign w:val="subscript"/>
                <w:lang w:val="en-US"/>
              </w:rPr>
              <w:t>,min</w:t>
            </w:r>
            <w:proofErr w:type="spellEnd"/>
            <w:r>
              <w:rPr>
                <w:sz w:val="20"/>
                <w:vertAlign w:val="subscript"/>
                <w:lang w:val="en-US"/>
              </w:rPr>
              <w:t xml:space="preserve"> </w:t>
            </w:r>
            <w:r w:rsidRPr="00541851">
              <w:rPr>
                <w:sz w:val="18"/>
                <w:szCs w:val="18"/>
                <w:lang w:val="en-US"/>
              </w:rPr>
              <w:t>shall be interpolated from the nearest adjacent values both above and below in this table.</w:t>
            </w:r>
          </w:p>
          <w:p w14:paraId="75958BDA" w14:textId="77777777" w:rsidR="00DC4947" w:rsidRPr="00541851" w:rsidRDefault="00DC4947" w:rsidP="00267E54">
            <w:pPr>
              <w:pStyle w:val="BodyText"/>
              <w:jc w:val="both"/>
              <w:rPr>
                <w:sz w:val="18"/>
                <w:szCs w:val="18"/>
                <w:lang w:val="en-US"/>
              </w:rPr>
            </w:pPr>
          </w:p>
          <w:p w14:paraId="05232F6C" w14:textId="77777777" w:rsidR="00DC4947" w:rsidRPr="00541851" w:rsidRDefault="00DC4947" w:rsidP="00267E54">
            <w:pPr>
              <w:pStyle w:val="BodyText"/>
              <w:jc w:val="both"/>
              <w:rPr>
                <w:sz w:val="18"/>
                <w:szCs w:val="18"/>
                <w:lang w:val="en-US"/>
              </w:rPr>
            </w:pPr>
            <w:r w:rsidRPr="00541851">
              <w:rPr>
                <w:sz w:val="18"/>
                <w:szCs w:val="18"/>
                <w:lang w:val="en-US"/>
              </w:rPr>
              <w:t>These sizes are based on the inside diameter series in EN 476:1997</w:t>
            </w:r>
          </w:p>
        </w:tc>
      </w:tr>
    </w:tbl>
    <w:p w14:paraId="514B9B60" w14:textId="77777777" w:rsidR="00DC4947" w:rsidRPr="006477D2" w:rsidRDefault="00DC4947" w:rsidP="00DC4947">
      <w:pPr>
        <w:pStyle w:val="BodyText"/>
        <w:jc w:val="both"/>
        <w:rPr>
          <w:b/>
          <w:bCs w:val="0"/>
          <w:sz w:val="20"/>
          <w:lang w:val="en-US"/>
        </w:rPr>
      </w:pPr>
      <w:r w:rsidRPr="006477D2">
        <w:rPr>
          <w:b/>
          <w:bCs w:val="0"/>
          <w:noProof/>
          <w:sz w:val="20"/>
          <w:lang w:val="en-US"/>
        </w:rPr>
        <w:drawing>
          <wp:anchor distT="0" distB="0" distL="114300" distR="114300" simplePos="0" relativeHeight="251665408" behindDoc="0" locked="0" layoutInCell="1" allowOverlap="1" wp14:anchorId="143DFBD8" wp14:editId="28F34E5C">
            <wp:simplePos x="0" y="0"/>
            <wp:positionH relativeFrom="column">
              <wp:posOffset>2286000</wp:posOffset>
            </wp:positionH>
            <wp:positionV relativeFrom="paragraph">
              <wp:posOffset>461645</wp:posOffset>
            </wp:positionV>
            <wp:extent cx="1543685" cy="2917190"/>
            <wp:effectExtent l="0" t="0" r="0" b="0"/>
            <wp:wrapTopAndBottom/>
            <wp:docPr id="42233904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685" cy="2917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490F5" w14:textId="77777777" w:rsidR="00DC4947" w:rsidRPr="006477D2" w:rsidRDefault="00DC4947" w:rsidP="00DC4947">
      <w:pPr>
        <w:pStyle w:val="BodyText"/>
        <w:jc w:val="both"/>
        <w:rPr>
          <w:b/>
          <w:bCs w:val="0"/>
          <w:sz w:val="20"/>
          <w:lang w:val="en-US"/>
        </w:rPr>
      </w:pPr>
    </w:p>
    <w:p w14:paraId="4A89F419" w14:textId="77777777" w:rsidR="00DC4947" w:rsidRPr="006477D2" w:rsidRDefault="00DC4947" w:rsidP="00DC4947">
      <w:pPr>
        <w:pStyle w:val="BodyText"/>
        <w:jc w:val="both"/>
        <w:rPr>
          <w:b/>
          <w:bCs w:val="0"/>
          <w:sz w:val="20"/>
          <w:lang w:val="en-US"/>
        </w:rPr>
      </w:pPr>
    </w:p>
    <w:p w14:paraId="29664EE8" w14:textId="77777777" w:rsidR="00DC4947" w:rsidRDefault="00DC4947" w:rsidP="00DC4947">
      <w:pPr>
        <w:pStyle w:val="BodyText"/>
        <w:jc w:val="center"/>
        <w:rPr>
          <w:b/>
          <w:bCs w:val="0"/>
          <w:sz w:val="22"/>
          <w:szCs w:val="22"/>
          <w:lang w:val="en-US"/>
        </w:rPr>
      </w:pPr>
    </w:p>
    <w:p w14:paraId="54EDDC5E" w14:textId="77777777" w:rsidR="00DC4947" w:rsidRDefault="00DC4947" w:rsidP="00DC4947">
      <w:pPr>
        <w:pStyle w:val="BodyText"/>
        <w:jc w:val="center"/>
        <w:rPr>
          <w:b/>
          <w:bCs w:val="0"/>
          <w:sz w:val="22"/>
          <w:szCs w:val="22"/>
          <w:lang w:val="en-US"/>
        </w:rPr>
      </w:pPr>
    </w:p>
    <w:p w14:paraId="442BE3EE" w14:textId="77777777" w:rsidR="00DC4947" w:rsidRPr="00541851" w:rsidRDefault="00DC4947" w:rsidP="00DC4947">
      <w:pPr>
        <w:pStyle w:val="BodyText"/>
        <w:jc w:val="center"/>
        <w:rPr>
          <w:b/>
          <w:bCs w:val="0"/>
          <w:sz w:val="22"/>
          <w:szCs w:val="22"/>
          <w:lang w:val="en-US"/>
        </w:rPr>
      </w:pPr>
      <w:r w:rsidRPr="00541851">
        <w:rPr>
          <w:b/>
          <w:bCs w:val="0"/>
          <w:sz w:val="22"/>
          <w:szCs w:val="22"/>
          <w:lang w:val="en-US"/>
        </w:rPr>
        <w:t xml:space="preserve">Figure </w:t>
      </w:r>
      <w:r>
        <w:rPr>
          <w:b/>
          <w:bCs w:val="0"/>
          <w:sz w:val="22"/>
          <w:szCs w:val="22"/>
          <w:lang w:val="en-US"/>
        </w:rPr>
        <w:t>7</w:t>
      </w:r>
      <w:r w:rsidRPr="00541851">
        <w:rPr>
          <w:b/>
          <w:bCs w:val="0"/>
          <w:sz w:val="22"/>
          <w:szCs w:val="22"/>
          <w:lang w:val="en-US"/>
        </w:rPr>
        <w:t xml:space="preserve"> — Fitting spigot sleeve fitted to internal pipe bore</w:t>
      </w:r>
    </w:p>
    <w:p w14:paraId="62D3FCDF" w14:textId="77777777" w:rsidR="00DC4947" w:rsidRPr="006477D2" w:rsidRDefault="00DC4947" w:rsidP="00DC4947">
      <w:pPr>
        <w:pStyle w:val="BodyText"/>
        <w:jc w:val="both"/>
        <w:rPr>
          <w:b/>
          <w:bCs w:val="0"/>
          <w:sz w:val="20"/>
          <w:lang w:val="en-US"/>
        </w:rPr>
      </w:pPr>
    </w:p>
    <w:p w14:paraId="7998E7ED" w14:textId="77777777" w:rsidR="00DC4947" w:rsidRPr="00541851" w:rsidRDefault="00DC4947" w:rsidP="00DC4947">
      <w:pPr>
        <w:pStyle w:val="BodyText"/>
        <w:jc w:val="both"/>
        <w:rPr>
          <w:b/>
          <w:bCs w:val="0"/>
          <w:sz w:val="22"/>
          <w:szCs w:val="22"/>
          <w:lang w:val="en-US"/>
        </w:rPr>
      </w:pPr>
      <w:r w:rsidRPr="00541851">
        <w:rPr>
          <w:b/>
          <w:bCs w:val="0"/>
          <w:sz w:val="22"/>
          <w:szCs w:val="22"/>
          <w:lang w:val="en-US"/>
        </w:rPr>
        <w:t>6.5</w:t>
      </w:r>
      <w:r w:rsidRPr="00541851">
        <w:rPr>
          <w:b/>
          <w:bCs w:val="0"/>
          <w:sz w:val="22"/>
          <w:szCs w:val="22"/>
          <w:lang w:val="en-US"/>
        </w:rPr>
        <w:tab/>
        <w:t>Types of fittings</w:t>
      </w:r>
    </w:p>
    <w:p w14:paraId="7A066508" w14:textId="77777777" w:rsidR="00DC4947" w:rsidRPr="006477D2" w:rsidRDefault="00DC4947" w:rsidP="00DC4947">
      <w:pPr>
        <w:pStyle w:val="BodyText"/>
        <w:jc w:val="both"/>
        <w:rPr>
          <w:sz w:val="20"/>
          <w:lang w:val="en-US"/>
        </w:rPr>
      </w:pPr>
    </w:p>
    <w:p w14:paraId="625EE083" w14:textId="77777777" w:rsidR="00DC4947" w:rsidRPr="006477D2" w:rsidRDefault="00DC4947" w:rsidP="00DC4947">
      <w:pPr>
        <w:pStyle w:val="BodyText"/>
        <w:jc w:val="both"/>
        <w:rPr>
          <w:sz w:val="20"/>
          <w:lang w:val="en-US"/>
        </w:rPr>
      </w:pPr>
      <w:r w:rsidRPr="006477D2">
        <w:rPr>
          <w:sz w:val="20"/>
          <w:lang w:val="en-US"/>
        </w:rPr>
        <w:t xml:space="preserve">This standard includes branches, bends, pipe couplers, pipe couplers with fixing lugs, outlet shoes and transition fittings.  (See Figures </w:t>
      </w:r>
      <w:r>
        <w:rPr>
          <w:sz w:val="20"/>
          <w:lang w:val="en-US"/>
        </w:rPr>
        <w:t>8</w:t>
      </w:r>
      <w:r w:rsidRPr="006477D2">
        <w:rPr>
          <w:sz w:val="20"/>
          <w:lang w:val="en-US"/>
        </w:rPr>
        <w:t xml:space="preserve"> to </w:t>
      </w:r>
      <w:r>
        <w:rPr>
          <w:sz w:val="20"/>
          <w:lang w:val="en-US"/>
        </w:rPr>
        <w:t>12</w:t>
      </w:r>
      <w:r w:rsidRPr="006477D2">
        <w:rPr>
          <w:sz w:val="20"/>
          <w:lang w:val="en-US"/>
        </w:rPr>
        <w:t>).</w:t>
      </w:r>
    </w:p>
    <w:p w14:paraId="6CD7DE20" w14:textId="77777777" w:rsidR="00DC4947" w:rsidRPr="006477D2" w:rsidRDefault="00DC4947" w:rsidP="00DC4947">
      <w:pPr>
        <w:pStyle w:val="BodyText"/>
        <w:jc w:val="both"/>
        <w:rPr>
          <w:sz w:val="20"/>
          <w:lang w:val="en-US"/>
        </w:rPr>
      </w:pPr>
    </w:p>
    <w:p w14:paraId="307157FA" w14:textId="77777777" w:rsidR="00DC4947" w:rsidRPr="006477D2" w:rsidRDefault="00DC4947" w:rsidP="00DC4947">
      <w:pPr>
        <w:pStyle w:val="BodyText"/>
        <w:jc w:val="both"/>
        <w:rPr>
          <w:sz w:val="20"/>
          <w:lang w:val="en-US"/>
        </w:rPr>
      </w:pPr>
      <w:r w:rsidRPr="006477D2">
        <w:rPr>
          <w:sz w:val="20"/>
          <w:lang w:val="en-US"/>
        </w:rPr>
        <w:t>Transition fittings include round to square adaptors, reducers, rainwater heads, adaptors to other material and adaptors to drainage systems including gullies.</w:t>
      </w:r>
    </w:p>
    <w:p w14:paraId="0748F075" w14:textId="77777777" w:rsidR="00DC4947" w:rsidRPr="006477D2" w:rsidRDefault="00DC4947" w:rsidP="00DC4947">
      <w:pPr>
        <w:pStyle w:val="BodyText"/>
        <w:jc w:val="both"/>
        <w:rPr>
          <w:sz w:val="20"/>
          <w:lang w:val="en-US"/>
        </w:rPr>
      </w:pPr>
      <w:r w:rsidRPr="006477D2">
        <w:rPr>
          <w:noProof/>
          <w:sz w:val="20"/>
          <w:lang w:val="en-US"/>
        </w:rPr>
        <w:lastRenderedPageBreak/>
        <w:drawing>
          <wp:anchor distT="0" distB="0" distL="114300" distR="114300" simplePos="0" relativeHeight="251666432" behindDoc="0" locked="0" layoutInCell="1" allowOverlap="1" wp14:anchorId="1911DE70" wp14:editId="5D8F3F4F">
            <wp:simplePos x="0" y="0"/>
            <wp:positionH relativeFrom="column">
              <wp:posOffset>1724025</wp:posOffset>
            </wp:positionH>
            <wp:positionV relativeFrom="paragraph">
              <wp:posOffset>396875</wp:posOffset>
            </wp:positionV>
            <wp:extent cx="2239010" cy="2941320"/>
            <wp:effectExtent l="0" t="0" r="8890" b="0"/>
            <wp:wrapTopAndBottom/>
            <wp:docPr id="89909983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39010" cy="294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3D7BCB" w14:textId="77777777" w:rsidR="00DC4947" w:rsidRDefault="00DC4947" w:rsidP="00DC4947">
      <w:pPr>
        <w:pStyle w:val="BodyText"/>
        <w:jc w:val="both"/>
        <w:rPr>
          <w:b/>
          <w:bCs w:val="0"/>
          <w:sz w:val="20"/>
          <w:lang w:val="en-US"/>
        </w:rPr>
      </w:pPr>
    </w:p>
    <w:p w14:paraId="15C2D292" w14:textId="77777777" w:rsidR="00DC4947" w:rsidRDefault="00DC4947" w:rsidP="00DC4947">
      <w:pPr>
        <w:pStyle w:val="BodyText"/>
        <w:jc w:val="both"/>
        <w:rPr>
          <w:b/>
          <w:bCs w:val="0"/>
          <w:sz w:val="20"/>
          <w:lang w:val="en-US"/>
        </w:rPr>
      </w:pPr>
    </w:p>
    <w:p w14:paraId="6E14EAE0" w14:textId="77777777" w:rsidR="00DC4947" w:rsidRPr="00541851" w:rsidRDefault="00DC4947" w:rsidP="00DC4947">
      <w:pPr>
        <w:pStyle w:val="BodyText"/>
        <w:jc w:val="center"/>
        <w:rPr>
          <w:b/>
          <w:bCs w:val="0"/>
          <w:sz w:val="22"/>
          <w:szCs w:val="22"/>
          <w:lang w:val="en-US"/>
        </w:rPr>
      </w:pPr>
      <w:r w:rsidRPr="00541851">
        <w:rPr>
          <w:b/>
          <w:bCs w:val="0"/>
          <w:sz w:val="22"/>
          <w:szCs w:val="22"/>
          <w:lang w:val="en-US"/>
        </w:rPr>
        <w:t xml:space="preserve">Figure </w:t>
      </w:r>
      <w:r>
        <w:rPr>
          <w:b/>
          <w:bCs w:val="0"/>
          <w:sz w:val="22"/>
          <w:szCs w:val="22"/>
          <w:lang w:val="en-US"/>
        </w:rPr>
        <w:t>8</w:t>
      </w:r>
      <w:r w:rsidRPr="00541851">
        <w:rPr>
          <w:b/>
          <w:bCs w:val="0"/>
          <w:sz w:val="22"/>
          <w:szCs w:val="22"/>
          <w:lang w:val="en-US"/>
        </w:rPr>
        <w:t xml:space="preserve"> — Typical branch with outlet spigot sleeve</w:t>
      </w:r>
    </w:p>
    <w:p w14:paraId="33838A4A" w14:textId="77777777" w:rsidR="00DC4947" w:rsidRPr="006477D2" w:rsidRDefault="00DC4947" w:rsidP="00DC4947">
      <w:pPr>
        <w:pStyle w:val="BodyText"/>
        <w:jc w:val="both"/>
        <w:rPr>
          <w:b/>
          <w:bCs w:val="0"/>
          <w:sz w:val="20"/>
          <w:lang w:val="en-US"/>
        </w:rPr>
      </w:pPr>
    </w:p>
    <w:p w14:paraId="585CF68C" w14:textId="77777777" w:rsidR="00DC4947" w:rsidRPr="006477D2" w:rsidRDefault="00DC4947" w:rsidP="00DC4947">
      <w:pPr>
        <w:pStyle w:val="BodyText"/>
        <w:jc w:val="both"/>
        <w:rPr>
          <w:b/>
          <w:bCs w:val="0"/>
          <w:sz w:val="20"/>
          <w:lang w:val="en-US"/>
        </w:rPr>
      </w:pPr>
    </w:p>
    <w:p w14:paraId="016B4582" w14:textId="77777777" w:rsidR="00DC4947" w:rsidRDefault="00DC4947" w:rsidP="00DC4947">
      <w:pPr>
        <w:pStyle w:val="BodyText"/>
        <w:jc w:val="both"/>
        <w:rPr>
          <w:b/>
          <w:bCs w:val="0"/>
          <w:sz w:val="20"/>
          <w:lang w:val="en-US"/>
        </w:rPr>
      </w:pPr>
    </w:p>
    <w:p w14:paraId="0B564E3E" w14:textId="77777777" w:rsidR="00DC4947" w:rsidRPr="006477D2" w:rsidRDefault="00DC4947" w:rsidP="00DC4947">
      <w:pPr>
        <w:pStyle w:val="BodyText"/>
        <w:jc w:val="both"/>
        <w:rPr>
          <w:b/>
          <w:bCs w:val="0"/>
          <w:sz w:val="20"/>
          <w:lang w:val="en-US"/>
        </w:rPr>
      </w:pPr>
    </w:p>
    <w:p w14:paraId="090454FA" w14:textId="77777777" w:rsidR="00DC4947" w:rsidRPr="00541851" w:rsidRDefault="00DC4947" w:rsidP="00DC4947">
      <w:pPr>
        <w:pStyle w:val="BodyText"/>
        <w:jc w:val="center"/>
        <w:rPr>
          <w:b/>
          <w:bCs w:val="0"/>
          <w:sz w:val="22"/>
          <w:szCs w:val="22"/>
          <w:lang w:val="en-US"/>
        </w:rPr>
      </w:pPr>
      <w:r w:rsidRPr="006477D2">
        <w:rPr>
          <w:b/>
          <w:bCs w:val="0"/>
          <w:noProof/>
          <w:sz w:val="20"/>
          <w:lang w:val="en-US"/>
        </w:rPr>
        <w:drawing>
          <wp:anchor distT="0" distB="0" distL="114300" distR="114300" simplePos="0" relativeHeight="251667456" behindDoc="0" locked="0" layoutInCell="1" allowOverlap="1" wp14:anchorId="5B7CA49F" wp14:editId="57C44951">
            <wp:simplePos x="0" y="0"/>
            <wp:positionH relativeFrom="column">
              <wp:posOffset>1745615</wp:posOffset>
            </wp:positionH>
            <wp:positionV relativeFrom="paragraph">
              <wp:posOffset>210820</wp:posOffset>
            </wp:positionV>
            <wp:extent cx="2058035" cy="2145665"/>
            <wp:effectExtent l="0" t="0" r="0" b="6985"/>
            <wp:wrapTopAndBottom/>
            <wp:docPr id="104993973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8035" cy="2145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851">
        <w:rPr>
          <w:b/>
          <w:bCs w:val="0"/>
          <w:sz w:val="22"/>
          <w:szCs w:val="22"/>
          <w:lang w:val="en-US"/>
        </w:rPr>
        <w:t xml:space="preserve">Figure </w:t>
      </w:r>
      <w:r>
        <w:rPr>
          <w:b/>
          <w:bCs w:val="0"/>
          <w:sz w:val="22"/>
          <w:szCs w:val="22"/>
          <w:lang w:val="en-US"/>
        </w:rPr>
        <w:t>9</w:t>
      </w:r>
      <w:r w:rsidRPr="00541851">
        <w:rPr>
          <w:b/>
          <w:bCs w:val="0"/>
          <w:sz w:val="22"/>
          <w:szCs w:val="22"/>
          <w:lang w:val="en-US"/>
        </w:rPr>
        <w:t xml:space="preserve"> — Typical bend double socket</w:t>
      </w:r>
    </w:p>
    <w:p w14:paraId="063CBF7F" w14:textId="77777777" w:rsidR="00DC4947" w:rsidRPr="006477D2" w:rsidRDefault="00DC4947" w:rsidP="00DC4947">
      <w:pPr>
        <w:pStyle w:val="BodyText"/>
        <w:jc w:val="both"/>
        <w:rPr>
          <w:b/>
          <w:bCs w:val="0"/>
          <w:sz w:val="20"/>
          <w:lang w:val="en-US"/>
        </w:rPr>
      </w:pPr>
    </w:p>
    <w:p w14:paraId="638B1D99" w14:textId="77777777" w:rsidR="00DC4947" w:rsidRPr="006477D2" w:rsidRDefault="00DC4947" w:rsidP="00DC4947">
      <w:pPr>
        <w:pStyle w:val="BodyText"/>
        <w:jc w:val="both"/>
        <w:rPr>
          <w:b/>
          <w:bCs w:val="0"/>
          <w:sz w:val="20"/>
          <w:lang w:val="en-US"/>
        </w:rPr>
      </w:pPr>
    </w:p>
    <w:p w14:paraId="6AFB7073" w14:textId="77777777" w:rsidR="00DC4947" w:rsidRPr="006477D2" w:rsidRDefault="00DC4947" w:rsidP="00DC4947">
      <w:pPr>
        <w:pStyle w:val="BodyText"/>
        <w:jc w:val="both"/>
        <w:rPr>
          <w:b/>
          <w:bCs w:val="0"/>
          <w:sz w:val="20"/>
          <w:lang w:val="en-US"/>
        </w:rPr>
      </w:pPr>
      <w:r w:rsidRPr="006477D2">
        <w:rPr>
          <w:b/>
          <w:bCs w:val="0"/>
          <w:noProof/>
          <w:sz w:val="20"/>
          <w:lang w:val="en-US"/>
        </w:rPr>
        <w:drawing>
          <wp:anchor distT="0" distB="0" distL="114300" distR="114300" simplePos="0" relativeHeight="251668480" behindDoc="0" locked="0" layoutInCell="1" allowOverlap="1" wp14:anchorId="203D954D" wp14:editId="75955B86">
            <wp:simplePos x="0" y="0"/>
            <wp:positionH relativeFrom="column">
              <wp:posOffset>2009775</wp:posOffset>
            </wp:positionH>
            <wp:positionV relativeFrom="paragraph">
              <wp:posOffset>47625</wp:posOffset>
            </wp:positionV>
            <wp:extent cx="1429385" cy="1993265"/>
            <wp:effectExtent l="0" t="0" r="0" b="6985"/>
            <wp:wrapTopAndBottom/>
            <wp:docPr id="52775486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9385" cy="1993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5E9A8" w14:textId="77777777" w:rsidR="00DC4947" w:rsidRPr="006477D2" w:rsidRDefault="00DC4947" w:rsidP="00DC4947">
      <w:pPr>
        <w:pStyle w:val="BodyText"/>
        <w:jc w:val="both"/>
        <w:rPr>
          <w:b/>
          <w:bCs w:val="0"/>
          <w:sz w:val="20"/>
          <w:lang w:val="en-US"/>
        </w:rPr>
      </w:pPr>
    </w:p>
    <w:p w14:paraId="22B1B1DE" w14:textId="77777777" w:rsidR="00DC4947" w:rsidRPr="006477D2" w:rsidRDefault="00DC4947" w:rsidP="00DC4947">
      <w:pPr>
        <w:pStyle w:val="BodyText"/>
        <w:jc w:val="both"/>
        <w:rPr>
          <w:b/>
          <w:bCs w:val="0"/>
          <w:sz w:val="20"/>
          <w:lang w:val="en-US"/>
        </w:rPr>
      </w:pPr>
    </w:p>
    <w:p w14:paraId="16015157" w14:textId="77777777" w:rsidR="00DC4947" w:rsidRPr="00541851" w:rsidRDefault="00DC4947" w:rsidP="00DC4947">
      <w:pPr>
        <w:pStyle w:val="BodyText"/>
        <w:jc w:val="center"/>
        <w:rPr>
          <w:b/>
          <w:bCs w:val="0"/>
          <w:sz w:val="22"/>
          <w:szCs w:val="22"/>
          <w:lang w:val="en-US"/>
        </w:rPr>
      </w:pPr>
      <w:r w:rsidRPr="00541851">
        <w:rPr>
          <w:b/>
          <w:bCs w:val="0"/>
          <w:sz w:val="22"/>
          <w:szCs w:val="22"/>
          <w:lang w:val="en-US"/>
        </w:rPr>
        <w:t xml:space="preserve">Figure </w:t>
      </w:r>
      <w:r>
        <w:rPr>
          <w:b/>
          <w:bCs w:val="0"/>
          <w:sz w:val="22"/>
          <w:szCs w:val="22"/>
          <w:lang w:val="en-US"/>
        </w:rPr>
        <w:t>10</w:t>
      </w:r>
      <w:r w:rsidRPr="00541851">
        <w:rPr>
          <w:b/>
          <w:bCs w:val="0"/>
          <w:sz w:val="22"/>
          <w:szCs w:val="22"/>
          <w:lang w:val="en-US"/>
        </w:rPr>
        <w:t xml:space="preserve"> — Typical pipe coupler with spigot sleeve</w:t>
      </w:r>
    </w:p>
    <w:p w14:paraId="4B9A3937" w14:textId="77777777" w:rsidR="00DC4947" w:rsidRPr="006477D2" w:rsidRDefault="00DC4947" w:rsidP="00DC4947">
      <w:pPr>
        <w:pStyle w:val="BodyText"/>
        <w:jc w:val="both"/>
        <w:rPr>
          <w:b/>
          <w:bCs w:val="0"/>
          <w:sz w:val="20"/>
          <w:lang w:val="en-US"/>
        </w:rPr>
      </w:pPr>
    </w:p>
    <w:p w14:paraId="7691DF2D" w14:textId="77777777" w:rsidR="00DC4947" w:rsidRPr="006477D2" w:rsidRDefault="00DC4947" w:rsidP="00DC4947">
      <w:pPr>
        <w:pStyle w:val="BodyText"/>
        <w:jc w:val="both"/>
        <w:rPr>
          <w:b/>
          <w:bCs w:val="0"/>
          <w:sz w:val="20"/>
          <w:lang w:val="en-US"/>
        </w:rPr>
      </w:pPr>
      <w:r w:rsidRPr="006477D2">
        <w:rPr>
          <w:b/>
          <w:bCs w:val="0"/>
          <w:noProof/>
          <w:sz w:val="20"/>
          <w:lang w:val="en-US"/>
        </w:rPr>
        <w:drawing>
          <wp:anchor distT="0" distB="0" distL="114300" distR="114300" simplePos="0" relativeHeight="251669504" behindDoc="0" locked="0" layoutInCell="1" allowOverlap="1" wp14:anchorId="7DE5187D" wp14:editId="58E97A81">
            <wp:simplePos x="0" y="0"/>
            <wp:positionH relativeFrom="column">
              <wp:posOffset>2057400</wp:posOffset>
            </wp:positionH>
            <wp:positionV relativeFrom="paragraph">
              <wp:posOffset>229235</wp:posOffset>
            </wp:positionV>
            <wp:extent cx="1819910" cy="1957070"/>
            <wp:effectExtent l="0" t="0" r="8890" b="5080"/>
            <wp:wrapTopAndBottom/>
            <wp:docPr id="206552333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19910" cy="195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BA646" w14:textId="77777777" w:rsidR="00DC4947" w:rsidRPr="006477D2" w:rsidRDefault="00DC4947" w:rsidP="00DC4947">
      <w:pPr>
        <w:pStyle w:val="BodyText"/>
        <w:jc w:val="both"/>
        <w:rPr>
          <w:b/>
          <w:bCs w:val="0"/>
          <w:sz w:val="20"/>
          <w:lang w:val="en-US"/>
        </w:rPr>
      </w:pPr>
    </w:p>
    <w:p w14:paraId="0696BF0C" w14:textId="77777777" w:rsidR="00DC4947" w:rsidRPr="00541851" w:rsidRDefault="00DC4947" w:rsidP="00DC4947">
      <w:pPr>
        <w:pStyle w:val="BodyText"/>
        <w:jc w:val="center"/>
        <w:rPr>
          <w:b/>
          <w:bCs w:val="0"/>
          <w:sz w:val="22"/>
          <w:szCs w:val="22"/>
          <w:lang w:val="en-US"/>
        </w:rPr>
      </w:pPr>
      <w:r w:rsidRPr="00541851">
        <w:rPr>
          <w:b/>
          <w:bCs w:val="0"/>
          <w:sz w:val="22"/>
          <w:szCs w:val="22"/>
          <w:lang w:val="en-US"/>
        </w:rPr>
        <w:t>Figure 1</w:t>
      </w:r>
      <w:r>
        <w:rPr>
          <w:b/>
          <w:bCs w:val="0"/>
          <w:sz w:val="22"/>
          <w:szCs w:val="22"/>
          <w:lang w:val="en-US"/>
        </w:rPr>
        <w:t>1</w:t>
      </w:r>
      <w:r w:rsidRPr="00541851">
        <w:rPr>
          <w:b/>
          <w:bCs w:val="0"/>
          <w:sz w:val="22"/>
          <w:szCs w:val="22"/>
          <w:lang w:val="en-US"/>
        </w:rPr>
        <w:t xml:space="preserve"> — Typical pipe coupler with fixing lugs and outlet spigot sleeve</w:t>
      </w:r>
    </w:p>
    <w:p w14:paraId="602BED40" w14:textId="77777777" w:rsidR="00DC4947" w:rsidRPr="006477D2" w:rsidRDefault="00DC4947" w:rsidP="00DC4947">
      <w:pPr>
        <w:pStyle w:val="BodyText"/>
        <w:jc w:val="both"/>
        <w:rPr>
          <w:b/>
          <w:bCs w:val="0"/>
          <w:sz w:val="20"/>
          <w:lang w:val="en-US"/>
        </w:rPr>
      </w:pPr>
    </w:p>
    <w:p w14:paraId="10398B71" w14:textId="77777777" w:rsidR="00DC4947" w:rsidRPr="006477D2" w:rsidRDefault="00DC4947" w:rsidP="00DC4947">
      <w:pPr>
        <w:pStyle w:val="BodyText"/>
        <w:jc w:val="both"/>
        <w:rPr>
          <w:b/>
          <w:bCs w:val="0"/>
          <w:sz w:val="20"/>
          <w:lang w:val="en-US"/>
        </w:rPr>
      </w:pPr>
      <w:r w:rsidRPr="006477D2">
        <w:rPr>
          <w:b/>
          <w:bCs w:val="0"/>
          <w:noProof/>
          <w:sz w:val="20"/>
          <w:lang w:val="en-US"/>
        </w:rPr>
        <w:drawing>
          <wp:anchor distT="0" distB="0" distL="114300" distR="114300" simplePos="0" relativeHeight="251670528" behindDoc="0" locked="0" layoutInCell="1" allowOverlap="1" wp14:anchorId="100D93E3" wp14:editId="73EF29F4">
            <wp:simplePos x="0" y="0"/>
            <wp:positionH relativeFrom="column">
              <wp:posOffset>2400300</wp:posOffset>
            </wp:positionH>
            <wp:positionV relativeFrom="paragraph">
              <wp:posOffset>233045</wp:posOffset>
            </wp:positionV>
            <wp:extent cx="1362710" cy="1969135"/>
            <wp:effectExtent l="0" t="0" r="8890" b="0"/>
            <wp:wrapTopAndBottom/>
            <wp:docPr id="187384088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2710" cy="1969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723B4" w14:textId="77777777" w:rsidR="00DC4947" w:rsidRPr="006477D2" w:rsidRDefault="00DC4947" w:rsidP="00DC4947">
      <w:pPr>
        <w:pStyle w:val="BodyText"/>
        <w:jc w:val="both"/>
        <w:rPr>
          <w:b/>
          <w:bCs w:val="0"/>
          <w:sz w:val="20"/>
          <w:lang w:val="en-US"/>
        </w:rPr>
      </w:pPr>
    </w:p>
    <w:p w14:paraId="491165F7" w14:textId="77777777" w:rsidR="00DC4947" w:rsidRPr="006477D2" w:rsidRDefault="00DC4947" w:rsidP="00DC4947">
      <w:pPr>
        <w:pStyle w:val="BodyText"/>
        <w:jc w:val="both"/>
        <w:rPr>
          <w:b/>
          <w:bCs w:val="0"/>
          <w:sz w:val="20"/>
          <w:lang w:val="en-US"/>
        </w:rPr>
      </w:pPr>
    </w:p>
    <w:p w14:paraId="3B8189B3" w14:textId="77777777" w:rsidR="00DC4947" w:rsidRPr="00541851" w:rsidRDefault="00DC4947" w:rsidP="00DC4947">
      <w:pPr>
        <w:pStyle w:val="BodyText"/>
        <w:jc w:val="center"/>
        <w:rPr>
          <w:b/>
          <w:bCs w:val="0"/>
          <w:sz w:val="22"/>
          <w:szCs w:val="22"/>
          <w:lang w:val="en-US"/>
        </w:rPr>
      </w:pPr>
      <w:r w:rsidRPr="00541851">
        <w:rPr>
          <w:b/>
          <w:bCs w:val="0"/>
          <w:sz w:val="22"/>
          <w:szCs w:val="22"/>
          <w:lang w:val="en-US"/>
        </w:rPr>
        <w:t>Figure 1</w:t>
      </w:r>
      <w:r>
        <w:rPr>
          <w:b/>
          <w:bCs w:val="0"/>
          <w:sz w:val="22"/>
          <w:szCs w:val="22"/>
          <w:lang w:val="en-US"/>
        </w:rPr>
        <w:t>2</w:t>
      </w:r>
      <w:r w:rsidRPr="00541851">
        <w:rPr>
          <w:b/>
          <w:bCs w:val="0"/>
          <w:sz w:val="22"/>
          <w:szCs w:val="22"/>
          <w:lang w:val="en-US"/>
        </w:rPr>
        <w:t xml:space="preserve"> — Typical outlet shoe</w:t>
      </w:r>
    </w:p>
    <w:p w14:paraId="738C711D" w14:textId="77777777" w:rsidR="00DC4947" w:rsidRPr="006477D2" w:rsidRDefault="00DC4947" w:rsidP="00DC4947">
      <w:pPr>
        <w:pStyle w:val="BodyText"/>
        <w:jc w:val="both"/>
        <w:rPr>
          <w:b/>
          <w:bCs w:val="0"/>
          <w:sz w:val="20"/>
          <w:lang w:val="en-US"/>
        </w:rPr>
      </w:pPr>
    </w:p>
    <w:p w14:paraId="6DDC649C" w14:textId="77777777" w:rsidR="00DC4947" w:rsidRDefault="00DC4947" w:rsidP="00DC4947">
      <w:pPr>
        <w:pStyle w:val="BodyText"/>
        <w:jc w:val="both"/>
        <w:rPr>
          <w:b/>
          <w:bCs w:val="0"/>
          <w:sz w:val="20"/>
          <w:lang w:val="en-US"/>
        </w:rPr>
      </w:pPr>
    </w:p>
    <w:p w14:paraId="3B0CB746" w14:textId="77777777" w:rsidR="00DC4947" w:rsidRPr="00541851" w:rsidRDefault="00DC4947" w:rsidP="00DC4947">
      <w:pPr>
        <w:pStyle w:val="BodyText"/>
        <w:jc w:val="both"/>
        <w:rPr>
          <w:b/>
          <w:bCs w:val="0"/>
          <w:sz w:val="22"/>
          <w:szCs w:val="22"/>
          <w:lang w:val="en-US"/>
        </w:rPr>
      </w:pPr>
      <w:r w:rsidRPr="00541851">
        <w:rPr>
          <w:b/>
          <w:bCs w:val="0"/>
          <w:sz w:val="22"/>
          <w:szCs w:val="22"/>
          <w:lang w:val="en-US"/>
        </w:rPr>
        <w:t>6.6</w:t>
      </w:r>
      <w:r w:rsidRPr="00541851">
        <w:rPr>
          <w:b/>
          <w:bCs w:val="0"/>
          <w:sz w:val="22"/>
          <w:szCs w:val="22"/>
          <w:lang w:val="en-US"/>
        </w:rPr>
        <w:tab/>
        <w:t>Brackets</w:t>
      </w:r>
    </w:p>
    <w:p w14:paraId="71DFC2FB" w14:textId="77777777" w:rsidR="00DC4947" w:rsidRPr="006477D2" w:rsidRDefault="00DC4947" w:rsidP="00DC4947">
      <w:pPr>
        <w:pStyle w:val="BodyText"/>
        <w:jc w:val="both"/>
        <w:rPr>
          <w:sz w:val="20"/>
          <w:lang w:val="en-US"/>
        </w:rPr>
      </w:pPr>
    </w:p>
    <w:p w14:paraId="30480D1F" w14:textId="55048A3F" w:rsidR="00DC4947" w:rsidRPr="006477D2" w:rsidRDefault="00DC4947" w:rsidP="00DC4947">
      <w:pPr>
        <w:pStyle w:val="BodyText"/>
        <w:jc w:val="both"/>
        <w:rPr>
          <w:sz w:val="20"/>
          <w:lang w:val="en-US"/>
        </w:rPr>
      </w:pPr>
      <w:r w:rsidRPr="006477D2">
        <w:rPr>
          <w:sz w:val="20"/>
          <w:lang w:val="en-US"/>
        </w:rPr>
        <w:t xml:space="preserve">Brackets made </w:t>
      </w:r>
      <w:proofErr w:type="gramStart"/>
      <w:r w:rsidRPr="006477D2">
        <w:rPr>
          <w:sz w:val="20"/>
          <w:lang w:val="en-US"/>
        </w:rPr>
        <w:t>from</w:t>
      </w:r>
      <w:proofErr w:type="gramEnd"/>
      <w:r w:rsidRPr="006477D2">
        <w:rPr>
          <w:sz w:val="20"/>
          <w:lang w:val="en-US"/>
        </w:rPr>
        <w:t xml:space="preserve"> PVC-U shall conform to the requirements of 4.1, 4</w:t>
      </w:r>
      <w:r w:rsidR="00700AFF">
        <w:rPr>
          <w:sz w:val="20"/>
          <w:lang w:val="en-US"/>
        </w:rPr>
        <w:t>.</w:t>
      </w:r>
      <w:r w:rsidRPr="006477D2">
        <w:rPr>
          <w:sz w:val="20"/>
          <w:lang w:val="en-US"/>
        </w:rPr>
        <w:t>2 and 7</w:t>
      </w:r>
      <w:r w:rsidR="00700AFF">
        <w:rPr>
          <w:sz w:val="20"/>
          <w:lang w:val="en-US"/>
        </w:rPr>
        <w:t>.</w:t>
      </w:r>
      <w:r w:rsidRPr="006477D2">
        <w:rPr>
          <w:sz w:val="20"/>
          <w:lang w:val="en-US"/>
        </w:rPr>
        <w:t>2.</w:t>
      </w:r>
    </w:p>
    <w:p w14:paraId="572C3481" w14:textId="77777777" w:rsidR="00DC4947" w:rsidRPr="006477D2" w:rsidRDefault="00DC4947" w:rsidP="00DC4947">
      <w:pPr>
        <w:pStyle w:val="BodyText"/>
        <w:jc w:val="both"/>
        <w:rPr>
          <w:sz w:val="20"/>
          <w:lang w:val="en-US"/>
        </w:rPr>
      </w:pPr>
    </w:p>
    <w:p w14:paraId="55E71553" w14:textId="77777777" w:rsidR="00DC4947" w:rsidRPr="006477D2" w:rsidRDefault="00DC4947" w:rsidP="00DC4947">
      <w:pPr>
        <w:pStyle w:val="BodyText"/>
        <w:jc w:val="both"/>
        <w:rPr>
          <w:sz w:val="20"/>
          <w:lang w:val="en-US"/>
        </w:rPr>
      </w:pPr>
      <w:r w:rsidRPr="006477D2">
        <w:rPr>
          <w:sz w:val="20"/>
          <w:lang w:val="en-US"/>
        </w:rPr>
        <w:t>If brackets made from other materials are used with pipes and fittings conforming to this standard, they shall conform to the requirements of 4.4 and 7.2.</w:t>
      </w:r>
    </w:p>
    <w:p w14:paraId="1D29F08A" w14:textId="77777777" w:rsidR="00DC4947" w:rsidRPr="006477D2" w:rsidRDefault="00DC4947" w:rsidP="00DC4947">
      <w:pPr>
        <w:pStyle w:val="BodyText"/>
        <w:jc w:val="both"/>
        <w:rPr>
          <w:sz w:val="20"/>
          <w:lang w:val="en-US"/>
        </w:rPr>
      </w:pPr>
    </w:p>
    <w:p w14:paraId="6CFD9A5F" w14:textId="77777777" w:rsidR="00DC4947" w:rsidRPr="006477D2" w:rsidRDefault="00DC4947" w:rsidP="00DC4947">
      <w:pPr>
        <w:pStyle w:val="BodyText"/>
        <w:jc w:val="both"/>
        <w:rPr>
          <w:sz w:val="20"/>
          <w:lang w:val="en-US"/>
        </w:rPr>
      </w:pPr>
      <w:r w:rsidRPr="006477D2">
        <w:rPr>
          <w:sz w:val="20"/>
          <w:lang w:val="en-US"/>
        </w:rPr>
        <w:t>The nominal size of the bracket shall correspond to and be designated by the nominal size of pipe or socket which it is intended to fit.  Non-circular brackets shall be sized in accordance with 6.22.</w:t>
      </w:r>
    </w:p>
    <w:p w14:paraId="58183036" w14:textId="77777777" w:rsidR="00DC4947" w:rsidRPr="006477D2" w:rsidRDefault="00DC4947" w:rsidP="00DC4947">
      <w:pPr>
        <w:pStyle w:val="BodyText"/>
        <w:jc w:val="both"/>
        <w:rPr>
          <w:sz w:val="20"/>
          <w:lang w:val="en-US"/>
        </w:rPr>
      </w:pPr>
    </w:p>
    <w:p w14:paraId="32FE71A4" w14:textId="77777777" w:rsidR="00DC4947" w:rsidRPr="00541851" w:rsidRDefault="00DC4947" w:rsidP="00DC4947">
      <w:pPr>
        <w:pStyle w:val="BodyText"/>
        <w:jc w:val="both"/>
        <w:rPr>
          <w:b/>
          <w:bCs w:val="0"/>
          <w:szCs w:val="24"/>
          <w:lang w:val="en-US"/>
        </w:rPr>
      </w:pPr>
      <w:r w:rsidRPr="00541851">
        <w:rPr>
          <w:b/>
          <w:bCs w:val="0"/>
          <w:szCs w:val="24"/>
          <w:lang w:val="en-US"/>
        </w:rPr>
        <w:t>7</w:t>
      </w:r>
      <w:r w:rsidRPr="00541851">
        <w:rPr>
          <w:b/>
          <w:bCs w:val="0"/>
          <w:szCs w:val="24"/>
          <w:lang w:val="en-US"/>
        </w:rPr>
        <w:tab/>
        <w:t>Mechanical characteristics</w:t>
      </w:r>
    </w:p>
    <w:p w14:paraId="665A7B3D" w14:textId="77777777" w:rsidR="00DC4947" w:rsidRPr="006477D2" w:rsidRDefault="00DC4947" w:rsidP="00DC4947">
      <w:pPr>
        <w:pStyle w:val="BodyText"/>
        <w:jc w:val="both"/>
        <w:rPr>
          <w:sz w:val="20"/>
          <w:lang w:val="en-US"/>
        </w:rPr>
      </w:pPr>
    </w:p>
    <w:p w14:paraId="3836CB1F" w14:textId="77777777" w:rsidR="00DC4947" w:rsidRPr="00541851" w:rsidRDefault="00DC4947" w:rsidP="00DC4947">
      <w:pPr>
        <w:pStyle w:val="BodyText"/>
        <w:jc w:val="both"/>
        <w:rPr>
          <w:b/>
          <w:bCs w:val="0"/>
          <w:sz w:val="22"/>
          <w:szCs w:val="22"/>
          <w:lang w:val="en-US"/>
        </w:rPr>
      </w:pPr>
      <w:r w:rsidRPr="00541851">
        <w:rPr>
          <w:b/>
          <w:bCs w:val="0"/>
          <w:sz w:val="22"/>
          <w:szCs w:val="22"/>
          <w:lang w:val="en-US"/>
        </w:rPr>
        <w:t>7.1</w:t>
      </w:r>
      <w:r w:rsidRPr="00541851">
        <w:rPr>
          <w:b/>
          <w:bCs w:val="0"/>
          <w:sz w:val="22"/>
          <w:szCs w:val="22"/>
          <w:lang w:val="en-US"/>
        </w:rPr>
        <w:tab/>
        <w:t>Pipes</w:t>
      </w:r>
    </w:p>
    <w:p w14:paraId="291B36AF" w14:textId="77777777" w:rsidR="00DC4947" w:rsidRPr="006477D2" w:rsidRDefault="00DC4947" w:rsidP="00DC4947">
      <w:pPr>
        <w:pStyle w:val="BodyText"/>
        <w:jc w:val="both"/>
        <w:rPr>
          <w:sz w:val="20"/>
          <w:lang w:val="en-US"/>
        </w:rPr>
      </w:pPr>
    </w:p>
    <w:p w14:paraId="140DA9EC" w14:textId="77777777" w:rsidR="00DC4947" w:rsidRPr="006477D2" w:rsidRDefault="00DC4947" w:rsidP="00DC4947">
      <w:pPr>
        <w:pStyle w:val="BodyText"/>
        <w:jc w:val="both"/>
        <w:rPr>
          <w:sz w:val="20"/>
          <w:lang w:val="en-US"/>
        </w:rPr>
      </w:pPr>
      <w:r w:rsidRPr="006477D2">
        <w:rPr>
          <w:sz w:val="20"/>
          <w:lang w:val="en-US"/>
        </w:rPr>
        <w:t>When tested in accordance with the test methods as specified in Table 6 using the indicated parameters, the pipe shall have mechanical characteristics conforming to the requirements given in Table 6.</w:t>
      </w:r>
    </w:p>
    <w:p w14:paraId="6B3C8E1C" w14:textId="77777777" w:rsidR="00DC4947" w:rsidRPr="006477D2" w:rsidRDefault="00DC4947" w:rsidP="00DC4947">
      <w:pPr>
        <w:pStyle w:val="BodyText"/>
        <w:jc w:val="both"/>
        <w:rPr>
          <w:sz w:val="20"/>
          <w:lang w:val="en-US"/>
        </w:rPr>
      </w:pPr>
    </w:p>
    <w:p w14:paraId="0D24BE0A" w14:textId="77777777" w:rsidR="00DC4947" w:rsidRPr="006477D2" w:rsidRDefault="00DC4947" w:rsidP="00DC4947">
      <w:pPr>
        <w:pStyle w:val="BodyText"/>
        <w:jc w:val="both"/>
        <w:rPr>
          <w:sz w:val="20"/>
          <w:lang w:val="en-US"/>
        </w:rPr>
      </w:pPr>
      <w:r w:rsidRPr="006477D2">
        <w:rPr>
          <w:sz w:val="20"/>
          <w:lang w:val="en-US"/>
        </w:rPr>
        <w:t xml:space="preserve">Non-circular sections sized as described in 6.2.2 shall be tested in accordance with the corresponding size values for circular pipe.  When impact testing of non-circular pipes they shall be struck centrally on the widest flat face or flattest side. The V-block described in </w:t>
      </w:r>
      <w:r>
        <w:rPr>
          <w:sz w:val="20"/>
          <w:lang w:val="en-US"/>
        </w:rPr>
        <w:t xml:space="preserve">ISO 3127 </w:t>
      </w:r>
      <w:r w:rsidRPr="006477D2">
        <w:rPr>
          <w:sz w:val="20"/>
          <w:lang w:val="en-US"/>
        </w:rPr>
        <w:t>shall also be modified to fit the non-circular pipe profile.  Non-circular pipes shall be struck only once per specimen.</w:t>
      </w:r>
    </w:p>
    <w:p w14:paraId="45319DAF" w14:textId="77777777" w:rsidR="00DC4947" w:rsidRDefault="00DC4947" w:rsidP="00DC4947">
      <w:pPr>
        <w:pStyle w:val="BodyText"/>
        <w:jc w:val="both"/>
        <w:rPr>
          <w:sz w:val="20"/>
          <w:lang w:val="en-US"/>
        </w:rPr>
      </w:pPr>
    </w:p>
    <w:p w14:paraId="1B7B2110" w14:textId="77777777" w:rsidR="00DC4947" w:rsidRDefault="00DC4947" w:rsidP="00DC4947">
      <w:pPr>
        <w:pStyle w:val="BodyText"/>
        <w:jc w:val="both"/>
        <w:rPr>
          <w:sz w:val="20"/>
          <w:lang w:val="en-US"/>
        </w:rPr>
      </w:pPr>
    </w:p>
    <w:p w14:paraId="5DB01829" w14:textId="77777777" w:rsidR="00DC4947" w:rsidRPr="006477D2" w:rsidRDefault="00DC4947" w:rsidP="00DC4947">
      <w:pPr>
        <w:pStyle w:val="BodyText"/>
        <w:jc w:val="both"/>
        <w:rPr>
          <w:sz w:val="20"/>
          <w:lang w:val="en-US"/>
        </w:rPr>
      </w:pPr>
    </w:p>
    <w:p w14:paraId="479BC352" w14:textId="77777777" w:rsidR="00DC4947" w:rsidRPr="00541851" w:rsidRDefault="00DC4947" w:rsidP="00DC4947">
      <w:pPr>
        <w:pStyle w:val="BodyText"/>
        <w:jc w:val="center"/>
        <w:rPr>
          <w:b/>
          <w:bCs w:val="0"/>
          <w:sz w:val="22"/>
          <w:szCs w:val="22"/>
          <w:lang w:val="en-US"/>
        </w:rPr>
      </w:pPr>
      <w:r w:rsidRPr="00541851">
        <w:rPr>
          <w:b/>
          <w:bCs w:val="0"/>
          <w:sz w:val="22"/>
          <w:szCs w:val="22"/>
          <w:lang w:val="en-US"/>
        </w:rPr>
        <w:t>Table 6 — Mechanical characteristics of pipes</w:t>
      </w:r>
    </w:p>
    <w:p w14:paraId="3DA1063E" w14:textId="77777777" w:rsidR="00DC4947" w:rsidRPr="006477D2" w:rsidRDefault="00DC4947" w:rsidP="00DC4947">
      <w:pPr>
        <w:pStyle w:val="BodyText"/>
        <w:jc w:val="both"/>
        <w:rPr>
          <w:b/>
          <w:bCs w:val="0"/>
          <w:sz w:val="20"/>
          <w:lang w:val="en-US"/>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620"/>
        <w:gridCol w:w="2160"/>
        <w:gridCol w:w="2520"/>
        <w:gridCol w:w="1440"/>
      </w:tblGrid>
      <w:tr w:rsidR="00DC4947" w14:paraId="71ACF3BE" w14:textId="77777777" w:rsidTr="00267E54">
        <w:trPr>
          <w:cantSplit/>
          <w:jc w:val="center"/>
        </w:trPr>
        <w:tc>
          <w:tcPr>
            <w:tcW w:w="1908" w:type="dxa"/>
          </w:tcPr>
          <w:p w14:paraId="6579501D" w14:textId="77777777" w:rsidR="00DC4947" w:rsidRDefault="00DC4947" w:rsidP="00267E54">
            <w:pPr>
              <w:pStyle w:val="BodyText"/>
              <w:jc w:val="center"/>
              <w:rPr>
                <w:b/>
                <w:bCs w:val="0"/>
                <w:sz w:val="20"/>
                <w:lang w:val="en-US"/>
              </w:rPr>
            </w:pPr>
            <w:r w:rsidRPr="006477D2">
              <w:rPr>
                <w:b/>
                <w:bCs w:val="0"/>
                <w:sz w:val="20"/>
                <w:lang w:val="en-US"/>
              </w:rPr>
              <w:t>Characteristics</w:t>
            </w:r>
          </w:p>
          <w:p w14:paraId="7A034F55" w14:textId="77777777" w:rsidR="00DC4947" w:rsidRPr="006477D2" w:rsidRDefault="00DC4947" w:rsidP="00267E54">
            <w:pPr>
              <w:pStyle w:val="BodyText"/>
              <w:jc w:val="center"/>
              <w:rPr>
                <w:b/>
                <w:bCs w:val="0"/>
                <w:sz w:val="20"/>
                <w:lang w:val="en-US"/>
              </w:rPr>
            </w:pPr>
          </w:p>
        </w:tc>
        <w:tc>
          <w:tcPr>
            <w:tcW w:w="1620" w:type="dxa"/>
          </w:tcPr>
          <w:p w14:paraId="6C07782C" w14:textId="77777777" w:rsidR="00DC4947" w:rsidRPr="006477D2" w:rsidRDefault="00DC4947" w:rsidP="00267E54">
            <w:pPr>
              <w:pStyle w:val="BodyText"/>
              <w:jc w:val="center"/>
              <w:rPr>
                <w:b/>
                <w:bCs w:val="0"/>
                <w:sz w:val="20"/>
                <w:lang w:val="en-US"/>
              </w:rPr>
            </w:pPr>
            <w:r w:rsidRPr="006477D2">
              <w:rPr>
                <w:b/>
                <w:bCs w:val="0"/>
                <w:sz w:val="20"/>
                <w:lang w:val="en-US"/>
              </w:rPr>
              <w:t>Requirements</w:t>
            </w:r>
          </w:p>
        </w:tc>
        <w:tc>
          <w:tcPr>
            <w:tcW w:w="4680" w:type="dxa"/>
            <w:gridSpan w:val="2"/>
          </w:tcPr>
          <w:p w14:paraId="759A1968" w14:textId="77777777" w:rsidR="00DC4947" w:rsidRPr="006477D2" w:rsidRDefault="00DC4947" w:rsidP="00267E54">
            <w:pPr>
              <w:pStyle w:val="BodyText"/>
              <w:jc w:val="center"/>
              <w:rPr>
                <w:b/>
                <w:bCs w:val="0"/>
                <w:sz w:val="20"/>
                <w:lang w:val="en-US"/>
              </w:rPr>
            </w:pPr>
            <w:r w:rsidRPr="006477D2">
              <w:rPr>
                <w:b/>
                <w:bCs w:val="0"/>
                <w:sz w:val="20"/>
                <w:lang w:val="en-US"/>
              </w:rPr>
              <w:t>Test parameters</w:t>
            </w:r>
          </w:p>
        </w:tc>
        <w:tc>
          <w:tcPr>
            <w:tcW w:w="1440" w:type="dxa"/>
          </w:tcPr>
          <w:p w14:paraId="33CD9A80" w14:textId="77777777" w:rsidR="00DC4947" w:rsidRPr="006477D2" w:rsidRDefault="00DC4947" w:rsidP="00267E54">
            <w:pPr>
              <w:pStyle w:val="BodyText"/>
              <w:jc w:val="center"/>
              <w:rPr>
                <w:b/>
                <w:bCs w:val="0"/>
                <w:sz w:val="20"/>
                <w:lang w:val="en-US"/>
              </w:rPr>
            </w:pPr>
            <w:r w:rsidRPr="006477D2">
              <w:rPr>
                <w:b/>
                <w:bCs w:val="0"/>
                <w:sz w:val="20"/>
                <w:lang w:val="en-US"/>
              </w:rPr>
              <w:t>Test method</w:t>
            </w:r>
          </w:p>
        </w:tc>
      </w:tr>
      <w:tr w:rsidR="00DC4947" w14:paraId="582BBD73" w14:textId="77777777" w:rsidTr="00267E54">
        <w:trPr>
          <w:jc w:val="center"/>
        </w:trPr>
        <w:tc>
          <w:tcPr>
            <w:tcW w:w="1908" w:type="dxa"/>
          </w:tcPr>
          <w:p w14:paraId="130FB8A9" w14:textId="77777777" w:rsidR="00DC4947" w:rsidRPr="006477D2" w:rsidRDefault="00DC4947" w:rsidP="00267E54">
            <w:pPr>
              <w:pStyle w:val="BodyText"/>
              <w:jc w:val="both"/>
              <w:rPr>
                <w:sz w:val="20"/>
                <w:lang w:val="en-US"/>
              </w:rPr>
            </w:pPr>
          </w:p>
          <w:p w14:paraId="5D2BEFF4" w14:textId="77777777" w:rsidR="00DC4947" w:rsidRPr="006477D2" w:rsidRDefault="00DC4947" w:rsidP="00267E54">
            <w:pPr>
              <w:pStyle w:val="BodyText"/>
              <w:jc w:val="both"/>
              <w:rPr>
                <w:sz w:val="20"/>
                <w:lang w:val="en-US"/>
              </w:rPr>
            </w:pPr>
            <w:r w:rsidRPr="006477D2">
              <w:rPr>
                <w:sz w:val="20"/>
                <w:lang w:val="en-US"/>
              </w:rPr>
              <w:t>Impact resistance (round-the-clock method)</w:t>
            </w:r>
          </w:p>
        </w:tc>
        <w:tc>
          <w:tcPr>
            <w:tcW w:w="1620" w:type="dxa"/>
          </w:tcPr>
          <w:p w14:paraId="79A14532" w14:textId="77777777" w:rsidR="00DC4947" w:rsidRPr="006477D2" w:rsidRDefault="00DC4947" w:rsidP="00267E54">
            <w:pPr>
              <w:pStyle w:val="BodyText"/>
              <w:jc w:val="both"/>
              <w:rPr>
                <w:sz w:val="20"/>
                <w:lang w:val="en-US"/>
              </w:rPr>
            </w:pPr>
          </w:p>
          <w:p w14:paraId="3AE87C09" w14:textId="77777777" w:rsidR="00DC4947" w:rsidRPr="006477D2" w:rsidRDefault="00DC4947" w:rsidP="00267E54">
            <w:pPr>
              <w:pStyle w:val="BodyText"/>
              <w:jc w:val="both"/>
              <w:rPr>
                <w:sz w:val="20"/>
                <w:lang w:val="en-US"/>
              </w:rPr>
            </w:pPr>
            <w:r w:rsidRPr="006477D2">
              <w:rPr>
                <w:sz w:val="20"/>
                <w:lang w:val="en-US"/>
              </w:rPr>
              <w:t>TIR≤ 10%</w:t>
            </w:r>
          </w:p>
        </w:tc>
        <w:tc>
          <w:tcPr>
            <w:tcW w:w="2160" w:type="dxa"/>
          </w:tcPr>
          <w:p w14:paraId="03EB3C44" w14:textId="77777777" w:rsidR="00DC4947" w:rsidRPr="006477D2" w:rsidRDefault="00DC4947" w:rsidP="00267E54">
            <w:pPr>
              <w:pStyle w:val="BodyText"/>
              <w:jc w:val="both"/>
              <w:rPr>
                <w:sz w:val="20"/>
                <w:lang w:val="en-US"/>
              </w:rPr>
            </w:pPr>
          </w:p>
          <w:p w14:paraId="7273ABC1" w14:textId="77777777" w:rsidR="00DC4947" w:rsidRPr="006477D2" w:rsidRDefault="00DC4947" w:rsidP="00267E54">
            <w:pPr>
              <w:pStyle w:val="BodyText"/>
              <w:jc w:val="both"/>
              <w:rPr>
                <w:sz w:val="20"/>
                <w:lang w:val="en-US"/>
              </w:rPr>
            </w:pPr>
            <w:r w:rsidRPr="006477D2">
              <w:rPr>
                <w:sz w:val="20"/>
                <w:lang w:val="en-US"/>
              </w:rPr>
              <w:t>Type of striker for</w:t>
            </w:r>
          </w:p>
          <w:p w14:paraId="5A910E03" w14:textId="77777777" w:rsidR="00DC4947" w:rsidRPr="006477D2" w:rsidRDefault="00DC4947" w:rsidP="00267E54">
            <w:pPr>
              <w:pStyle w:val="BodyText"/>
              <w:jc w:val="both"/>
              <w:rPr>
                <w:sz w:val="20"/>
                <w:lang w:val="en-US"/>
              </w:rPr>
            </w:pPr>
            <w:proofErr w:type="spellStart"/>
            <w:r w:rsidRPr="006477D2">
              <w:rPr>
                <w:sz w:val="20"/>
                <w:lang w:val="en-US"/>
              </w:rPr>
              <w:t>d</w:t>
            </w:r>
            <w:r w:rsidRPr="006477D2">
              <w:rPr>
                <w:sz w:val="20"/>
                <w:vertAlign w:val="subscript"/>
                <w:lang w:val="en-US"/>
              </w:rPr>
              <w:t>n</w:t>
            </w:r>
            <w:proofErr w:type="spellEnd"/>
            <w:r w:rsidRPr="006477D2">
              <w:rPr>
                <w:sz w:val="20"/>
                <w:lang w:val="en-US"/>
              </w:rPr>
              <w:t xml:space="preserve"> &lt; 110 mm: </w:t>
            </w:r>
          </w:p>
          <w:p w14:paraId="09D36F85" w14:textId="77777777" w:rsidR="00DC4947" w:rsidRPr="006477D2" w:rsidRDefault="00DC4947" w:rsidP="00267E54">
            <w:pPr>
              <w:pStyle w:val="BodyText"/>
              <w:jc w:val="both"/>
              <w:rPr>
                <w:sz w:val="20"/>
                <w:lang w:val="en-US"/>
              </w:rPr>
            </w:pPr>
            <w:proofErr w:type="spellStart"/>
            <w:r w:rsidRPr="006477D2">
              <w:rPr>
                <w:sz w:val="20"/>
                <w:lang w:val="en-US"/>
              </w:rPr>
              <w:t>d</w:t>
            </w:r>
            <w:r w:rsidRPr="006477D2">
              <w:rPr>
                <w:sz w:val="20"/>
                <w:vertAlign w:val="subscript"/>
                <w:lang w:val="en-US"/>
              </w:rPr>
              <w:t>n</w:t>
            </w:r>
            <w:proofErr w:type="spellEnd"/>
            <w:r w:rsidRPr="006477D2">
              <w:rPr>
                <w:sz w:val="20"/>
                <w:lang w:val="en-US"/>
              </w:rPr>
              <w:t xml:space="preserve"> ≥ 110 mm:</w:t>
            </w:r>
          </w:p>
          <w:p w14:paraId="0F6A0069" w14:textId="77777777" w:rsidR="00DC4947" w:rsidRPr="006477D2" w:rsidRDefault="00DC4947" w:rsidP="00267E54">
            <w:pPr>
              <w:pStyle w:val="BodyText"/>
              <w:jc w:val="both"/>
              <w:rPr>
                <w:sz w:val="20"/>
                <w:lang w:val="en-US"/>
              </w:rPr>
            </w:pPr>
            <w:r w:rsidRPr="006477D2">
              <w:rPr>
                <w:sz w:val="20"/>
                <w:lang w:val="en-US"/>
              </w:rPr>
              <w:t xml:space="preserve">Mass of striker </w:t>
            </w:r>
          </w:p>
          <w:p w14:paraId="709E6D5F" w14:textId="77777777" w:rsidR="00DC4947" w:rsidRPr="006477D2" w:rsidRDefault="00DC4947" w:rsidP="00267E54">
            <w:pPr>
              <w:pStyle w:val="BodyText"/>
              <w:jc w:val="both"/>
              <w:rPr>
                <w:sz w:val="20"/>
                <w:lang w:val="en-US"/>
              </w:rPr>
            </w:pPr>
            <w:r w:rsidRPr="006477D2">
              <w:rPr>
                <w:sz w:val="20"/>
                <w:lang w:val="en-US"/>
              </w:rPr>
              <w:t xml:space="preserve">Fall of </w:t>
            </w:r>
            <w:proofErr w:type="gramStart"/>
            <w:r w:rsidRPr="006477D2">
              <w:rPr>
                <w:sz w:val="20"/>
                <w:lang w:val="en-US"/>
              </w:rPr>
              <w:t>striker</w:t>
            </w:r>
            <w:proofErr w:type="gramEnd"/>
          </w:p>
          <w:p w14:paraId="08D6BC51" w14:textId="77777777" w:rsidR="00DC4947" w:rsidRPr="006477D2" w:rsidRDefault="00DC4947" w:rsidP="00267E54">
            <w:pPr>
              <w:pStyle w:val="BodyText"/>
              <w:jc w:val="both"/>
              <w:rPr>
                <w:sz w:val="20"/>
                <w:lang w:val="en-US"/>
              </w:rPr>
            </w:pPr>
            <w:r w:rsidRPr="006477D2">
              <w:rPr>
                <w:sz w:val="20"/>
                <w:lang w:val="en-US"/>
              </w:rPr>
              <w:t>Conditioning medium</w:t>
            </w:r>
          </w:p>
          <w:p w14:paraId="31032AFF" w14:textId="77777777" w:rsidR="00DC4947" w:rsidRPr="006477D2" w:rsidRDefault="00DC4947" w:rsidP="00267E54">
            <w:pPr>
              <w:pStyle w:val="BodyText"/>
              <w:jc w:val="both"/>
              <w:rPr>
                <w:sz w:val="20"/>
                <w:lang w:val="en-US"/>
              </w:rPr>
            </w:pPr>
            <w:r w:rsidRPr="006477D2">
              <w:rPr>
                <w:sz w:val="20"/>
                <w:lang w:val="en-US"/>
              </w:rPr>
              <w:t>Condition and test temperature</w:t>
            </w:r>
          </w:p>
        </w:tc>
        <w:tc>
          <w:tcPr>
            <w:tcW w:w="2520" w:type="dxa"/>
          </w:tcPr>
          <w:p w14:paraId="61953B9F" w14:textId="77777777" w:rsidR="00DC4947" w:rsidRPr="006477D2" w:rsidRDefault="00DC4947" w:rsidP="00267E54">
            <w:pPr>
              <w:pStyle w:val="BodyText"/>
              <w:jc w:val="both"/>
              <w:rPr>
                <w:sz w:val="20"/>
                <w:lang w:val="en-US"/>
              </w:rPr>
            </w:pPr>
          </w:p>
          <w:p w14:paraId="351D2B70" w14:textId="77777777" w:rsidR="00DC4947" w:rsidRPr="006477D2" w:rsidRDefault="00DC4947" w:rsidP="00267E54">
            <w:pPr>
              <w:pStyle w:val="BodyText"/>
              <w:jc w:val="both"/>
              <w:rPr>
                <w:sz w:val="20"/>
                <w:lang w:val="en-US"/>
              </w:rPr>
            </w:pPr>
            <w:r w:rsidRPr="006477D2">
              <w:rPr>
                <w:sz w:val="20"/>
                <w:lang w:val="en-US"/>
              </w:rPr>
              <w:t>d 25</w:t>
            </w:r>
          </w:p>
          <w:p w14:paraId="3B183803" w14:textId="77777777" w:rsidR="00DC4947" w:rsidRPr="006477D2" w:rsidRDefault="00DC4947" w:rsidP="00267E54">
            <w:pPr>
              <w:pStyle w:val="BodyText"/>
              <w:jc w:val="both"/>
              <w:rPr>
                <w:sz w:val="20"/>
                <w:lang w:val="en-US"/>
              </w:rPr>
            </w:pPr>
            <w:r w:rsidRPr="006477D2">
              <w:rPr>
                <w:sz w:val="20"/>
                <w:lang w:val="en-US"/>
              </w:rPr>
              <w:t>d 90</w:t>
            </w:r>
          </w:p>
          <w:p w14:paraId="2B299A24" w14:textId="77777777" w:rsidR="00DC4947" w:rsidRPr="006477D2" w:rsidRDefault="00DC4947" w:rsidP="00267E54">
            <w:pPr>
              <w:pStyle w:val="BodyText"/>
              <w:jc w:val="both"/>
              <w:rPr>
                <w:sz w:val="20"/>
                <w:lang w:val="en-US"/>
              </w:rPr>
            </w:pPr>
            <w:r w:rsidRPr="006477D2">
              <w:rPr>
                <w:sz w:val="20"/>
                <w:lang w:val="en-US"/>
              </w:rPr>
              <w:t>Shall conform to Table 7</w:t>
            </w:r>
          </w:p>
          <w:p w14:paraId="760B22C1" w14:textId="77777777" w:rsidR="00DC4947" w:rsidRPr="006477D2" w:rsidRDefault="00DC4947" w:rsidP="00267E54">
            <w:pPr>
              <w:pStyle w:val="BodyText"/>
              <w:jc w:val="both"/>
              <w:rPr>
                <w:sz w:val="20"/>
                <w:lang w:val="en-US"/>
              </w:rPr>
            </w:pPr>
            <w:r w:rsidRPr="006477D2">
              <w:rPr>
                <w:sz w:val="20"/>
                <w:lang w:val="en-US"/>
              </w:rPr>
              <w:t>Shall conform to Table 7</w:t>
            </w:r>
          </w:p>
          <w:p w14:paraId="2441317D" w14:textId="77777777" w:rsidR="00DC4947" w:rsidRPr="006477D2" w:rsidRDefault="00DC4947" w:rsidP="00267E54">
            <w:pPr>
              <w:pStyle w:val="BodyText"/>
              <w:jc w:val="both"/>
              <w:rPr>
                <w:sz w:val="20"/>
                <w:lang w:val="en-US"/>
              </w:rPr>
            </w:pPr>
            <w:r w:rsidRPr="006477D2">
              <w:rPr>
                <w:sz w:val="20"/>
                <w:lang w:val="en-US"/>
              </w:rPr>
              <w:t>Water</w:t>
            </w:r>
          </w:p>
          <w:p w14:paraId="7414471F" w14:textId="77777777" w:rsidR="00DC4947" w:rsidRPr="006477D2" w:rsidRDefault="00DC4947" w:rsidP="00267E54">
            <w:pPr>
              <w:pStyle w:val="BodyText"/>
              <w:jc w:val="both"/>
              <w:rPr>
                <w:sz w:val="20"/>
                <w:lang w:val="en-US"/>
              </w:rPr>
            </w:pPr>
            <w:r w:rsidRPr="006477D2">
              <w:rPr>
                <w:sz w:val="20"/>
                <w:lang w:val="en-US"/>
              </w:rPr>
              <w:t xml:space="preserve">0 </w:t>
            </w:r>
            <w:proofErr w:type="spellStart"/>
            <w:r w:rsidRPr="006477D2">
              <w:rPr>
                <w:sz w:val="20"/>
                <w:vertAlign w:val="superscript"/>
                <w:lang w:val="en-US"/>
              </w:rPr>
              <w:t>o</w:t>
            </w:r>
            <w:r w:rsidRPr="006477D2">
              <w:rPr>
                <w:sz w:val="20"/>
                <w:lang w:val="en-US"/>
              </w:rPr>
              <w:t>C</w:t>
            </w:r>
            <w:proofErr w:type="spellEnd"/>
          </w:p>
        </w:tc>
        <w:tc>
          <w:tcPr>
            <w:tcW w:w="1440" w:type="dxa"/>
          </w:tcPr>
          <w:p w14:paraId="48F971BD" w14:textId="77777777" w:rsidR="00DC4947" w:rsidRPr="006477D2" w:rsidRDefault="00DC4947" w:rsidP="00267E54">
            <w:pPr>
              <w:pStyle w:val="BodyText"/>
              <w:jc w:val="both"/>
              <w:rPr>
                <w:sz w:val="20"/>
                <w:lang w:val="en-US"/>
              </w:rPr>
            </w:pPr>
          </w:p>
          <w:p w14:paraId="248D34B5" w14:textId="77777777" w:rsidR="00DC4947" w:rsidRPr="006477D2" w:rsidRDefault="00DC4947" w:rsidP="00267E54">
            <w:pPr>
              <w:pStyle w:val="BodyText"/>
              <w:jc w:val="both"/>
              <w:rPr>
                <w:sz w:val="20"/>
                <w:lang w:val="en-US"/>
              </w:rPr>
            </w:pPr>
            <w:r>
              <w:rPr>
                <w:sz w:val="20"/>
                <w:lang w:val="en-US"/>
              </w:rPr>
              <w:t>ISO 3127</w:t>
            </w:r>
          </w:p>
        </w:tc>
      </w:tr>
      <w:tr w:rsidR="00DC4947" w14:paraId="780A2082" w14:textId="77777777" w:rsidTr="00267E54">
        <w:trPr>
          <w:jc w:val="center"/>
        </w:trPr>
        <w:tc>
          <w:tcPr>
            <w:tcW w:w="1908" w:type="dxa"/>
          </w:tcPr>
          <w:p w14:paraId="210FB960" w14:textId="77777777" w:rsidR="00DC4947" w:rsidRPr="006477D2" w:rsidRDefault="00DC4947" w:rsidP="00267E54">
            <w:pPr>
              <w:pStyle w:val="BodyText"/>
              <w:jc w:val="both"/>
              <w:rPr>
                <w:sz w:val="20"/>
                <w:lang w:val="en-US"/>
              </w:rPr>
            </w:pPr>
          </w:p>
          <w:p w14:paraId="73474E1F" w14:textId="77777777" w:rsidR="00DC4947" w:rsidRPr="006477D2" w:rsidRDefault="00DC4947" w:rsidP="00267E54">
            <w:pPr>
              <w:pStyle w:val="BodyText"/>
              <w:jc w:val="both"/>
              <w:rPr>
                <w:sz w:val="20"/>
                <w:lang w:val="en-US"/>
              </w:rPr>
            </w:pPr>
            <w:r w:rsidRPr="006477D2">
              <w:rPr>
                <w:sz w:val="20"/>
                <w:lang w:val="en-US"/>
              </w:rPr>
              <w:t xml:space="preserve">Tensile impact strength </w:t>
            </w:r>
            <w:r>
              <w:rPr>
                <w:sz w:val="20"/>
                <w:vertAlign w:val="superscript"/>
                <w:lang w:val="en-US"/>
              </w:rPr>
              <w:t>a</w:t>
            </w:r>
          </w:p>
        </w:tc>
        <w:tc>
          <w:tcPr>
            <w:tcW w:w="1620" w:type="dxa"/>
          </w:tcPr>
          <w:p w14:paraId="118CE896" w14:textId="77777777" w:rsidR="00DC4947" w:rsidRPr="006477D2" w:rsidRDefault="00DC4947" w:rsidP="00267E54">
            <w:pPr>
              <w:pStyle w:val="BodyText"/>
              <w:jc w:val="both"/>
              <w:rPr>
                <w:sz w:val="20"/>
                <w:lang w:val="en-US"/>
              </w:rPr>
            </w:pPr>
          </w:p>
          <w:p w14:paraId="65C37691" w14:textId="77777777" w:rsidR="00DC4947" w:rsidRPr="006477D2" w:rsidRDefault="00DC4947" w:rsidP="00267E54">
            <w:pPr>
              <w:pStyle w:val="BodyText"/>
              <w:jc w:val="both"/>
              <w:rPr>
                <w:sz w:val="20"/>
                <w:lang w:val="en-US"/>
              </w:rPr>
            </w:pPr>
            <w:r w:rsidRPr="006477D2">
              <w:rPr>
                <w:sz w:val="20"/>
                <w:lang w:val="en-US"/>
              </w:rPr>
              <w:t>≥ 500 kJ/m</w:t>
            </w:r>
            <w:r w:rsidRPr="006477D2">
              <w:rPr>
                <w:sz w:val="20"/>
                <w:vertAlign w:val="superscript"/>
                <w:lang w:val="en-US"/>
              </w:rPr>
              <w:t>2</w:t>
            </w:r>
          </w:p>
        </w:tc>
        <w:tc>
          <w:tcPr>
            <w:tcW w:w="2160" w:type="dxa"/>
          </w:tcPr>
          <w:p w14:paraId="16A87BBC" w14:textId="77777777" w:rsidR="00DC4947" w:rsidRPr="006477D2" w:rsidRDefault="00DC4947" w:rsidP="00267E54">
            <w:pPr>
              <w:pStyle w:val="BodyText"/>
              <w:jc w:val="both"/>
              <w:rPr>
                <w:sz w:val="20"/>
                <w:lang w:val="en-US"/>
              </w:rPr>
            </w:pPr>
          </w:p>
          <w:p w14:paraId="589F93B7" w14:textId="77777777" w:rsidR="00DC4947" w:rsidRPr="006477D2" w:rsidRDefault="00DC4947" w:rsidP="00267E54">
            <w:pPr>
              <w:pStyle w:val="BodyText"/>
              <w:jc w:val="both"/>
              <w:rPr>
                <w:sz w:val="20"/>
                <w:lang w:val="en-US"/>
              </w:rPr>
            </w:pPr>
            <w:r w:rsidRPr="006477D2">
              <w:rPr>
                <w:sz w:val="20"/>
                <w:lang w:val="en-US"/>
              </w:rPr>
              <w:t>Machined specimen</w:t>
            </w:r>
          </w:p>
          <w:p w14:paraId="7CF2CB10" w14:textId="77777777" w:rsidR="00DC4947" w:rsidRPr="006477D2" w:rsidRDefault="00DC4947" w:rsidP="00267E54">
            <w:pPr>
              <w:pStyle w:val="BodyText"/>
              <w:jc w:val="both"/>
              <w:rPr>
                <w:sz w:val="20"/>
                <w:lang w:val="en-US"/>
              </w:rPr>
            </w:pPr>
          </w:p>
          <w:p w14:paraId="0965211F" w14:textId="77777777" w:rsidR="00DC4947" w:rsidRPr="006477D2" w:rsidRDefault="00DC4947" w:rsidP="00267E54">
            <w:pPr>
              <w:pStyle w:val="BodyText"/>
              <w:jc w:val="both"/>
              <w:rPr>
                <w:sz w:val="20"/>
                <w:lang w:val="en-US"/>
              </w:rPr>
            </w:pPr>
            <w:r w:rsidRPr="006477D2">
              <w:rPr>
                <w:sz w:val="20"/>
                <w:lang w:val="en-US"/>
              </w:rPr>
              <w:t>Test temperature</w:t>
            </w:r>
          </w:p>
        </w:tc>
        <w:tc>
          <w:tcPr>
            <w:tcW w:w="2520" w:type="dxa"/>
          </w:tcPr>
          <w:p w14:paraId="07B462EE" w14:textId="77777777" w:rsidR="00DC4947" w:rsidRPr="006477D2" w:rsidRDefault="00DC4947" w:rsidP="00267E54">
            <w:pPr>
              <w:pStyle w:val="BodyText"/>
              <w:jc w:val="both"/>
              <w:rPr>
                <w:sz w:val="20"/>
                <w:lang w:val="en-US"/>
              </w:rPr>
            </w:pPr>
          </w:p>
          <w:p w14:paraId="2E43EE92" w14:textId="77777777" w:rsidR="00DC4947" w:rsidRPr="006477D2" w:rsidRDefault="00DC4947" w:rsidP="00267E54">
            <w:pPr>
              <w:pStyle w:val="BodyText"/>
              <w:jc w:val="both"/>
              <w:rPr>
                <w:sz w:val="20"/>
                <w:lang w:val="en-US"/>
              </w:rPr>
            </w:pPr>
            <w:r w:rsidRPr="006477D2">
              <w:rPr>
                <w:sz w:val="20"/>
                <w:lang w:val="en-US"/>
              </w:rPr>
              <w:t>Type 2, 3 or 5</w:t>
            </w:r>
            <w:r>
              <w:rPr>
                <w:sz w:val="20"/>
                <w:vertAlign w:val="superscript"/>
                <w:lang w:val="en-US"/>
              </w:rPr>
              <w:t>b</w:t>
            </w:r>
            <w:r w:rsidRPr="006477D2">
              <w:rPr>
                <w:sz w:val="20"/>
                <w:lang w:val="en-US"/>
              </w:rPr>
              <w:t xml:space="preserve"> in accordance with ISO 8256</w:t>
            </w:r>
          </w:p>
          <w:p w14:paraId="7F243406" w14:textId="77777777" w:rsidR="00DC4947" w:rsidRPr="006477D2" w:rsidRDefault="00DC4947" w:rsidP="00267E54">
            <w:pPr>
              <w:pStyle w:val="BodyText"/>
              <w:jc w:val="both"/>
              <w:rPr>
                <w:sz w:val="20"/>
                <w:lang w:val="en-US"/>
              </w:rPr>
            </w:pPr>
            <w:r w:rsidRPr="006477D2">
              <w:rPr>
                <w:sz w:val="20"/>
                <w:lang w:val="en-US"/>
              </w:rPr>
              <w:t xml:space="preserve">(23 ± 2) </w:t>
            </w:r>
            <w:proofErr w:type="spellStart"/>
            <w:r w:rsidRPr="006477D2">
              <w:rPr>
                <w:sz w:val="20"/>
                <w:vertAlign w:val="superscript"/>
                <w:lang w:val="en-US"/>
              </w:rPr>
              <w:t>o</w:t>
            </w:r>
            <w:r w:rsidRPr="006477D2">
              <w:rPr>
                <w:sz w:val="20"/>
                <w:lang w:val="en-US"/>
              </w:rPr>
              <w:t>C</w:t>
            </w:r>
            <w:proofErr w:type="spellEnd"/>
          </w:p>
        </w:tc>
        <w:tc>
          <w:tcPr>
            <w:tcW w:w="1440" w:type="dxa"/>
          </w:tcPr>
          <w:p w14:paraId="2AECB3FB" w14:textId="77777777" w:rsidR="00DC4947" w:rsidRPr="006477D2" w:rsidRDefault="00DC4947" w:rsidP="00267E54">
            <w:pPr>
              <w:pStyle w:val="BodyText"/>
              <w:jc w:val="both"/>
              <w:rPr>
                <w:sz w:val="20"/>
                <w:lang w:val="en-US"/>
              </w:rPr>
            </w:pPr>
          </w:p>
          <w:p w14:paraId="55C169F1" w14:textId="77777777" w:rsidR="00DC4947" w:rsidRPr="006477D2" w:rsidRDefault="00DC4947" w:rsidP="00267E54">
            <w:pPr>
              <w:pStyle w:val="BodyText"/>
              <w:jc w:val="both"/>
              <w:rPr>
                <w:sz w:val="20"/>
                <w:lang w:val="en-US"/>
              </w:rPr>
            </w:pPr>
            <w:r w:rsidRPr="006477D2">
              <w:rPr>
                <w:sz w:val="20"/>
                <w:lang w:val="en-US"/>
              </w:rPr>
              <w:t>Method A of ISO 8256</w:t>
            </w:r>
          </w:p>
        </w:tc>
      </w:tr>
      <w:tr w:rsidR="00DC4947" w14:paraId="2A1D33AC" w14:textId="77777777" w:rsidTr="00267E54">
        <w:trPr>
          <w:jc w:val="center"/>
        </w:trPr>
        <w:tc>
          <w:tcPr>
            <w:tcW w:w="1908" w:type="dxa"/>
          </w:tcPr>
          <w:p w14:paraId="378E12E3" w14:textId="77777777" w:rsidR="00DC4947" w:rsidRPr="006477D2" w:rsidRDefault="00DC4947" w:rsidP="00267E54">
            <w:pPr>
              <w:pStyle w:val="BodyText"/>
              <w:jc w:val="both"/>
              <w:rPr>
                <w:sz w:val="20"/>
                <w:lang w:val="en-US"/>
              </w:rPr>
            </w:pPr>
          </w:p>
          <w:p w14:paraId="60776B73" w14:textId="77777777" w:rsidR="00DC4947" w:rsidRPr="006477D2" w:rsidRDefault="00DC4947" w:rsidP="00267E54">
            <w:pPr>
              <w:pStyle w:val="BodyText"/>
              <w:jc w:val="both"/>
              <w:rPr>
                <w:sz w:val="20"/>
                <w:lang w:val="en-US"/>
              </w:rPr>
            </w:pPr>
            <w:r w:rsidRPr="006477D2">
              <w:rPr>
                <w:sz w:val="20"/>
                <w:lang w:val="en-US"/>
              </w:rPr>
              <w:t>Tensile strength</w:t>
            </w:r>
          </w:p>
        </w:tc>
        <w:tc>
          <w:tcPr>
            <w:tcW w:w="1620" w:type="dxa"/>
          </w:tcPr>
          <w:p w14:paraId="60620493" w14:textId="77777777" w:rsidR="00DC4947" w:rsidRPr="006477D2" w:rsidRDefault="00DC4947" w:rsidP="00267E54">
            <w:pPr>
              <w:pStyle w:val="BodyText"/>
              <w:jc w:val="both"/>
              <w:rPr>
                <w:sz w:val="20"/>
                <w:lang w:val="en-US"/>
              </w:rPr>
            </w:pPr>
          </w:p>
          <w:p w14:paraId="2B566787" w14:textId="77777777" w:rsidR="00DC4947" w:rsidRPr="006477D2" w:rsidRDefault="00DC4947" w:rsidP="00267E54">
            <w:pPr>
              <w:pStyle w:val="BodyText"/>
              <w:jc w:val="both"/>
              <w:rPr>
                <w:sz w:val="20"/>
                <w:lang w:val="en-US"/>
              </w:rPr>
            </w:pPr>
            <w:r w:rsidRPr="006477D2">
              <w:rPr>
                <w:sz w:val="20"/>
                <w:lang w:val="en-US"/>
              </w:rPr>
              <w:t>≥ 42 N/mm</w:t>
            </w:r>
          </w:p>
        </w:tc>
        <w:tc>
          <w:tcPr>
            <w:tcW w:w="2160" w:type="dxa"/>
          </w:tcPr>
          <w:p w14:paraId="2CCE5DA4" w14:textId="77777777" w:rsidR="00DC4947" w:rsidRPr="006477D2" w:rsidRDefault="00DC4947" w:rsidP="00267E54">
            <w:pPr>
              <w:pStyle w:val="BodyText"/>
              <w:jc w:val="both"/>
              <w:rPr>
                <w:sz w:val="20"/>
                <w:lang w:val="en-US"/>
              </w:rPr>
            </w:pPr>
          </w:p>
          <w:p w14:paraId="03EB2DE1" w14:textId="77777777" w:rsidR="00DC4947" w:rsidRPr="006477D2" w:rsidRDefault="00DC4947" w:rsidP="00267E54">
            <w:pPr>
              <w:pStyle w:val="BodyText"/>
              <w:jc w:val="both"/>
              <w:rPr>
                <w:sz w:val="20"/>
                <w:lang w:val="en-US"/>
              </w:rPr>
            </w:pPr>
            <w:r w:rsidRPr="006477D2">
              <w:rPr>
                <w:sz w:val="20"/>
                <w:lang w:val="en-US"/>
              </w:rPr>
              <w:t xml:space="preserve">Strain speed </w:t>
            </w:r>
          </w:p>
          <w:p w14:paraId="704BC749" w14:textId="77777777" w:rsidR="00DC4947" w:rsidRPr="006477D2" w:rsidRDefault="00DC4947" w:rsidP="00267E54">
            <w:pPr>
              <w:pStyle w:val="BodyText"/>
              <w:jc w:val="both"/>
              <w:rPr>
                <w:sz w:val="20"/>
                <w:lang w:val="en-US"/>
              </w:rPr>
            </w:pPr>
            <w:r w:rsidRPr="006477D2">
              <w:rPr>
                <w:sz w:val="20"/>
                <w:lang w:val="en-US"/>
              </w:rPr>
              <w:t>Test piece</w:t>
            </w:r>
          </w:p>
        </w:tc>
        <w:tc>
          <w:tcPr>
            <w:tcW w:w="2520" w:type="dxa"/>
          </w:tcPr>
          <w:p w14:paraId="26291E5A" w14:textId="77777777" w:rsidR="00DC4947" w:rsidRPr="006477D2" w:rsidRDefault="00DC4947" w:rsidP="00267E54">
            <w:pPr>
              <w:pStyle w:val="BodyText"/>
              <w:jc w:val="both"/>
              <w:rPr>
                <w:sz w:val="20"/>
                <w:lang w:val="en-US"/>
              </w:rPr>
            </w:pPr>
          </w:p>
          <w:p w14:paraId="127E2CA7" w14:textId="77777777" w:rsidR="00DC4947" w:rsidRPr="006477D2" w:rsidRDefault="00DC4947" w:rsidP="00267E54">
            <w:pPr>
              <w:pStyle w:val="BodyText"/>
              <w:jc w:val="both"/>
              <w:rPr>
                <w:sz w:val="20"/>
                <w:lang w:val="en-US"/>
              </w:rPr>
            </w:pPr>
            <w:r w:rsidRPr="006477D2">
              <w:rPr>
                <w:sz w:val="20"/>
                <w:lang w:val="en-US"/>
              </w:rPr>
              <w:t>5 mm/min</w:t>
            </w:r>
          </w:p>
          <w:p w14:paraId="0D83C0DD" w14:textId="77777777" w:rsidR="00DC4947" w:rsidRPr="006477D2" w:rsidRDefault="00DC4947" w:rsidP="00267E54">
            <w:pPr>
              <w:pStyle w:val="BodyText"/>
              <w:jc w:val="both"/>
              <w:rPr>
                <w:sz w:val="20"/>
                <w:lang w:val="en-US"/>
              </w:rPr>
            </w:pPr>
            <w:r w:rsidRPr="006477D2">
              <w:rPr>
                <w:sz w:val="20"/>
                <w:lang w:val="en-US"/>
              </w:rPr>
              <w:t>Type 5 conforming to</w:t>
            </w:r>
          </w:p>
          <w:p w14:paraId="128A889F" w14:textId="77777777" w:rsidR="00DC4947" w:rsidRPr="006477D2" w:rsidRDefault="00DC4947" w:rsidP="00267E54">
            <w:pPr>
              <w:pStyle w:val="BodyText"/>
              <w:jc w:val="both"/>
              <w:rPr>
                <w:sz w:val="20"/>
                <w:lang w:val="en-US"/>
              </w:rPr>
            </w:pPr>
            <w:r w:rsidRPr="006477D2">
              <w:rPr>
                <w:sz w:val="20"/>
                <w:lang w:val="en-US"/>
              </w:rPr>
              <w:t>ISO 527-3</w:t>
            </w:r>
          </w:p>
        </w:tc>
        <w:tc>
          <w:tcPr>
            <w:tcW w:w="1440" w:type="dxa"/>
          </w:tcPr>
          <w:p w14:paraId="67A8074A" w14:textId="77777777" w:rsidR="00DC4947" w:rsidRPr="006477D2" w:rsidRDefault="00DC4947" w:rsidP="00267E54">
            <w:pPr>
              <w:pStyle w:val="BodyText"/>
              <w:jc w:val="both"/>
              <w:rPr>
                <w:sz w:val="20"/>
                <w:lang w:val="en-US"/>
              </w:rPr>
            </w:pPr>
          </w:p>
          <w:p w14:paraId="342C7F52" w14:textId="77777777" w:rsidR="00DC4947" w:rsidRPr="006477D2" w:rsidRDefault="00DC4947" w:rsidP="00267E54">
            <w:pPr>
              <w:pStyle w:val="BodyText"/>
              <w:jc w:val="both"/>
              <w:rPr>
                <w:sz w:val="20"/>
                <w:lang w:val="en-US"/>
              </w:rPr>
            </w:pPr>
            <w:r w:rsidRPr="00267E54">
              <w:rPr>
                <w:bCs w:val="0"/>
                <w:sz w:val="20"/>
                <w:lang w:val="en-US"/>
              </w:rPr>
              <w:t>ISO 6259-2</w:t>
            </w:r>
          </w:p>
        </w:tc>
      </w:tr>
      <w:tr w:rsidR="00DC4947" w14:paraId="176668D9" w14:textId="77777777" w:rsidTr="00267E54">
        <w:trPr>
          <w:jc w:val="center"/>
        </w:trPr>
        <w:tc>
          <w:tcPr>
            <w:tcW w:w="1908" w:type="dxa"/>
          </w:tcPr>
          <w:p w14:paraId="3D5420E1" w14:textId="77777777" w:rsidR="00DC4947" w:rsidRPr="006477D2" w:rsidRDefault="00DC4947" w:rsidP="00267E54">
            <w:pPr>
              <w:pStyle w:val="BodyText"/>
              <w:jc w:val="both"/>
              <w:rPr>
                <w:sz w:val="20"/>
                <w:lang w:val="en-US"/>
              </w:rPr>
            </w:pPr>
          </w:p>
          <w:p w14:paraId="5F7E37F2" w14:textId="77777777" w:rsidR="00DC4947" w:rsidRPr="006477D2" w:rsidRDefault="00DC4947" w:rsidP="00267E54">
            <w:pPr>
              <w:pStyle w:val="BodyText"/>
              <w:jc w:val="both"/>
              <w:rPr>
                <w:sz w:val="20"/>
                <w:lang w:val="en-US"/>
              </w:rPr>
            </w:pPr>
            <w:r w:rsidRPr="006477D2">
              <w:rPr>
                <w:sz w:val="20"/>
                <w:lang w:val="en-US"/>
              </w:rPr>
              <w:t>Elongation at break</w:t>
            </w:r>
          </w:p>
        </w:tc>
        <w:tc>
          <w:tcPr>
            <w:tcW w:w="1620" w:type="dxa"/>
          </w:tcPr>
          <w:p w14:paraId="08352173" w14:textId="77777777" w:rsidR="00DC4947" w:rsidRPr="006477D2" w:rsidRDefault="00DC4947" w:rsidP="00267E54">
            <w:pPr>
              <w:pStyle w:val="BodyText"/>
              <w:jc w:val="both"/>
              <w:rPr>
                <w:sz w:val="20"/>
                <w:lang w:val="en-US"/>
              </w:rPr>
            </w:pPr>
          </w:p>
          <w:p w14:paraId="7950E6C8" w14:textId="77777777" w:rsidR="00DC4947" w:rsidRPr="006477D2" w:rsidRDefault="00DC4947" w:rsidP="00267E54">
            <w:pPr>
              <w:pStyle w:val="BodyText"/>
              <w:jc w:val="both"/>
              <w:rPr>
                <w:sz w:val="20"/>
                <w:lang w:val="en-US"/>
              </w:rPr>
            </w:pPr>
            <w:r w:rsidRPr="006477D2">
              <w:rPr>
                <w:sz w:val="20"/>
                <w:lang w:val="en-US"/>
              </w:rPr>
              <w:t>≥ 100 %</w:t>
            </w:r>
          </w:p>
        </w:tc>
        <w:tc>
          <w:tcPr>
            <w:tcW w:w="2160" w:type="dxa"/>
          </w:tcPr>
          <w:p w14:paraId="2FB274BA" w14:textId="77777777" w:rsidR="00DC4947" w:rsidRPr="006477D2" w:rsidRDefault="00DC4947" w:rsidP="00267E54">
            <w:pPr>
              <w:pStyle w:val="BodyText"/>
              <w:jc w:val="both"/>
              <w:rPr>
                <w:sz w:val="20"/>
                <w:lang w:val="en-US"/>
              </w:rPr>
            </w:pPr>
          </w:p>
          <w:p w14:paraId="6C34D6F7" w14:textId="77777777" w:rsidR="00DC4947" w:rsidRPr="006477D2" w:rsidRDefault="00DC4947" w:rsidP="00267E54">
            <w:pPr>
              <w:pStyle w:val="BodyText"/>
              <w:jc w:val="both"/>
              <w:rPr>
                <w:sz w:val="20"/>
                <w:lang w:val="en-US"/>
              </w:rPr>
            </w:pPr>
            <w:r w:rsidRPr="006477D2">
              <w:rPr>
                <w:sz w:val="20"/>
                <w:lang w:val="en-US"/>
              </w:rPr>
              <w:t>Strain speed</w:t>
            </w:r>
          </w:p>
          <w:p w14:paraId="4227A1F0" w14:textId="77777777" w:rsidR="00DC4947" w:rsidRPr="006477D2" w:rsidRDefault="00DC4947" w:rsidP="00267E54">
            <w:pPr>
              <w:pStyle w:val="BodyText"/>
              <w:jc w:val="both"/>
              <w:rPr>
                <w:sz w:val="20"/>
                <w:lang w:val="en-US"/>
              </w:rPr>
            </w:pPr>
            <w:r w:rsidRPr="006477D2">
              <w:rPr>
                <w:sz w:val="20"/>
                <w:lang w:val="en-US"/>
              </w:rPr>
              <w:t>Test piece</w:t>
            </w:r>
          </w:p>
        </w:tc>
        <w:tc>
          <w:tcPr>
            <w:tcW w:w="2520" w:type="dxa"/>
          </w:tcPr>
          <w:p w14:paraId="057C56B9" w14:textId="77777777" w:rsidR="00DC4947" w:rsidRPr="006477D2" w:rsidRDefault="00DC4947" w:rsidP="00267E54">
            <w:pPr>
              <w:pStyle w:val="BodyText"/>
              <w:jc w:val="both"/>
              <w:rPr>
                <w:sz w:val="20"/>
                <w:lang w:val="en-US"/>
              </w:rPr>
            </w:pPr>
          </w:p>
          <w:p w14:paraId="0E17A537" w14:textId="77777777" w:rsidR="00DC4947" w:rsidRPr="006477D2" w:rsidRDefault="00DC4947" w:rsidP="00267E54">
            <w:pPr>
              <w:pStyle w:val="BodyText"/>
              <w:jc w:val="both"/>
              <w:rPr>
                <w:sz w:val="20"/>
                <w:lang w:val="en-US"/>
              </w:rPr>
            </w:pPr>
            <w:r w:rsidRPr="006477D2">
              <w:rPr>
                <w:sz w:val="20"/>
                <w:lang w:val="en-US"/>
              </w:rPr>
              <w:t>5 mm/min</w:t>
            </w:r>
          </w:p>
          <w:p w14:paraId="3C29F6B0" w14:textId="77777777" w:rsidR="00DC4947" w:rsidRPr="006477D2" w:rsidRDefault="00DC4947" w:rsidP="00267E54">
            <w:pPr>
              <w:pStyle w:val="BodyText"/>
              <w:jc w:val="both"/>
              <w:rPr>
                <w:sz w:val="20"/>
                <w:lang w:val="en-US"/>
              </w:rPr>
            </w:pPr>
            <w:r w:rsidRPr="006477D2">
              <w:rPr>
                <w:sz w:val="20"/>
                <w:lang w:val="en-US"/>
              </w:rPr>
              <w:t>Type 5 conforming to</w:t>
            </w:r>
          </w:p>
          <w:p w14:paraId="30E99142" w14:textId="77777777" w:rsidR="00DC4947" w:rsidRPr="006477D2" w:rsidRDefault="00DC4947" w:rsidP="00267E54">
            <w:pPr>
              <w:pStyle w:val="BodyText"/>
              <w:jc w:val="both"/>
              <w:rPr>
                <w:sz w:val="20"/>
                <w:lang w:val="en-US"/>
              </w:rPr>
            </w:pPr>
            <w:r w:rsidRPr="006477D2">
              <w:rPr>
                <w:sz w:val="20"/>
                <w:lang w:val="en-US"/>
              </w:rPr>
              <w:t>ISO 527-3</w:t>
            </w:r>
          </w:p>
        </w:tc>
        <w:tc>
          <w:tcPr>
            <w:tcW w:w="1440" w:type="dxa"/>
          </w:tcPr>
          <w:p w14:paraId="0B766A38" w14:textId="77777777" w:rsidR="00DC4947" w:rsidRPr="006477D2" w:rsidRDefault="00DC4947" w:rsidP="00267E54">
            <w:pPr>
              <w:pStyle w:val="BodyText"/>
              <w:jc w:val="both"/>
              <w:rPr>
                <w:sz w:val="20"/>
                <w:lang w:val="en-US"/>
              </w:rPr>
            </w:pPr>
          </w:p>
          <w:p w14:paraId="58D5A6A2" w14:textId="77777777" w:rsidR="00DC4947" w:rsidRPr="006477D2" w:rsidRDefault="00DC4947" w:rsidP="00267E54">
            <w:pPr>
              <w:pStyle w:val="BodyText"/>
              <w:jc w:val="both"/>
              <w:rPr>
                <w:sz w:val="20"/>
                <w:lang w:val="en-US"/>
              </w:rPr>
            </w:pPr>
            <w:r w:rsidRPr="00267E54">
              <w:rPr>
                <w:bCs w:val="0"/>
                <w:sz w:val="20"/>
                <w:lang w:val="en-US"/>
              </w:rPr>
              <w:t>ISO 6259-2</w:t>
            </w:r>
          </w:p>
        </w:tc>
      </w:tr>
      <w:tr w:rsidR="00DC4947" w14:paraId="3C661B7C" w14:textId="77777777" w:rsidTr="00267E54">
        <w:trPr>
          <w:cantSplit/>
          <w:jc w:val="center"/>
        </w:trPr>
        <w:tc>
          <w:tcPr>
            <w:tcW w:w="9648" w:type="dxa"/>
            <w:gridSpan w:val="5"/>
          </w:tcPr>
          <w:p w14:paraId="4ED1180F" w14:textId="77777777" w:rsidR="00DC4947" w:rsidRPr="00541851" w:rsidRDefault="00DC4947" w:rsidP="00267E54">
            <w:pPr>
              <w:pStyle w:val="BodyText"/>
              <w:jc w:val="both"/>
              <w:rPr>
                <w:sz w:val="18"/>
                <w:szCs w:val="18"/>
                <w:lang w:val="en-US"/>
              </w:rPr>
            </w:pPr>
          </w:p>
          <w:p w14:paraId="4694DF60" w14:textId="77777777" w:rsidR="00DC4947" w:rsidRPr="00541851" w:rsidRDefault="00DC4947" w:rsidP="00267E54">
            <w:pPr>
              <w:pStyle w:val="BodyText"/>
              <w:jc w:val="both"/>
              <w:rPr>
                <w:sz w:val="18"/>
                <w:szCs w:val="18"/>
                <w:lang w:val="en-US"/>
              </w:rPr>
            </w:pPr>
            <w:proofErr w:type="spellStart"/>
            <w:proofErr w:type="gramStart"/>
            <w:r w:rsidRPr="00541851">
              <w:rPr>
                <w:sz w:val="18"/>
                <w:szCs w:val="18"/>
                <w:vertAlign w:val="superscript"/>
                <w:lang w:val="en-US"/>
              </w:rPr>
              <w:t>a</w:t>
            </w:r>
            <w:proofErr w:type="spellEnd"/>
            <w:r w:rsidRPr="00541851">
              <w:rPr>
                <w:sz w:val="18"/>
                <w:szCs w:val="18"/>
                <w:lang w:val="en-US"/>
              </w:rPr>
              <w:t xml:space="preserve">  This</w:t>
            </w:r>
            <w:proofErr w:type="gramEnd"/>
            <w:r w:rsidRPr="00541851">
              <w:rPr>
                <w:sz w:val="18"/>
                <w:szCs w:val="18"/>
                <w:lang w:val="en-US"/>
              </w:rPr>
              <w:t xml:space="preserve"> type test also relates to the ageing of pipes (see Table 12)</w:t>
            </w:r>
            <w:r>
              <w:rPr>
                <w:sz w:val="18"/>
                <w:szCs w:val="18"/>
                <w:lang w:val="en-US"/>
              </w:rPr>
              <w:t>.</w:t>
            </w:r>
          </w:p>
          <w:p w14:paraId="584A3D3D" w14:textId="77777777" w:rsidR="00DC4947" w:rsidRPr="00541851" w:rsidRDefault="00DC4947" w:rsidP="00267E54">
            <w:pPr>
              <w:pStyle w:val="BodyText"/>
              <w:jc w:val="both"/>
              <w:rPr>
                <w:sz w:val="18"/>
                <w:szCs w:val="18"/>
                <w:lang w:val="en-US"/>
              </w:rPr>
            </w:pPr>
          </w:p>
          <w:p w14:paraId="331C456C" w14:textId="77777777" w:rsidR="00DC4947" w:rsidRDefault="00DC4947" w:rsidP="00267E54">
            <w:pPr>
              <w:pStyle w:val="BodyText"/>
              <w:jc w:val="both"/>
              <w:rPr>
                <w:sz w:val="18"/>
                <w:szCs w:val="18"/>
                <w:lang w:val="en-US"/>
              </w:rPr>
            </w:pPr>
            <w:r>
              <w:rPr>
                <w:sz w:val="18"/>
                <w:szCs w:val="18"/>
                <w:vertAlign w:val="superscript"/>
                <w:lang w:val="en-US"/>
              </w:rPr>
              <w:t xml:space="preserve">b   </w:t>
            </w:r>
            <w:proofErr w:type="gramStart"/>
            <w:r>
              <w:rPr>
                <w:sz w:val="18"/>
                <w:szCs w:val="18"/>
                <w:lang w:val="en-US"/>
              </w:rPr>
              <w:t>I</w:t>
            </w:r>
            <w:r w:rsidRPr="00541851">
              <w:rPr>
                <w:sz w:val="18"/>
                <w:szCs w:val="18"/>
                <w:lang w:val="en-US"/>
              </w:rPr>
              <w:t>n</w:t>
            </w:r>
            <w:proofErr w:type="gramEnd"/>
            <w:r w:rsidRPr="00541851">
              <w:rPr>
                <w:sz w:val="18"/>
                <w:szCs w:val="18"/>
                <w:lang w:val="en-US"/>
              </w:rPr>
              <w:t xml:space="preserve"> case of dispute, test piece of type 5 shall be used.</w:t>
            </w:r>
          </w:p>
          <w:p w14:paraId="5EA0082A" w14:textId="77777777" w:rsidR="00DC4947" w:rsidRPr="00541851" w:rsidRDefault="00DC4947" w:rsidP="00267E54">
            <w:pPr>
              <w:pStyle w:val="BodyText"/>
              <w:jc w:val="both"/>
              <w:rPr>
                <w:sz w:val="18"/>
                <w:szCs w:val="18"/>
                <w:lang w:val="en-US"/>
              </w:rPr>
            </w:pPr>
          </w:p>
        </w:tc>
      </w:tr>
    </w:tbl>
    <w:p w14:paraId="755812DA" w14:textId="77777777" w:rsidR="00DC4947" w:rsidRDefault="00DC4947" w:rsidP="00DC4947">
      <w:pPr>
        <w:pStyle w:val="BodyText"/>
        <w:jc w:val="both"/>
        <w:rPr>
          <w:sz w:val="20"/>
          <w:lang w:val="en-US"/>
        </w:rPr>
      </w:pPr>
    </w:p>
    <w:p w14:paraId="554675AA" w14:textId="77777777" w:rsidR="00DC4947" w:rsidRDefault="00DC4947" w:rsidP="00DC4947">
      <w:pPr>
        <w:pStyle w:val="BodyText"/>
        <w:jc w:val="both"/>
        <w:rPr>
          <w:sz w:val="20"/>
          <w:lang w:val="en-US"/>
        </w:rPr>
      </w:pPr>
    </w:p>
    <w:p w14:paraId="6FD7B7ED" w14:textId="77777777" w:rsidR="00DC4947" w:rsidRPr="006477D2" w:rsidRDefault="00DC4947" w:rsidP="00DC4947">
      <w:pPr>
        <w:pStyle w:val="BodyText"/>
        <w:jc w:val="both"/>
        <w:rPr>
          <w:sz w:val="20"/>
          <w:lang w:val="en-US"/>
        </w:rPr>
      </w:pPr>
    </w:p>
    <w:p w14:paraId="7F2B95F4" w14:textId="77777777" w:rsidR="00DC4947" w:rsidRPr="00541851" w:rsidRDefault="00DC4947" w:rsidP="00DC4947">
      <w:pPr>
        <w:pStyle w:val="BodyText"/>
        <w:jc w:val="center"/>
        <w:rPr>
          <w:b/>
          <w:bCs w:val="0"/>
          <w:sz w:val="22"/>
          <w:szCs w:val="22"/>
          <w:lang w:val="en-US"/>
        </w:rPr>
      </w:pPr>
      <w:r w:rsidRPr="00541851">
        <w:rPr>
          <w:b/>
          <w:bCs w:val="0"/>
          <w:sz w:val="22"/>
          <w:szCs w:val="22"/>
          <w:lang w:val="en-US"/>
        </w:rPr>
        <w:t>Table 7 — Falling weight impact energy</w:t>
      </w:r>
    </w:p>
    <w:p w14:paraId="46249F30" w14:textId="77777777" w:rsidR="00DC4947" w:rsidRPr="006477D2" w:rsidRDefault="00DC4947" w:rsidP="00DC4947">
      <w:pPr>
        <w:pStyle w:val="BodyText"/>
        <w:jc w:val="both"/>
        <w:rPr>
          <w:b/>
          <w:bCs w:val="0"/>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2325"/>
        <w:gridCol w:w="2325"/>
        <w:gridCol w:w="2325"/>
      </w:tblGrid>
      <w:tr w:rsidR="00DC4947" w14:paraId="43F26995" w14:textId="77777777" w:rsidTr="00267E54">
        <w:trPr>
          <w:jc w:val="center"/>
        </w:trPr>
        <w:tc>
          <w:tcPr>
            <w:tcW w:w="2037" w:type="dxa"/>
          </w:tcPr>
          <w:p w14:paraId="05FBBD7F" w14:textId="77777777" w:rsidR="00DC4947" w:rsidRPr="006477D2" w:rsidRDefault="00DC4947" w:rsidP="00267E54">
            <w:pPr>
              <w:pStyle w:val="BodyText"/>
              <w:jc w:val="center"/>
              <w:rPr>
                <w:b/>
                <w:bCs w:val="0"/>
                <w:sz w:val="20"/>
                <w:lang w:val="en-US"/>
              </w:rPr>
            </w:pPr>
            <w:r w:rsidRPr="006477D2">
              <w:rPr>
                <w:b/>
                <w:bCs w:val="0"/>
                <w:sz w:val="20"/>
                <w:lang w:val="en-US"/>
              </w:rPr>
              <w:t>Nominal size</w:t>
            </w:r>
          </w:p>
          <w:p w14:paraId="25A16870" w14:textId="77777777" w:rsidR="00DC4947" w:rsidRPr="006477D2" w:rsidRDefault="00DC4947" w:rsidP="00267E54">
            <w:pPr>
              <w:pStyle w:val="BodyText"/>
              <w:jc w:val="center"/>
              <w:rPr>
                <w:b/>
                <w:bCs w:val="0"/>
                <w:sz w:val="20"/>
                <w:lang w:val="en-US"/>
              </w:rPr>
            </w:pPr>
            <w:r w:rsidRPr="006477D2">
              <w:rPr>
                <w:b/>
                <w:bCs w:val="0"/>
                <w:sz w:val="20"/>
                <w:lang w:val="en-US"/>
              </w:rPr>
              <w:t xml:space="preserve">DN/OD </w:t>
            </w:r>
            <w:r>
              <w:rPr>
                <w:b/>
                <w:bCs w:val="0"/>
                <w:sz w:val="20"/>
                <w:vertAlign w:val="superscript"/>
                <w:lang w:val="en-US"/>
              </w:rPr>
              <w:t>a</w:t>
            </w:r>
          </w:p>
        </w:tc>
        <w:tc>
          <w:tcPr>
            <w:tcW w:w="2325" w:type="dxa"/>
          </w:tcPr>
          <w:p w14:paraId="3C30461D" w14:textId="77777777" w:rsidR="00DC4947" w:rsidRPr="006477D2" w:rsidRDefault="00DC4947" w:rsidP="00267E54">
            <w:pPr>
              <w:pStyle w:val="BodyText"/>
              <w:jc w:val="center"/>
              <w:rPr>
                <w:b/>
                <w:bCs w:val="0"/>
                <w:sz w:val="20"/>
                <w:lang w:val="en-US"/>
              </w:rPr>
            </w:pPr>
            <w:r w:rsidRPr="006477D2">
              <w:rPr>
                <w:b/>
                <w:bCs w:val="0"/>
                <w:sz w:val="20"/>
                <w:lang w:val="en-US"/>
              </w:rPr>
              <w:t xml:space="preserve">Nominal outside diameter </w:t>
            </w:r>
            <w:proofErr w:type="spellStart"/>
            <w:r w:rsidRPr="006477D2">
              <w:rPr>
                <w:b/>
                <w:bCs w:val="0"/>
                <w:sz w:val="20"/>
                <w:lang w:val="en-US"/>
              </w:rPr>
              <w:t>d</w:t>
            </w:r>
            <w:r w:rsidRPr="006477D2">
              <w:rPr>
                <w:b/>
                <w:bCs w:val="0"/>
                <w:sz w:val="20"/>
                <w:vertAlign w:val="subscript"/>
                <w:lang w:val="en-US"/>
              </w:rPr>
              <w:t>n</w:t>
            </w:r>
            <w:proofErr w:type="spellEnd"/>
          </w:p>
          <w:p w14:paraId="22FE8D92" w14:textId="77777777" w:rsidR="00DC4947" w:rsidRPr="006477D2" w:rsidRDefault="00DC4947" w:rsidP="00267E54">
            <w:pPr>
              <w:pStyle w:val="BodyText"/>
              <w:jc w:val="center"/>
              <w:rPr>
                <w:sz w:val="20"/>
                <w:lang w:val="en-US"/>
              </w:rPr>
            </w:pPr>
            <w:r w:rsidRPr="006477D2">
              <w:rPr>
                <w:sz w:val="20"/>
                <w:lang w:val="en-US"/>
              </w:rPr>
              <w:t>mm</w:t>
            </w:r>
          </w:p>
        </w:tc>
        <w:tc>
          <w:tcPr>
            <w:tcW w:w="2325" w:type="dxa"/>
          </w:tcPr>
          <w:p w14:paraId="1A89D503" w14:textId="77777777" w:rsidR="00DC4947" w:rsidRPr="006477D2" w:rsidRDefault="00DC4947" w:rsidP="00267E54">
            <w:pPr>
              <w:pStyle w:val="BodyText"/>
              <w:jc w:val="center"/>
              <w:rPr>
                <w:b/>
                <w:bCs w:val="0"/>
                <w:sz w:val="20"/>
                <w:lang w:val="en-US"/>
              </w:rPr>
            </w:pPr>
            <w:r w:rsidRPr="006477D2">
              <w:rPr>
                <w:b/>
                <w:bCs w:val="0"/>
                <w:sz w:val="20"/>
                <w:lang w:val="en-US"/>
              </w:rPr>
              <w:t>Mass of striker</w:t>
            </w:r>
          </w:p>
          <w:p w14:paraId="34BD85B2" w14:textId="77777777" w:rsidR="00DC4947" w:rsidRPr="006477D2" w:rsidRDefault="00DC4947" w:rsidP="00267E54">
            <w:pPr>
              <w:pStyle w:val="BodyText"/>
              <w:jc w:val="center"/>
              <w:rPr>
                <w:b/>
                <w:bCs w:val="0"/>
                <w:sz w:val="20"/>
                <w:lang w:val="en-US"/>
              </w:rPr>
            </w:pPr>
          </w:p>
          <w:p w14:paraId="65BEBA94" w14:textId="77777777" w:rsidR="00DC4947" w:rsidRPr="006477D2" w:rsidRDefault="00DC4947" w:rsidP="00267E54">
            <w:pPr>
              <w:pStyle w:val="BodyText"/>
              <w:jc w:val="center"/>
              <w:rPr>
                <w:sz w:val="20"/>
                <w:lang w:val="en-US"/>
              </w:rPr>
            </w:pPr>
            <w:r w:rsidRPr="006477D2">
              <w:rPr>
                <w:sz w:val="20"/>
                <w:lang w:val="en-US"/>
              </w:rPr>
              <w:t>kg</w:t>
            </w:r>
          </w:p>
        </w:tc>
        <w:tc>
          <w:tcPr>
            <w:tcW w:w="2325" w:type="dxa"/>
          </w:tcPr>
          <w:p w14:paraId="6108B374" w14:textId="77777777" w:rsidR="00DC4947" w:rsidRPr="006477D2" w:rsidRDefault="00DC4947" w:rsidP="00267E54">
            <w:pPr>
              <w:pStyle w:val="BodyText"/>
              <w:jc w:val="center"/>
              <w:rPr>
                <w:b/>
                <w:bCs w:val="0"/>
                <w:sz w:val="20"/>
                <w:lang w:val="en-US"/>
              </w:rPr>
            </w:pPr>
            <w:r w:rsidRPr="006477D2">
              <w:rPr>
                <w:b/>
                <w:bCs w:val="0"/>
                <w:sz w:val="20"/>
                <w:lang w:val="en-US"/>
              </w:rPr>
              <w:t>Fall height</w:t>
            </w:r>
          </w:p>
          <w:p w14:paraId="25D9545D" w14:textId="77777777" w:rsidR="00DC4947" w:rsidRPr="006477D2" w:rsidRDefault="00DC4947" w:rsidP="00267E54">
            <w:pPr>
              <w:pStyle w:val="BodyText"/>
              <w:jc w:val="center"/>
              <w:rPr>
                <w:b/>
                <w:bCs w:val="0"/>
                <w:sz w:val="20"/>
                <w:lang w:val="en-US"/>
              </w:rPr>
            </w:pPr>
          </w:p>
          <w:p w14:paraId="1D864ADB" w14:textId="77777777" w:rsidR="00DC4947" w:rsidRPr="006477D2" w:rsidRDefault="00DC4947" w:rsidP="00267E54">
            <w:pPr>
              <w:pStyle w:val="BodyText"/>
              <w:jc w:val="center"/>
              <w:rPr>
                <w:sz w:val="20"/>
                <w:lang w:val="en-US"/>
              </w:rPr>
            </w:pPr>
            <w:r w:rsidRPr="006477D2">
              <w:rPr>
                <w:sz w:val="20"/>
                <w:lang w:val="en-US"/>
              </w:rPr>
              <w:t>m</w:t>
            </w:r>
          </w:p>
        </w:tc>
      </w:tr>
      <w:tr w:rsidR="00DC4947" w14:paraId="02EB03C3" w14:textId="77777777" w:rsidTr="00267E54">
        <w:trPr>
          <w:jc w:val="center"/>
        </w:trPr>
        <w:tc>
          <w:tcPr>
            <w:tcW w:w="2037" w:type="dxa"/>
          </w:tcPr>
          <w:p w14:paraId="45C9518B" w14:textId="77777777" w:rsidR="00DC4947" w:rsidRPr="006477D2" w:rsidRDefault="00DC4947" w:rsidP="00267E54">
            <w:pPr>
              <w:pStyle w:val="BodyText"/>
              <w:jc w:val="both"/>
              <w:rPr>
                <w:sz w:val="20"/>
                <w:lang w:val="en-US"/>
              </w:rPr>
            </w:pPr>
          </w:p>
          <w:p w14:paraId="574A2839" w14:textId="77777777" w:rsidR="00DC4947" w:rsidRPr="006477D2" w:rsidRDefault="00DC4947" w:rsidP="00267E54">
            <w:pPr>
              <w:pStyle w:val="BodyText"/>
              <w:jc w:val="both"/>
              <w:rPr>
                <w:sz w:val="20"/>
                <w:lang w:val="en-US"/>
              </w:rPr>
            </w:pPr>
            <w:r w:rsidRPr="006477D2">
              <w:rPr>
                <w:sz w:val="20"/>
                <w:lang w:val="en-US"/>
              </w:rPr>
              <w:t>50</w:t>
            </w:r>
          </w:p>
          <w:p w14:paraId="52F5EDAB" w14:textId="77777777" w:rsidR="00DC4947" w:rsidRPr="006477D2" w:rsidRDefault="00DC4947" w:rsidP="00267E54">
            <w:pPr>
              <w:pStyle w:val="BodyText"/>
              <w:jc w:val="both"/>
              <w:rPr>
                <w:sz w:val="20"/>
                <w:lang w:val="en-US"/>
              </w:rPr>
            </w:pPr>
            <w:r w:rsidRPr="006477D2">
              <w:rPr>
                <w:sz w:val="20"/>
                <w:lang w:val="en-US"/>
              </w:rPr>
              <w:t>63</w:t>
            </w:r>
          </w:p>
          <w:p w14:paraId="3FABA697" w14:textId="77777777" w:rsidR="00DC4947" w:rsidRPr="006477D2" w:rsidRDefault="00DC4947" w:rsidP="00267E54">
            <w:pPr>
              <w:pStyle w:val="BodyText"/>
              <w:jc w:val="both"/>
              <w:rPr>
                <w:sz w:val="20"/>
                <w:lang w:val="en-US"/>
              </w:rPr>
            </w:pPr>
          </w:p>
          <w:p w14:paraId="3722D728" w14:textId="77777777" w:rsidR="00DC4947" w:rsidRPr="006477D2" w:rsidRDefault="00DC4947" w:rsidP="00267E54">
            <w:pPr>
              <w:pStyle w:val="BodyText"/>
              <w:jc w:val="both"/>
              <w:rPr>
                <w:sz w:val="20"/>
                <w:lang w:val="en-US"/>
              </w:rPr>
            </w:pPr>
            <w:r w:rsidRPr="006477D2">
              <w:rPr>
                <w:sz w:val="20"/>
                <w:lang w:val="en-US"/>
              </w:rPr>
              <w:t>75</w:t>
            </w:r>
          </w:p>
          <w:p w14:paraId="4EA4ED60" w14:textId="77777777" w:rsidR="00DC4947" w:rsidRPr="006477D2" w:rsidRDefault="00DC4947" w:rsidP="00267E54">
            <w:pPr>
              <w:pStyle w:val="BodyText"/>
              <w:jc w:val="both"/>
              <w:rPr>
                <w:sz w:val="20"/>
                <w:lang w:val="en-US"/>
              </w:rPr>
            </w:pPr>
            <w:r w:rsidRPr="006477D2">
              <w:rPr>
                <w:sz w:val="20"/>
                <w:lang w:val="en-US"/>
              </w:rPr>
              <w:t>82</w:t>
            </w:r>
          </w:p>
          <w:p w14:paraId="28335F88" w14:textId="77777777" w:rsidR="00DC4947" w:rsidRPr="006477D2" w:rsidRDefault="00DC4947" w:rsidP="00267E54">
            <w:pPr>
              <w:pStyle w:val="BodyText"/>
              <w:jc w:val="both"/>
              <w:rPr>
                <w:sz w:val="20"/>
                <w:lang w:val="en-US"/>
              </w:rPr>
            </w:pPr>
            <w:r w:rsidRPr="006477D2">
              <w:rPr>
                <w:sz w:val="20"/>
                <w:lang w:val="en-US"/>
              </w:rPr>
              <w:t>90</w:t>
            </w:r>
          </w:p>
          <w:p w14:paraId="55E4AE36" w14:textId="77777777" w:rsidR="00DC4947" w:rsidRPr="006477D2" w:rsidRDefault="00DC4947" w:rsidP="00267E54">
            <w:pPr>
              <w:pStyle w:val="BodyText"/>
              <w:jc w:val="both"/>
              <w:rPr>
                <w:sz w:val="20"/>
                <w:lang w:val="en-US"/>
              </w:rPr>
            </w:pPr>
          </w:p>
          <w:p w14:paraId="40FC243C" w14:textId="77777777" w:rsidR="00DC4947" w:rsidRPr="006477D2" w:rsidRDefault="00DC4947" w:rsidP="00267E54">
            <w:pPr>
              <w:pStyle w:val="BodyText"/>
              <w:jc w:val="both"/>
              <w:rPr>
                <w:sz w:val="20"/>
                <w:lang w:val="en-US"/>
              </w:rPr>
            </w:pPr>
            <w:r w:rsidRPr="006477D2">
              <w:rPr>
                <w:sz w:val="20"/>
                <w:lang w:val="en-US"/>
              </w:rPr>
              <w:t>110</w:t>
            </w:r>
          </w:p>
          <w:p w14:paraId="2406EABD" w14:textId="77777777" w:rsidR="00DC4947" w:rsidRPr="006477D2" w:rsidRDefault="00DC4947" w:rsidP="00267E54">
            <w:pPr>
              <w:pStyle w:val="BodyText"/>
              <w:jc w:val="both"/>
              <w:rPr>
                <w:sz w:val="20"/>
                <w:lang w:val="en-US"/>
              </w:rPr>
            </w:pPr>
            <w:r w:rsidRPr="006477D2">
              <w:rPr>
                <w:sz w:val="20"/>
                <w:lang w:val="en-US"/>
              </w:rPr>
              <w:t>125</w:t>
            </w:r>
          </w:p>
          <w:p w14:paraId="38681F70" w14:textId="77777777" w:rsidR="00DC4947" w:rsidRPr="006477D2" w:rsidRDefault="00DC4947" w:rsidP="00267E54">
            <w:pPr>
              <w:pStyle w:val="BodyText"/>
              <w:jc w:val="both"/>
              <w:rPr>
                <w:sz w:val="20"/>
                <w:lang w:val="en-US"/>
              </w:rPr>
            </w:pPr>
          </w:p>
          <w:p w14:paraId="0D8AF02B" w14:textId="77777777" w:rsidR="00DC4947" w:rsidRPr="006477D2" w:rsidRDefault="00DC4947" w:rsidP="00267E54">
            <w:pPr>
              <w:pStyle w:val="BodyText"/>
              <w:jc w:val="both"/>
              <w:rPr>
                <w:sz w:val="20"/>
                <w:lang w:val="en-US"/>
              </w:rPr>
            </w:pPr>
            <w:r w:rsidRPr="006477D2">
              <w:rPr>
                <w:sz w:val="20"/>
                <w:lang w:val="en-US"/>
              </w:rPr>
              <w:t>140</w:t>
            </w:r>
          </w:p>
          <w:p w14:paraId="262C6B5A" w14:textId="77777777" w:rsidR="00DC4947" w:rsidRPr="006477D2" w:rsidRDefault="00DC4947" w:rsidP="00267E54">
            <w:pPr>
              <w:pStyle w:val="BodyText"/>
              <w:jc w:val="both"/>
              <w:rPr>
                <w:sz w:val="20"/>
                <w:lang w:val="en-US"/>
              </w:rPr>
            </w:pPr>
            <w:r w:rsidRPr="006477D2">
              <w:rPr>
                <w:sz w:val="20"/>
                <w:lang w:val="en-US"/>
              </w:rPr>
              <w:t>160</w:t>
            </w:r>
          </w:p>
          <w:p w14:paraId="111F2B59" w14:textId="77777777" w:rsidR="00DC4947" w:rsidRPr="006477D2" w:rsidRDefault="00DC4947" w:rsidP="00267E54">
            <w:pPr>
              <w:pStyle w:val="BodyText"/>
              <w:jc w:val="both"/>
              <w:rPr>
                <w:sz w:val="20"/>
                <w:lang w:val="en-US"/>
              </w:rPr>
            </w:pPr>
          </w:p>
        </w:tc>
        <w:tc>
          <w:tcPr>
            <w:tcW w:w="2325" w:type="dxa"/>
          </w:tcPr>
          <w:p w14:paraId="73CEAC07" w14:textId="77777777" w:rsidR="00DC4947" w:rsidRPr="006477D2" w:rsidRDefault="00DC4947" w:rsidP="00267E54">
            <w:pPr>
              <w:pStyle w:val="BodyText"/>
              <w:jc w:val="both"/>
              <w:rPr>
                <w:sz w:val="20"/>
                <w:lang w:val="en-US"/>
              </w:rPr>
            </w:pPr>
          </w:p>
          <w:p w14:paraId="5AAA794F" w14:textId="77777777" w:rsidR="00DC4947" w:rsidRPr="006477D2" w:rsidRDefault="00DC4947" w:rsidP="00267E54">
            <w:pPr>
              <w:pStyle w:val="BodyText"/>
              <w:jc w:val="both"/>
              <w:rPr>
                <w:sz w:val="20"/>
                <w:lang w:val="en-US"/>
              </w:rPr>
            </w:pPr>
            <w:r w:rsidRPr="006477D2">
              <w:rPr>
                <w:sz w:val="20"/>
                <w:lang w:val="en-US"/>
              </w:rPr>
              <w:t>50</w:t>
            </w:r>
          </w:p>
          <w:p w14:paraId="58FCB3C6" w14:textId="77777777" w:rsidR="00DC4947" w:rsidRPr="006477D2" w:rsidRDefault="00DC4947" w:rsidP="00267E54">
            <w:pPr>
              <w:pStyle w:val="BodyText"/>
              <w:jc w:val="both"/>
              <w:rPr>
                <w:sz w:val="20"/>
                <w:lang w:val="en-US"/>
              </w:rPr>
            </w:pPr>
            <w:r w:rsidRPr="006477D2">
              <w:rPr>
                <w:sz w:val="20"/>
                <w:lang w:val="en-US"/>
              </w:rPr>
              <w:t>63</w:t>
            </w:r>
          </w:p>
          <w:p w14:paraId="7189983B" w14:textId="77777777" w:rsidR="00DC4947" w:rsidRPr="006477D2" w:rsidRDefault="00DC4947" w:rsidP="00267E54">
            <w:pPr>
              <w:pStyle w:val="BodyText"/>
              <w:jc w:val="both"/>
              <w:rPr>
                <w:sz w:val="20"/>
                <w:lang w:val="en-US"/>
              </w:rPr>
            </w:pPr>
          </w:p>
          <w:p w14:paraId="46A1FF74" w14:textId="77777777" w:rsidR="00DC4947" w:rsidRPr="006477D2" w:rsidRDefault="00DC4947" w:rsidP="00267E54">
            <w:pPr>
              <w:pStyle w:val="BodyText"/>
              <w:jc w:val="both"/>
              <w:rPr>
                <w:sz w:val="20"/>
                <w:lang w:val="en-US"/>
              </w:rPr>
            </w:pPr>
            <w:r w:rsidRPr="006477D2">
              <w:rPr>
                <w:sz w:val="20"/>
                <w:lang w:val="en-US"/>
              </w:rPr>
              <w:t>75</w:t>
            </w:r>
          </w:p>
          <w:p w14:paraId="4FD1CDE5" w14:textId="77777777" w:rsidR="00DC4947" w:rsidRPr="006477D2" w:rsidRDefault="00DC4947" w:rsidP="00267E54">
            <w:pPr>
              <w:pStyle w:val="BodyText"/>
              <w:jc w:val="both"/>
              <w:rPr>
                <w:sz w:val="20"/>
                <w:lang w:val="en-US"/>
              </w:rPr>
            </w:pPr>
            <w:r w:rsidRPr="006477D2">
              <w:rPr>
                <w:sz w:val="20"/>
                <w:lang w:val="en-US"/>
              </w:rPr>
              <w:t>82</w:t>
            </w:r>
          </w:p>
          <w:p w14:paraId="3ED4B258" w14:textId="77777777" w:rsidR="00DC4947" w:rsidRPr="006477D2" w:rsidRDefault="00DC4947" w:rsidP="00267E54">
            <w:pPr>
              <w:pStyle w:val="BodyText"/>
              <w:jc w:val="both"/>
              <w:rPr>
                <w:sz w:val="20"/>
                <w:lang w:val="en-US"/>
              </w:rPr>
            </w:pPr>
            <w:r w:rsidRPr="006477D2">
              <w:rPr>
                <w:sz w:val="20"/>
                <w:lang w:val="en-US"/>
              </w:rPr>
              <w:t>90</w:t>
            </w:r>
          </w:p>
          <w:p w14:paraId="00CA9FE2" w14:textId="77777777" w:rsidR="00DC4947" w:rsidRPr="006477D2" w:rsidRDefault="00DC4947" w:rsidP="00267E54">
            <w:pPr>
              <w:pStyle w:val="BodyText"/>
              <w:jc w:val="both"/>
              <w:rPr>
                <w:sz w:val="20"/>
                <w:lang w:val="en-US"/>
              </w:rPr>
            </w:pPr>
          </w:p>
          <w:p w14:paraId="78644045" w14:textId="77777777" w:rsidR="00DC4947" w:rsidRPr="006477D2" w:rsidRDefault="00DC4947" w:rsidP="00267E54">
            <w:pPr>
              <w:pStyle w:val="BodyText"/>
              <w:jc w:val="both"/>
              <w:rPr>
                <w:sz w:val="20"/>
                <w:lang w:val="en-US"/>
              </w:rPr>
            </w:pPr>
            <w:r w:rsidRPr="006477D2">
              <w:rPr>
                <w:sz w:val="20"/>
                <w:lang w:val="en-US"/>
              </w:rPr>
              <w:t>110</w:t>
            </w:r>
          </w:p>
          <w:p w14:paraId="3902867D" w14:textId="77777777" w:rsidR="00DC4947" w:rsidRPr="006477D2" w:rsidRDefault="00DC4947" w:rsidP="00267E54">
            <w:pPr>
              <w:pStyle w:val="BodyText"/>
              <w:jc w:val="both"/>
              <w:rPr>
                <w:sz w:val="20"/>
                <w:lang w:val="en-US"/>
              </w:rPr>
            </w:pPr>
            <w:r w:rsidRPr="006477D2">
              <w:rPr>
                <w:sz w:val="20"/>
                <w:lang w:val="en-US"/>
              </w:rPr>
              <w:t>125</w:t>
            </w:r>
          </w:p>
          <w:p w14:paraId="30EE2C53" w14:textId="77777777" w:rsidR="00DC4947" w:rsidRPr="006477D2" w:rsidRDefault="00DC4947" w:rsidP="00267E54">
            <w:pPr>
              <w:pStyle w:val="BodyText"/>
              <w:jc w:val="both"/>
              <w:rPr>
                <w:sz w:val="20"/>
                <w:lang w:val="en-US"/>
              </w:rPr>
            </w:pPr>
          </w:p>
          <w:p w14:paraId="3C27277F" w14:textId="77777777" w:rsidR="00DC4947" w:rsidRPr="006477D2" w:rsidRDefault="00DC4947" w:rsidP="00267E54">
            <w:pPr>
              <w:pStyle w:val="BodyText"/>
              <w:jc w:val="both"/>
              <w:rPr>
                <w:sz w:val="20"/>
                <w:lang w:val="en-US"/>
              </w:rPr>
            </w:pPr>
            <w:r w:rsidRPr="006477D2">
              <w:rPr>
                <w:sz w:val="20"/>
                <w:lang w:val="en-US"/>
              </w:rPr>
              <w:t>140</w:t>
            </w:r>
          </w:p>
          <w:p w14:paraId="45230795" w14:textId="77777777" w:rsidR="00DC4947" w:rsidRPr="006477D2" w:rsidRDefault="00DC4947" w:rsidP="00267E54">
            <w:pPr>
              <w:pStyle w:val="BodyText"/>
              <w:jc w:val="both"/>
              <w:rPr>
                <w:sz w:val="20"/>
                <w:lang w:val="en-US"/>
              </w:rPr>
            </w:pPr>
            <w:r w:rsidRPr="006477D2">
              <w:rPr>
                <w:sz w:val="20"/>
                <w:lang w:val="en-US"/>
              </w:rPr>
              <w:t>160</w:t>
            </w:r>
          </w:p>
        </w:tc>
        <w:tc>
          <w:tcPr>
            <w:tcW w:w="2325" w:type="dxa"/>
          </w:tcPr>
          <w:p w14:paraId="6BE6ADCD" w14:textId="77777777" w:rsidR="00DC4947" w:rsidRPr="006477D2" w:rsidRDefault="00DC4947" w:rsidP="00267E54">
            <w:pPr>
              <w:pStyle w:val="BodyText"/>
              <w:jc w:val="both"/>
              <w:rPr>
                <w:sz w:val="20"/>
                <w:lang w:val="en-US"/>
              </w:rPr>
            </w:pPr>
          </w:p>
          <w:p w14:paraId="0BA6870A" w14:textId="77777777" w:rsidR="00DC4947" w:rsidRPr="006477D2" w:rsidRDefault="00DC4947" w:rsidP="00267E54">
            <w:pPr>
              <w:pStyle w:val="BodyText"/>
              <w:jc w:val="both"/>
              <w:rPr>
                <w:sz w:val="20"/>
                <w:lang w:val="en-US"/>
              </w:rPr>
            </w:pPr>
            <w:r w:rsidRPr="006477D2">
              <w:rPr>
                <w:sz w:val="20"/>
                <w:lang w:val="en-US"/>
              </w:rPr>
              <w:t>0</w:t>
            </w:r>
            <w:r>
              <w:rPr>
                <w:sz w:val="20"/>
                <w:lang w:val="en-US"/>
              </w:rPr>
              <w:t>.</w:t>
            </w:r>
            <w:r w:rsidRPr="006477D2">
              <w:rPr>
                <w:sz w:val="20"/>
                <w:lang w:val="en-US"/>
              </w:rPr>
              <w:t>5</w:t>
            </w:r>
          </w:p>
          <w:p w14:paraId="0E973DF6" w14:textId="77777777" w:rsidR="00DC4947" w:rsidRPr="006477D2" w:rsidRDefault="00DC4947" w:rsidP="00267E54">
            <w:pPr>
              <w:pStyle w:val="BodyText"/>
              <w:jc w:val="both"/>
              <w:rPr>
                <w:sz w:val="20"/>
                <w:lang w:val="en-US"/>
              </w:rPr>
            </w:pPr>
            <w:r w:rsidRPr="006477D2">
              <w:rPr>
                <w:sz w:val="20"/>
                <w:lang w:val="en-US"/>
              </w:rPr>
              <w:t>0</w:t>
            </w:r>
            <w:r>
              <w:rPr>
                <w:sz w:val="20"/>
                <w:lang w:val="en-US"/>
              </w:rPr>
              <w:t>.</w:t>
            </w:r>
            <w:r w:rsidRPr="006477D2">
              <w:rPr>
                <w:sz w:val="20"/>
                <w:lang w:val="en-US"/>
              </w:rPr>
              <w:t>8</w:t>
            </w:r>
          </w:p>
          <w:p w14:paraId="5B30CA1A" w14:textId="77777777" w:rsidR="00DC4947" w:rsidRPr="006477D2" w:rsidRDefault="00DC4947" w:rsidP="00267E54">
            <w:pPr>
              <w:pStyle w:val="BodyText"/>
              <w:jc w:val="both"/>
              <w:rPr>
                <w:sz w:val="20"/>
                <w:lang w:val="en-US"/>
              </w:rPr>
            </w:pPr>
          </w:p>
          <w:p w14:paraId="79C62913" w14:textId="77777777" w:rsidR="00DC4947" w:rsidRPr="006477D2" w:rsidRDefault="00DC4947" w:rsidP="00267E54">
            <w:pPr>
              <w:pStyle w:val="BodyText"/>
              <w:jc w:val="both"/>
              <w:rPr>
                <w:sz w:val="20"/>
                <w:lang w:val="en-US"/>
              </w:rPr>
            </w:pPr>
            <w:r w:rsidRPr="006477D2">
              <w:rPr>
                <w:sz w:val="20"/>
                <w:lang w:val="en-US"/>
              </w:rPr>
              <w:t>0</w:t>
            </w:r>
            <w:r>
              <w:rPr>
                <w:sz w:val="20"/>
                <w:lang w:val="en-US"/>
              </w:rPr>
              <w:t>.</w:t>
            </w:r>
            <w:r w:rsidRPr="006477D2">
              <w:rPr>
                <w:sz w:val="20"/>
                <w:lang w:val="en-US"/>
              </w:rPr>
              <w:t>8</w:t>
            </w:r>
          </w:p>
          <w:p w14:paraId="4222B1BE"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25</w:t>
            </w:r>
          </w:p>
          <w:p w14:paraId="480998F8" w14:textId="77777777" w:rsidR="00DC4947" w:rsidRPr="006477D2" w:rsidRDefault="00DC4947" w:rsidP="00267E54">
            <w:pPr>
              <w:pStyle w:val="BodyText"/>
              <w:jc w:val="both"/>
              <w:rPr>
                <w:sz w:val="20"/>
                <w:lang w:val="en-US"/>
              </w:rPr>
            </w:pPr>
            <w:r w:rsidRPr="006477D2">
              <w:rPr>
                <w:sz w:val="20"/>
                <w:lang w:val="en-US"/>
              </w:rPr>
              <w:t>0</w:t>
            </w:r>
            <w:r>
              <w:rPr>
                <w:sz w:val="20"/>
                <w:lang w:val="en-US"/>
              </w:rPr>
              <w:t>.</w:t>
            </w:r>
            <w:r w:rsidRPr="006477D2">
              <w:rPr>
                <w:sz w:val="20"/>
                <w:lang w:val="en-US"/>
              </w:rPr>
              <w:t>8</w:t>
            </w:r>
          </w:p>
          <w:p w14:paraId="333E3EDB" w14:textId="77777777" w:rsidR="00DC4947" w:rsidRPr="006477D2" w:rsidRDefault="00DC4947" w:rsidP="00267E54">
            <w:pPr>
              <w:pStyle w:val="BodyText"/>
              <w:jc w:val="both"/>
              <w:rPr>
                <w:sz w:val="20"/>
                <w:lang w:val="en-US"/>
              </w:rPr>
            </w:pPr>
          </w:p>
          <w:p w14:paraId="75FE2C73"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6</w:t>
            </w:r>
          </w:p>
          <w:p w14:paraId="32FC3043" w14:textId="77777777" w:rsidR="00DC4947" w:rsidRPr="006477D2" w:rsidRDefault="00DC4947" w:rsidP="00267E54">
            <w:pPr>
              <w:pStyle w:val="BodyText"/>
              <w:jc w:val="both"/>
              <w:rPr>
                <w:sz w:val="20"/>
                <w:lang w:val="en-US"/>
              </w:rPr>
            </w:pPr>
            <w:r w:rsidRPr="006477D2">
              <w:rPr>
                <w:sz w:val="20"/>
                <w:lang w:val="en-US"/>
              </w:rPr>
              <w:t>2</w:t>
            </w:r>
            <w:r>
              <w:rPr>
                <w:sz w:val="20"/>
                <w:lang w:val="en-US"/>
              </w:rPr>
              <w:t>.</w:t>
            </w:r>
            <w:r w:rsidRPr="006477D2">
              <w:rPr>
                <w:sz w:val="20"/>
                <w:lang w:val="en-US"/>
              </w:rPr>
              <w:t>0</w:t>
            </w:r>
          </w:p>
          <w:p w14:paraId="0FD4572E" w14:textId="77777777" w:rsidR="00DC4947" w:rsidRPr="006477D2" w:rsidRDefault="00DC4947" w:rsidP="00267E54">
            <w:pPr>
              <w:pStyle w:val="BodyText"/>
              <w:jc w:val="both"/>
              <w:rPr>
                <w:sz w:val="20"/>
                <w:lang w:val="en-US"/>
              </w:rPr>
            </w:pPr>
          </w:p>
          <w:p w14:paraId="60213535" w14:textId="77777777" w:rsidR="00DC4947" w:rsidRPr="006477D2" w:rsidRDefault="00DC4947" w:rsidP="00267E54">
            <w:pPr>
              <w:pStyle w:val="BodyText"/>
              <w:jc w:val="both"/>
              <w:rPr>
                <w:sz w:val="20"/>
                <w:lang w:val="en-US"/>
              </w:rPr>
            </w:pPr>
            <w:r w:rsidRPr="006477D2">
              <w:rPr>
                <w:sz w:val="20"/>
                <w:lang w:val="en-US"/>
              </w:rPr>
              <w:t>2</w:t>
            </w:r>
            <w:r>
              <w:rPr>
                <w:sz w:val="20"/>
                <w:lang w:val="en-US"/>
              </w:rPr>
              <w:t>.</w:t>
            </w:r>
            <w:r w:rsidRPr="006477D2">
              <w:rPr>
                <w:sz w:val="20"/>
                <w:lang w:val="en-US"/>
              </w:rPr>
              <w:t>5</w:t>
            </w:r>
          </w:p>
          <w:p w14:paraId="7503269D" w14:textId="77777777" w:rsidR="00DC4947" w:rsidRPr="006477D2" w:rsidRDefault="00DC4947" w:rsidP="00267E54">
            <w:pPr>
              <w:pStyle w:val="BodyText"/>
              <w:jc w:val="both"/>
              <w:rPr>
                <w:sz w:val="20"/>
                <w:lang w:val="en-US"/>
              </w:rPr>
            </w:pPr>
            <w:r w:rsidRPr="006477D2">
              <w:rPr>
                <w:sz w:val="20"/>
                <w:lang w:val="en-US"/>
              </w:rPr>
              <w:t>3</w:t>
            </w:r>
            <w:r>
              <w:rPr>
                <w:sz w:val="20"/>
                <w:lang w:val="en-US"/>
              </w:rPr>
              <w:t>.</w:t>
            </w:r>
            <w:r w:rsidRPr="006477D2">
              <w:rPr>
                <w:sz w:val="20"/>
                <w:lang w:val="en-US"/>
              </w:rPr>
              <w:t>2</w:t>
            </w:r>
          </w:p>
          <w:p w14:paraId="14ED589D" w14:textId="77777777" w:rsidR="00DC4947" w:rsidRPr="006477D2" w:rsidRDefault="00DC4947" w:rsidP="00267E54">
            <w:pPr>
              <w:pStyle w:val="BodyText"/>
              <w:jc w:val="both"/>
              <w:rPr>
                <w:sz w:val="20"/>
                <w:lang w:val="en-US"/>
              </w:rPr>
            </w:pPr>
          </w:p>
        </w:tc>
        <w:tc>
          <w:tcPr>
            <w:tcW w:w="2325" w:type="dxa"/>
          </w:tcPr>
          <w:p w14:paraId="706D3102" w14:textId="77777777" w:rsidR="00DC4947" w:rsidRPr="006477D2" w:rsidRDefault="00DC4947" w:rsidP="00267E54">
            <w:pPr>
              <w:pStyle w:val="BodyText"/>
              <w:jc w:val="both"/>
              <w:rPr>
                <w:sz w:val="20"/>
                <w:lang w:val="en-US"/>
              </w:rPr>
            </w:pPr>
          </w:p>
          <w:p w14:paraId="27FE1FDA"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0</w:t>
            </w:r>
          </w:p>
          <w:p w14:paraId="5B18A711"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0</w:t>
            </w:r>
          </w:p>
          <w:p w14:paraId="5BCE0BD8" w14:textId="77777777" w:rsidR="00DC4947" w:rsidRPr="006477D2" w:rsidRDefault="00DC4947" w:rsidP="00267E54">
            <w:pPr>
              <w:pStyle w:val="BodyText"/>
              <w:jc w:val="both"/>
              <w:rPr>
                <w:sz w:val="20"/>
                <w:lang w:val="en-US"/>
              </w:rPr>
            </w:pPr>
          </w:p>
          <w:p w14:paraId="0AA9410D"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0</w:t>
            </w:r>
          </w:p>
          <w:p w14:paraId="1A315290" w14:textId="77777777" w:rsidR="00DC4947" w:rsidRPr="006477D2" w:rsidRDefault="00DC4947" w:rsidP="00267E54">
            <w:pPr>
              <w:pStyle w:val="BodyText"/>
              <w:jc w:val="both"/>
              <w:rPr>
                <w:sz w:val="20"/>
                <w:lang w:val="en-US"/>
              </w:rPr>
            </w:pPr>
            <w:r w:rsidRPr="006477D2">
              <w:rPr>
                <w:sz w:val="20"/>
                <w:lang w:val="en-US"/>
              </w:rPr>
              <w:t>1</w:t>
            </w:r>
            <w:r>
              <w:rPr>
                <w:sz w:val="20"/>
                <w:lang w:val="en-US"/>
              </w:rPr>
              <w:t>.</w:t>
            </w:r>
            <w:r w:rsidRPr="006477D2">
              <w:rPr>
                <w:sz w:val="20"/>
                <w:lang w:val="en-US"/>
              </w:rPr>
              <w:t>0</w:t>
            </w:r>
          </w:p>
          <w:p w14:paraId="713912AF" w14:textId="77777777" w:rsidR="00DC4947" w:rsidRPr="006477D2" w:rsidRDefault="00DC4947" w:rsidP="00267E54">
            <w:pPr>
              <w:pStyle w:val="BodyText"/>
              <w:jc w:val="both"/>
              <w:rPr>
                <w:sz w:val="20"/>
                <w:lang w:val="en-US"/>
              </w:rPr>
            </w:pPr>
            <w:r w:rsidRPr="006477D2">
              <w:rPr>
                <w:sz w:val="20"/>
                <w:lang w:val="en-US"/>
              </w:rPr>
              <w:t>2</w:t>
            </w:r>
            <w:r>
              <w:rPr>
                <w:sz w:val="20"/>
                <w:lang w:val="en-US"/>
              </w:rPr>
              <w:t>.</w:t>
            </w:r>
            <w:r w:rsidRPr="006477D2">
              <w:rPr>
                <w:sz w:val="20"/>
                <w:lang w:val="en-US"/>
              </w:rPr>
              <w:t>0</w:t>
            </w:r>
          </w:p>
          <w:p w14:paraId="358EC281" w14:textId="77777777" w:rsidR="00DC4947" w:rsidRPr="006477D2" w:rsidRDefault="00DC4947" w:rsidP="00267E54">
            <w:pPr>
              <w:pStyle w:val="BodyText"/>
              <w:jc w:val="both"/>
              <w:rPr>
                <w:sz w:val="20"/>
                <w:lang w:val="en-US"/>
              </w:rPr>
            </w:pPr>
          </w:p>
          <w:p w14:paraId="40C89D50" w14:textId="77777777" w:rsidR="00DC4947" w:rsidRPr="006477D2" w:rsidRDefault="00DC4947" w:rsidP="00267E54">
            <w:pPr>
              <w:pStyle w:val="BodyText"/>
              <w:jc w:val="both"/>
              <w:rPr>
                <w:sz w:val="20"/>
                <w:lang w:val="en-US"/>
              </w:rPr>
            </w:pPr>
            <w:r w:rsidRPr="006477D2">
              <w:rPr>
                <w:sz w:val="20"/>
                <w:lang w:val="en-US"/>
              </w:rPr>
              <w:t>2</w:t>
            </w:r>
            <w:r>
              <w:rPr>
                <w:sz w:val="20"/>
                <w:lang w:val="en-US"/>
              </w:rPr>
              <w:t>.</w:t>
            </w:r>
            <w:r w:rsidRPr="006477D2">
              <w:rPr>
                <w:sz w:val="20"/>
                <w:lang w:val="en-US"/>
              </w:rPr>
              <w:t>0</w:t>
            </w:r>
          </w:p>
          <w:p w14:paraId="6B47E6B8" w14:textId="77777777" w:rsidR="00DC4947" w:rsidRPr="006477D2" w:rsidRDefault="00DC4947" w:rsidP="00267E54">
            <w:pPr>
              <w:pStyle w:val="BodyText"/>
              <w:jc w:val="both"/>
              <w:rPr>
                <w:sz w:val="20"/>
                <w:lang w:val="en-US"/>
              </w:rPr>
            </w:pPr>
            <w:r w:rsidRPr="006477D2">
              <w:rPr>
                <w:sz w:val="20"/>
                <w:lang w:val="en-US"/>
              </w:rPr>
              <w:t>2</w:t>
            </w:r>
            <w:r>
              <w:rPr>
                <w:sz w:val="20"/>
                <w:lang w:val="en-US"/>
              </w:rPr>
              <w:t>.</w:t>
            </w:r>
            <w:r w:rsidRPr="006477D2">
              <w:rPr>
                <w:sz w:val="20"/>
                <w:lang w:val="en-US"/>
              </w:rPr>
              <w:t>0</w:t>
            </w:r>
          </w:p>
          <w:p w14:paraId="406B06D2" w14:textId="77777777" w:rsidR="00DC4947" w:rsidRPr="006477D2" w:rsidRDefault="00DC4947" w:rsidP="00267E54">
            <w:pPr>
              <w:pStyle w:val="BodyText"/>
              <w:jc w:val="both"/>
              <w:rPr>
                <w:sz w:val="20"/>
                <w:lang w:val="en-US"/>
              </w:rPr>
            </w:pPr>
          </w:p>
          <w:p w14:paraId="64F1885E" w14:textId="77777777" w:rsidR="00DC4947" w:rsidRPr="006477D2" w:rsidRDefault="00DC4947" w:rsidP="00267E54">
            <w:pPr>
              <w:pStyle w:val="BodyText"/>
              <w:jc w:val="both"/>
              <w:rPr>
                <w:sz w:val="20"/>
                <w:lang w:val="en-US"/>
              </w:rPr>
            </w:pPr>
            <w:r w:rsidRPr="006477D2">
              <w:rPr>
                <w:sz w:val="20"/>
                <w:lang w:val="en-US"/>
              </w:rPr>
              <w:t>2</w:t>
            </w:r>
            <w:r>
              <w:rPr>
                <w:sz w:val="20"/>
                <w:lang w:val="en-US"/>
              </w:rPr>
              <w:t>.</w:t>
            </w:r>
            <w:r w:rsidRPr="006477D2">
              <w:rPr>
                <w:sz w:val="20"/>
                <w:lang w:val="en-US"/>
              </w:rPr>
              <w:t>0</w:t>
            </w:r>
          </w:p>
          <w:p w14:paraId="21097570" w14:textId="77777777" w:rsidR="00DC4947" w:rsidRPr="006477D2" w:rsidRDefault="00DC4947" w:rsidP="00267E54">
            <w:pPr>
              <w:pStyle w:val="BodyText"/>
              <w:jc w:val="both"/>
              <w:rPr>
                <w:sz w:val="20"/>
                <w:lang w:val="en-US"/>
              </w:rPr>
            </w:pPr>
            <w:r w:rsidRPr="006477D2">
              <w:rPr>
                <w:sz w:val="20"/>
                <w:lang w:val="en-US"/>
              </w:rPr>
              <w:t>2</w:t>
            </w:r>
            <w:r>
              <w:rPr>
                <w:sz w:val="20"/>
                <w:lang w:val="en-US"/>
              </w:rPr>
              <w:t>.</w:t>
            </w:r>
            <w:r w:rsidRPr="006477D2">
              <w:rPr>
                <w:sz w:val="20"/>
                <w:lang w:val="en-US"/>
              </w:rPr>
              <w:t>0</w:t>
            </w:r>
          </w:p>
        </w:tc>
      </w:tr>
      <w:tr w:rsidR="00DC4947" w14:paraId="732D47E6" w14:textId="77777777" w:rsidTr="00267E54">
        <w:trPr>
          <w:cantSplit/>
          <w:jc w:val="center"/>
        </w:trPr>
        <w:tc>
          <w:tcPr>
            <w:tcW w:w="9012" w:type="dxa"/>
            <w:gridSpan w:val="4"/>
          </w:tcPr>
          <w:p w14:paraId="0CFBFA8D" w14:textId="77777777" w:rsidR="00DC4947" w:rsidRPr="00493D33" w:rsidRDefault="00DC4947" w:rsidP="00267E54">
            <w:pPr>
              <w:pStyle w:val="BodyText"/>
              <w:jc w:val="both"/>
              <w:rPr>
                <w:sz w:val="18"/>
                <w:szCs w:val="18"/>
                <w:lang w:val="en-US"/>
              </w:rPr>
            </w:pPr>
          </w:p>
          <w:p w14:paraId="39C7BB3B" w14:textId="77777777" w:rsidR="00DC4947" w:rsidRPr="00493D33" w:rsidRDefault="00DC4947" w:rsidP="00267E54">
            <w:pPr>
              <w:pStyle w:val="BodyText"/>
              <w:jc w:val="both"/>
              <w:rPr>
                <w:sz w:val="18"/>
                <w:szCs w:val="18"/>
                <w:lang w:val="en-US"/>
              </w:rPr>
            </w:pPr>
            <w:proofErr w:type="spellStart"/>
            <w:proofErr w:type="gramStart"/>
            <w:r w:rsidRPr="00493D33">
              <w:rPr>
                <w:sz w:val="18"/>
                <w:szCs w:val="18"/>
                <w:vertAlign w:val="superscript"/>
                <w:lang w:val="en-US"/>
              </w:rPr>
              <w:t>a</w:t>
            </w:r>
            <w:proofErr w:type="spellEnd"/>
            <w:r w:rsidRPr="00493D33">
              <w:rPr>
                <w:sz w:val="18"/>
                <w:szCs w:val="18"/>
                <w:lang w:val="en-US"/>
              </w:rPr>
              <w:t xml:space="preserve">  Where</w:t>
            </w:r>
            <w:proofErr w:type="gramEnd"/>
            <w:r w:rsidRPr="00493D33">
              <w:rPr>
                <w:sz w:val="18"/>
                <w:szCs w:val="18"/>
                <w:lang w:val="en-US"/>
              </w:rPr>
              <w:t xml:space="preserve"> non-preferred sizes not listed in the table </w:t>
            </w:r>
            <w:r>
              <w:rPr>
                <w:sz w:val="18"/>
                <w:szCs w:val="18"/>
                <w:lang w:val="en-US"/>
              </w:rPr>
              <w:t>are manufactured (see footnote a</w:t>
            </w:r>
            <w:r w:rsidRPr="00493D33">
              <w:rPr>
                <w:sz w:val="18"/>
                <w:szCs w:val="18"/>
                <w:lang w:val="en-US"/>
              </w:rPr>
              <w:t xml:space="preserve"> in Table 1) the values of the mass and fall height of the striker shall be interpolated from the nearest adjacent values both above and below in this table.</w:t>
            </w:r>
          </w:p>
          <w:p w14:paraId="3E66A642" w14:textId="77777777" w:rsidR="00DC4947" w:rsidRPr="00493D33" w:rsidRDefault="00DC4947" w:rsidP="00267E54">
            <w:pPr>
              <w:pStyle w:val="BodyText"/>
              <w:jc w:val="both"/>
              <w:rPr>
                <w:sz w:val="18"/>
                <w:szCs w:val="18"/>
                <w:lang w:val="en-US"/>
              </w:rPr>
            </w:pPr>
          </w:p>
          <w:p w14:paraId="030508BF" w14:textId="77777777" w:rsidR="00DC4947" w:rsidRPr="00493D33" w:rsidRDefault="00DC4947" w:rsidP="00267E54">
            <w:pPr>
              <w:pStyle w:val="BodyText"/>
              <w:jc w:val="both"/>
              <w:rPr>
                <w:sz w:val="18"/>
                <w:szCs w:val="18"/>
                <w:lang w:val="en-US"/>
              </w:rPr>
            </w:pPr>
            <w:r w:rsidRPr="00493D33">
              <w:rPr>
                <w:sz w:val="18"/>
                <w:szCs w:val="18"/>
                <w:lang w:val="en-US"/>
              </w:rPr>
              <w:t>These sizes are based on the inside diameter series in EN 476</w:t>
            </w:r>
          </w:p>
        </w:tc>
      </w:tr>
    </w:tbl>
    <w:p w14:paraId="2B2C2B75" w14:textId="77777777" w:rsidR="00DC4947" w:rsidRDefault="00DC4947" w:rsidP="00DC4947">
      <w:pPr>
        <w:pStyle w:val="BodyText"/>
        <w:jc w:val="both"/>
        <w:rPr>
          <w:b/>
          <w:bCs w:val="0"/>
          <w:sz w:val="20"/>
          <w:lang w:val="en-US"/>
        </w:rPr>
      </w:pPr>
    </w:p>
    <w:p w14:paraId="588BFD72" w14:textId="77777777" w:rsidR="00DC4947" w:rsidRPr="006477D2" w:rsidRDefault="00DC4947" w:rsidP="00DC4947">
      <w:pPr>
        <w:pStyle w:val="BodyText"/>
        <w:jc w:val="both"/>
        <w:rPr>
          <w:b/>
          <w:bCs w:val="0"/>
          <w:sz w:val="20"/>
          <w:lang w:val="en-US"/>
        </w:rPr>
      </w:pPr>
    </w:p>
    <w:p w14:paraId="0D86E55E" w14:textId="77777777" w:rsidR="00DC4947" w:rsidRPr="00493D33" w:rsidRDefault="00DC4947" w:rsidP="00DC4947">
      <w:pPr>
        <w:pStyle w:val="BodyText"/>
        <w:jc w:val="both"/>
        <w:rPr>
          <w:b/>
          <w:bCs w:val="0"/>
          <w:sz w:val="22"/>
          <w:szCs w:val="22"/>
          <w:lang w:val="en-US"/>
        </w:rPr>
      </w:pPr>
      <w:r w:rsidRPr="00493D33">
        <w:rPr>
          <w:b/>
          <w:bCs w:val="0"/>
          <w:sz w:val="22"/>
          <w:szCs w:val="22"/>
          <w:lang w:val="en-US"/>
        </w:rPr>
        <w:t>7.2</w:t>
      </w:r>
      <w:r w:rsidRPr="00493D33">
        <w:rPr>
          <w:b/>
          <w:bCs w:val="0"/>
          <w:sz w:val="22"/>
          <w:szCs w:val="22"/>
          <w:lang w:val="en-US"/>
        </w:rPr>
        <w:tab/>
        <w:t>Mechanical characteristics of anchor brackets</w:t>
      </w:r>
    </w:p>
    <w:p w14:paraId="0B1A10A8" w14:textId="77777777" w:rsidR="00DC4947" w:rsidRPr="006477D2" w:rsidRDefault="00DC4947" w:rsidP="00DC4947">
      <w:pPr>
        <w:pStyle w:val="BodyText"/>
        <w:jc w:val="both"/>
        <w:rPr>
          <w:sz w:val="20"/>
          <w:lang w:val="en-US"/>
        </w:rPr>
      </w:pPr>
    </w:p>
    <w:p w14:paraId="01FDB7C7" w14:textId="77777777" w:rsidR="00DC4947" w:rsidRPr="006477D2" w:rsidRDefault="00DC4947" w:rsidP="00DC4947">
      <w:pPr>
        <w:pStyle w:val="BodyText"/>
        <w:jc w:val="both"/>
        <w:rPr>
          <w:sz w:val="20"/>
          <w:lang w:val="en-US"/>
        </w:rPr>
      </w:pPr>
      <w:r w:rsidRPr="006477D2">
        <w:rPr>
          <w:sz w:val="20"/>
          <w:lang w:val="en-US"/>
        </w:rPr>
        <w:t>When tested in accordance with the test method as specified in Table 8 using the indicated parameters, brackets shall have mechanical characteristics conforming to the requirements given in Table 8.</w:t>
      </w:r>
    </w:p>
    <w:p w14:paraId="7D80105A" w14:textId="77777777" w:rsidR="00DC4947" w:rsidRDefault="00DC4947" w:rsidP="00DC4947">
      <w:pPr>
        <w:pStyle w:val="BodyText"/>
        <w:jc w:val="both"/>
        <w:rPr>
          <w:sz w:val="20"/>
          <w:lang w:val="en-US"/>
        </w:rPr>
      </w:pPr>
    </w:p>
    <w:p w14:paraId="35003C58" w14:textId="77777777" w:rsidR="00DC4947" w:rsidRPr="006477D2" w:rsidRDefault="00DC4947" w:rsidP="00DC4947">
      <w:pPr>
        <w:pStyle w:val="BodyText"/>
        <w:jc w:val="both"/>
        <w:rPr>
          <w:sz w:val="20"/>
          <w:lang w:val="en-US"/>
        </w:rPr>
      </w:pPr>
    </w:p>
    <w:p w14:paraId="6517B8E2" w14:textId="77777777" w:rsidR="00DC4947" w:rsidRPr="0049364A" w:rsidRDefault="00DC4947" w:rsidP="00DC4947">
      <w:pPr>
        <w:pStyle w:val="BodyText"/>
        <w:ind w:firstLine="284"/>
        <w:jc w:val="both"/>
        <w:rPr>
          <w:b/>
          <w:bCs w:val="0"/>
          <w:szCs w:val="24"/>
          <w:lang w:val="en-US"/>
        </w:rPr>
      </w:pPr>
      <w:r w:rsidRPr="0049364A">
        <w:rPr>
          <w:b/>
          <w:bCs w:val="0"/>
          <w:szCs w:val="24"/>
          <w:lang w:val="en-US"/>
        </w:rPr>
        <w:t>Table 8 — Mechanical characteristics of brackets</w:t>
      </w:r>
    </w:p>
    <w:p w14:paraId="5A1CA9CA" w14:textId="77777777" w:rsidR="00DC4947" w:rsidRPr="006477D2" w:rsidRDefault="00DC4947" w:rsidP="00DC4947">
      <w:pPr>
        <w:pStyle w:val="BodyText"/>
        <w:jc w:val="both"/>
        <w:rPr>
          <w:b/>
          <w:bCs w:val="0"/>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880"/>
        <w:gridCol w:w="2520"/>
        <w:gridCol w:w="1812"/>
      </w:tblGrid>
      <w:tr w:rsidR="00DC4947" w14:paraId="43D9455E" w14:textId="77777777" w:rsidTr="00267E54">
        <w:trPr>
          <w:jc w:val="center"/>
        </w:trPr>
        <w:tc>
          <w:tcPr>
            <w:tcW w:w="1800" w:type="dxa"/>
          </w:tcPr>
          <w:p w14:paraId="18AA959C" w14:textId="77777777" w:rsidR="00DC4947" w:rsidRPr="006477D2" w:rsidRDefault="00DC4947" w:rsidP="00267E54">
            <w:pPr>
              <w:pStyle w:val="BodyText"/>
              <w:jc w:val="center"/>
              <w:rPr>
                <w:b/>
                <w:bCs w:val="0"/>
                <w:sz w:val="20"/>
                <w:lang w:val="en-US"/>
              </w:rPr>
            </w:pPr>
          </w:p>
          <w:p w14:paraId="633A3260" w14:textId="77777777" w:rsidR="00DC4947" w:rsidRPr="006477D2" w:rsidRDefault="00DC4947" w:rsidP="00267E54">
            <w:pPr>
              <w:pStyle w:val="BodyText"/>
              <w:jc w:val="center"/>
              <w:rPr>
                <w:b/>
                <w:bCs w:val="0"/>
                <w:sz w:val="20"/>
                <w:lang w:val="en-US"/>
              </w:rPr>
            </w:pPr>
            <w:r w:rsidRPr="006477D2">
              <w:rPr>
                <w:b/>
                <w:bCs w:val="0"/>
                <w:sz w:val="20"/>
                <w:lang w:val="en-US"/>
              </w:rPr>
              <w:t>Characteristic</w:t>
            </w:r>
          </w:p>
        </w:tc>
        <w:tc>
          <w:tcPr>
            <w:tcW w:w="2880" w:type="dxa"/>
          </w:tcPr>
          <w:p w14:paraId="4AAB6943" w14:textId="77777777" w:rsidR="00DC4947" w:rsidRPr="006477D2" w:rsidRDefault="00DC4947" w:rsidP="00267E54">
            <w:pPr>
              <w:pStyle w:val="BodyText"/>
              <w:jc w:val="center"/>
              <w:rPr>
                <w:b/>
                <w:bCs w:val="0"/>
                <w:sz w:val="20"/>
                <w:lang w:val="en-US"/>
              </w:rPr>
            </w:pPr>
          </w:p>
          <w:p w14:paraId="2CF207C2" w14:textId="77777777" w:rsidR="00DC4947" w:rsidRPr="006477D2" w:rsidRDefault="00DC4947" w:rsidP="00267E54">
            <w:pPr>
              <w:pStyle w:val="BodyText"/>
              <w:jc w:val="center"/>
              <w:rPr>
                <w:b/>
                <w:bCs w:val="0"/>
                <w:sz w:val="20"/>
                <w:lang w:val="en-US"/>
              </w:rPr>
            </w:pPr>
            <w:r w:rsidRPr="006477D2">
              <w:rPr>
                <w:b/>
                <w:bCs w:val="0"/>
                <w:sz w:val="20"/>
                <w:lang w:val="en-US"/>
              </w:rPr>
              <w:t>Requirement</w:t>
            </w:r>
          </w:p>
        </w:tc>
        <w:tc>
          <w:tcPr>
            <w:tcW w:w="2520" w:type="dxa"/>
          </w:tcPr>
          <w:p w14:paraId="5C205DD7" w14:textId="77777777" w:rsidR="00DC4947" w:rsidRPr="006477D2" w:rsidRDefault="00DC4947" w:rsidP="00267E54">
            <w:pPr>
              <w:pStyle w:val="BodyText"/>
              <w:jc w:val="center"/>
              <w:rPr>
                <w:b/>
                <w:bCs w:val="0"/>
                <w:sz w:val="20"/>
                <w:lang w:val="en-US"/>
              </w:rPr>
            </w:pPr>
          </w:p>
          <w:p w14:paraId="60BCDC11" w14:textId="77777777" w:rsidR="00DC4947" w:rsidRPr="006477D2" w:rsidRDefault="00DC4947" w:rsidP="00267E54">
            <w:pPr>
              <w:pStyle w:val="BodyText"/>
              <w:jc w:val="center"/>
              <w:rPr>
                <w:b/>
                <w:bCs w:val="0"/>
                <w:sz w:val="20"/>
                <w:lang w:val="en-US"/>
              </w:rPr>
            </w:pPr>
            <w:r w:rsidRPr="006477D2">
              <w:rPr>
                <w:b/>
                <w:bCs w:val="0"/>
                <w:sz w:val="20"/>
                <w:lang w:val="en-US"/>
              </w:rPr>
              <w:t>Test parameters</w:t>
            </w:r>
          </w:p>
        </w:tc>
        <w:tc>
          <w:tcPr>
            <w:tcW w:w="1812" w:type="dxa"/>
          </w:tcPr>
          <w:p w14:paraId="485365A5" w14:textId="77777777" w:rsidR="00DC4947" w:rsidRPr="006477D2" w:rsidRDefault="00DC4947" w:rsidP="00267E54">
            <w:pPr>
              <w:pStyle w:val="BodyText"/>
              <w:jc w:val="center"/>
              <w:rPr>
                <w:b/>
                <w:bCs w:val="0"/>
                <w:sz w:val="20"/>
                <w:lang w:val="en-US"/>
              </w:rPr>
            </w:pPr>
          </w:p>
          <w:p w14:paraId="426F533E" w14:textId="77777777" w:rsidR="00DC4947" w:rsidRPr="006477D2" w:rsidRDefault="00DC4947" w:rsidP="00267E54">
            <w:pPr>
              <w:pStyle w:val="BodyText"/>
              <w:jc w:val="center"/>
              <w:rPr>
                <w:b/>
                <w:bCs w:val="0"/>
                <w:sz w:val="20"/>
                <w:lang w:val="en-US"/>
              </w:rPr>
            </w:pPr>
            <w:r w:rsidRPr="006477D2">
              <w:rPr>
                <w:b/>
                <w:bCs w:val="0"/>
                <w:sz w:val="20"/>
                <w:lang w:val="en-US"/>
              </w:rPr>
              <w:t>Test method</w:t>
            </w:r>
          </w:p>
        </w:tc>
      </w:tr>
      <w:tr w:rsidR="00DC4947" w14:paraId="61E953DA" w14:textId="77777777" w:rsidTr="00267E54">
        <w:trPr>
          <w:jc w:val="center"/>
        </w:trPr>
        <w:tc>
          <w:tcPr>
            <w:tcW w:w="1800" w:type="dxa"/>
          </w:tcPr>
          <w:p w14:paraId="01470ACF" w14:textId="77777777" w:rsidR="00DC4947" w:rsidRPr="006477D2" w:rsidRDefault="00DC4947" w:rsidP="00267E54">
            <w:pPr>
              <w:pStyle w:val="BodyText"/>
              <w:jc w:val="both"/>
              <w:rPr>
                <w:sz w:val="20"/>
                <w:lang w:val="en-US"/>
              </w:rPr>
            </w:pPr>
          </w:p>
          <w:p w14:paraId="1D764AA5" w14:textId="77777777" w:rsidR="00DC4947" w:rsidRPr="006477D2" w:rsidRDefault="00DC4947" w:rsidP="00267E54">
            <w:pPr>
              <w:pStyle w:val="BodyText"/>
              <w:jc w:val="both"/>
              <w:rPr>
                <w:sz w:val="20"/>
                <w:lang w:val="en-US"/>
              </w:rPr>
            </w:pPr>
            <w:r w:rsidRPr="006477D2">
              <w:rPr>
                <w:sz w:val="20"/>
                <w:lang w:val="en-US"/>
              </w:rPr>
              <w:t>Bracket strength</w:t>
            </w:r>
          </w:p>
        </w:tc>
        <w:tc>
          <w:tcPr>
            <w:tcW w:w="2880" w:type="dxa"/>
          </w:tcPr>
          <w:p w14:paraId="5E1A4C32" w14:textId="77777777" w:rsidR="00DC4947" w:rsidRPr="006477D2" w:rsidRDefault="00DC4947" w:rsidP="00267E54">
            <w:pPr>
              <w:pStyle w:val="BodyText"/>
              <w:jc w:val="both"/>
              <w:rPr>
                <w:sz w:val="20"/>
                <w:lang w:val="en-US"/>
              </w:rPr>
            </w:pPr>
          </w:p>
          <w:p w14:paraId="31E9FE9B" w14:textId="77777777" w:rsidR="00DC4947" w:rsidRPr="006477D2" w:rsidRDefault="00DC4947" w:rsidP="00267E54">
            <w:pPr>
              <w:pStyle w:val="BodyText"/>
              <w:jc w:val="both"/>
              <w:rPr>
                <w:sz w:val="20"/>
                <w:lang w:val="en-US"/>
              </w:rPr>
            </w:pPr>
            <w:r w:rsidRPr="006477D2">
              <w:rPr>
                <w:sz w:val="20"/>
                <w:lang w:val="en-US"/>
              </w:rPr>
              <w:t>Permanent distortion ≤ 3 mm</w:t>
            </w:r>
          </w:p>
        </w:tc>
        <w:tc>
          <w:tcPr>
            <w:tcW w:w="2520" w:type="dxa"/>
          </w:tcPr>
          <w:p w14:paraId="78D959C5" w14:textId="77777777" w:rsidR="00DC4947" w:rsidRPr="006477D2" w:rsidRDefault="00DC4947" w:rsidP="00267E54">
            <w:pPr>
              <w:pStyle w:val="BodyText"/>
              <w:jc w:val="both"/>
              <w:rPr>
                <w:sz w:val="20"/>
                <w:lang w:val="en-US"/>
              </w:rPr>
            </w:pPr>
          </w:p>
          <w:p w14:paraId="4555D620" w14:textId="77777777" w:rsidR="00DC4947" w:rsidRPr="006477D2" w:rsidRDefault="00DC4947" w:rsidP="00267E54">
            <w:pPr>
              <w:pStyle w:val="BodyText"/>
              <w:jc w:val="both"/>
              <w:rPr>
                <w:sz w:val="20"/>
                <w:lang w:val="en-US"/>
              </w:rPr>
            </w:pPr>
            <w:r w:rsidRPr="006477D2">
              <w:rPr>
                <w:sz w:val="20"/>
                <w:lang w:val="en-US"/>
              </w:rPr>
              <w:t>Shall conform to Table 9</w:t>
            </w:r>
          </w:p>
        </w:tc>
        <w:tc>
          <w:tcPr>
            <w:tcW w:w="1812" w:type="dxa"/>
          </w:tcPr>
          <w:p w14:paraId="09045156" w14:textId="77777777" w:rsidR="00DC4947" w:rsidRPr="006477D2" w:rsidRDefault="00DC4947" w:rsidP="00267E54">
            <w:pPr>
              <w:pStyle w:val="BodyText"/>
              <w:jc w:val="both"/>
              <w:rPr>
                <w:sz w:val="20"/>
                <w:lang w:val="en-US"/>
              </w:rPr>
            </w:pPr>
          </w:p>
          <w:p w14:paraId="05B0FD34" w14:textId="77777777" w:rsidR="00DC4947" w:rsidRPr="006477D2" w:rsidRDefault="00DC4947" w:rsidP="00267E54">
            <w:pPr>
              <w:pStyle w:val="BodyText"/>
              <w:jc w:val="both"/>
              <w:rPr>
                <w:sz w:val="20"/>
                <w:lang w:val="en-US"/>
              </w:rPr>
            </w:pPr>
            <w:r w:rsidRPr="006477D2">
              <w:rPr>
                <w:sz w:val="20"/>
                <w:lang w:val="en-US"/>
              </w:rPr>
              <w:t>EN 12095</w:t>
            </w:r>
          </w:p>
          <w:p w14:paraId="71EE66C4" w14:textId="77777777" w:rsidR="00DC4947" w:rsidRPr="006477D2" w:rsidRDefault="00DC4947" w:rsidP="00267E54">
            <w:pPr>
              <w:pStyle w:val="BodyText"/>
              <w:jc w:val="both"/>
              <w:rPr>
                <w:sz w:val="20"/>
                <w:lang w:val="en-US"/>
              </w:rPr>
            </w:pPr>
          </w:p>
        </w:tc>
      </w:tr>
    </w:tbl>
    <w:p w14:paraId="4F42CCB4" w14:textId="77777777" w:rsidR="00DC4947" w:rsidRPr="006477D2" w:rsidRDefault="00DC4947" w:rsidP="00DC4947">
      <w:pPr>
        <w:pStyle w:val="BodyText"/>
        <w:jc w:val="both"/>
        <w:rPr>
          <w:sz w:val="20"/>
          <w:lang w:val="en-US"/>
        </w:rPr>
      </w:pPr>
    </w:p>
    <w:p w14:paraId="50B3EE8E" w14:textId="77777777" w:rsidR="00DC4947" w:rsidRPr="006477D2" w:rsidRDefault="00DC4947" w:rsidP="00DC4947">
      <w:pPr>
        <w:pStyle w:val="BodyText"/>
        <w:jc w:val="both"/>
        <w:rPr>
          <w:sz w:val="20"/>
          <w:lang w:val="en-US"/>
        </w:rPr>
      </w:pPr>
    </w:p>
    <w:p w14:paraId="21D39D46" w14:textId="77777777" w:rsidR="00DC4947" w:rsidRDefault="00DC4947" w:rsidP="00DC4947">
      <w:pPr>
        <w:pStyle w:val="BodyText"/>
        <w:jc w:val="both"/>
        <w:rPr>
          <w:b/>
          <w:bCs w:val="0"/>
          <w:sz w:val="20"/>
          <w:lang w:val="en-US"/>
        </w:rPr>
      </w:pPr>
    </w:p>
    <w:p w14:paraId="4E45382E" w14:textId="77777777" w:rsidR="00DC4947" w:rsidRDefault="00DC4947" w:rsidP="00DC4947">
      <w:pPr>
        <w:pStyle w:val="BodyText"/>
        <w:jc w:val="both"/>
        <w:rPr>
          <w:b/>
          <w:bCs w:val="0"/>
          <w:sz w:val="20"/>
          <w:lang w:val="en-US"/>
        </w:rPr>
      </w:pPr>
    </w:p>
    <w:p w14:paraId="50892DED" w14:textId="77777777" w:rsidR="00DC4947" w:rsidRPr="0049364A" w:rsidRDefault="00DC4947" w:rsidP="00DC4947">
      <w:pPr>
        <w:pStyle w:val="BodyText"/>
        <w:ind w:firstLine="426"/>
        <w:rPr>
          <w:b/>
          <w:bCs w:val="0"/>
          <w:szCs w:val="24"/>
          <w:lang w:val="en-US"/>
        </w:rPr>
      </w:pPr>
      <w:r w:rsidRPr="0049364A">
        <w:rPr>
          <w:b/>
          <w:bCs w:val="0"/>
          <w:szCs w:val="24"/>
          <w:lang w:val="en-US"/>
        </w:rPr>
        <w:t>Table 9 — Vertical test loads on brackets</w:t>
      </w:r>
    </w:p>
    <w:p w14:paraId="39B3C88C" w14:textId="77777777" w:rsidR="00DC4947" w:rsidRPr="0049364A" w:rsidRDefault="00DC4947" w:rsidP="00DC4947">
      <w:pPr>
        <w:pStyle w:val="BodyText"/>
        <w:ind w:firstLine="426"/>
        <w:rPr>
          <w:b/>
          <w:bCs w:val="0"/>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3100"/>
        <w:gridCol w:w="2728"/>
      </w:tblGrid>
      <w:tr w:rsidR="00DC4947" w14:paraId="56015BCD" w14:textId="77777777" w:rsidTr="00267E54">
        <w:trPr>
          <w:jc w:val="center"/>
        </w:trPr>
        <w:tc>
          <w:tcPr>
            <w:tcW w:w="2812" w:type="dxa"/>
          </w:tcPr>
          <w:p w14:paraId="41216878" w14:textId="77777777" w:rsidR="00DC4947" w:rsidRPr="006477D2" w:rsidRDefault="00DC4947" w:rsidP="00267E54">
            <w:pPr>
              <w:pStyle w:val="BodyText"/>
              <w:jc w:val="center"/>
              <w:rPr>
                <w:b/>
                <w:bCs w:val="0"/>
                <w:sz w:val="20"/>
                <w:lang w:val="en-US"/>
              </w:rPr>
            </w:pPr>
            <w:r w:rsidRPr="006477D2">
              <w:rPr>
                <w:b/>
                <w:bCs w:val="0"/>
                <w:sz w:val="20"/>
                <w:lang w:val="en-US"/>
              </w:rPr>
              <w:t>Nominal size</w:t>
            </w:r>
          </w:p>
          <w:p w14:paraId="39B1939E" w14:textId="77777777" w:rsidR="00DC4947" w:rsidRPr="006477D2" w:rsidRDefault="00DC4947" w:rsidP="00267E54">
            <w:pPr>
              <w:pStyle w:val="BodyText"/>
              <w:jc w:val="center"/>
              <w:rPr>
                <w:b/>
                <w:bCs w:val="0"/>
                <w:sz w:val="20"/>
                <w:lang w:val="en-US"/>
              </w:rPr>
            </w:pPr>
            <w:r w:rsidRPr="006477D2">
              <w:rPr>
                <w:b/>
                <w:bCs w:val="0"/>
                <w:sz w:val="20"/>
                <w:lang w:val="en-US"/>
              </w:rPr>
              <w:t xml:space="preserve">DN/OD </w:t>
            </w:r>
            <w:r>
              <w:rPr>
                <w:b/>
                <w:bCs w:val="0"/>
                <w:sz w:val="20"/>
                <w:vertAlign w:val="superscript"/>
                <w:lang w:val="en-US"/>
              </w:rPr>
              <w:t>a</w:t>
            </w:r>
          </w:p>
        </w:tc>
        <w:tc>
          <w:tcPr>
            <w:tcW w:w="3100" w:type="dxa"/>
          </w:tcPr>
          <w:p w14:paraId="6C78EDEF" w14:textId="77777777" w:rsidR="00DC4947" w:rsidRPr="006477D2" w:rsidRDefault="00DC4947" w:rsidP="00267E54">
            <w:pPr>
              <w:pStyle w:val="BodyText"/>
              <w:jc w:val="center"/>
              <w:rPr>
                <w:b/>
                <w:bCs w:val="0"/>
                <w:sz w:val="20"/>
                <w:lang w:val="en-US"/>
              </w:rPr>
            </w:pPr>
            <w:r w:rsidRPr="006477D2">
              <w:rPr>
                <w:b/>
                <w:bCs w:val="0"/>
                <w:sz w:val="20"/>
                <w:lang w:val="en-US"/>
              </w:rPr>
              <w:t>Nominal outside</w:t>
            </w:r>
          </w:p>
          <w:p w14:paraId="764CEC59" w14:textId="77777777" w:rsidR="00DC4947" w:rsidRPr="006477D2" w:rsidRDefault="00DC4947" w:rsidP="00267E54">
            <w:pPr>
              <w:pStyle w:val="BodyText"/>
              <w:jc w:val="center"/>
              <w:rPr>
                <w:b/>
                <w:bCs w:val="0"/>
                <w:sz w:val="20"/>
                <w:lang w:val="en-US"/>
              </w:rPr>
            </w:pPr>
            <w:r w:rsidRPr="006477D2">
              <w:rPr>
                <w:b/>
                <w:bCs w:val="0"/>
                <w:sz w:val="20"/>
                <w:lang w:val="en-US"/>
              </w:rPr>
              <w:t xml:space="preserve">diameter </w:t>
            </w:r>
            <w:proofErr w:type="spellStart"/>
            <w:r w:rsidRPr="006477D2">
              <w:rPr>
                <w:b/>
                <w:bCs w:val="0"/>
                <w:sz w:val="20"/>
                <w:lang w:val="en-US"/>
              </w:rPr>
              <w:t>d</w:t>
            </w:r>
            <w:r w:rsidRPr="006477D2">
              <w:rPr>
                <w:b/>
                <w:bCs w:val="0"/>
                <w:sz w:val="20"/>
                <w:vertAlign w:val="subscript"/>
                <w:lang w:val="en-US"/>
              </w:rPr>
              <w:t>n</w:t>
            </w:r>
            <w:proofErr w:type="spellEnd"/>
          </w:p>
          <w:p w14:paraId="0013FC5C" w14:textId="77777777" w:rsidR="00DC4947" w:rsidRPr="006477D2" w:rsidRDefault="00DC4947" w:rsidP="00267E54">
            <w:pPr>
              <w:pStyle w:val="BodyText"/>
              <w:jc w:val="center"/>
              <w:rPr>
                <w:sz w:val="20"/>
                <w:lang w:val="en-US"/>
              </w:rPr>
            </w:pPr>
            <w:r w:rsidRPr="006477D2">
              <w:rPr>
                <w:sz w:val="20"/>
                <w:lang w:val="en-US"/>
              </w:rPr>
              <w:t>mm</w:t>
            </w:r>
          </w:p>
        </w:tc>
        <w:tc>
          <w:tcPr>
            <w:tcW w:w="2728" w:type="dxa"/>
          </w:tcPr>
          <w:p w14:paraId="19C509CD" w14:textId="77777777" w:rsidR="00DC4947" w:rsidRPr="006477D2" w:rsidRDefault="00DC4947" w:rsidP="00267E54">
            <w:pPr>
              <w:pStyle w:val="BodyText"/>
              <w:jc w:val="center"/>
              <w:rPr>
                <w:b/>
                <w:bCs w:val="0"/>
                <w:sz w:val="20"/>
                <w:lang w:val="en-US"/>
              </w:rPr>
            </w:pPr>
            <w:r w:rsidRPr="006477D2">
              <w:rPr>
                <w:b/>
                <w:bCs w:val="0"/>
                <w:sz w:val="20"/>
                <w:lang w:val="en-US"/>
              </w:rPr>
              <w:t xml:space="preserve">Vertical test load on bracket </w:t>
            </w:r>
            <w:r>
              <w:rPr>
                <w:b/>
                <w:bCs w:val="0"/>
                <w:sz w:val="20"/>
                <w:vertAlign w:val="superscript"/>
                <w:lang w:val="en-US"/>
              </w:rPr>
              <w:t>b</w:t>
            </w:r>
          </w:p>
          <w:p w14:paraId="3715AFAD" w14:textId="77777777" w:rsidR="00DC4947" w:rsidRPr="006477D2" w:rsidRDefault="00DC4947" w:rsidP="00267E54">
            <w:pPr>
              <w:pStyle w:val="BodyText"/>
              <w:jc w:val="center"/>
              <w:rPr>
                <w:sz w:val="20"/>
                <w:lang w:val="en-US"/>
              </w:rPr>
            </w:pPr>
            <w:r w:rsidRPr="006477D2">
              <w:rPr>
                <w:sz w:val="20"/>
                <w:lang w:val="en-US"/>
              </w:rPr>
              <w:t>kg</w:t>
            </w:r>
          </w:p>
        </w:tc>
      </w:tr>
      <w:tr w:rsidR="00DC4947" w14:paraId="1BBC499B" w14:textId="77777777" w:rsidTr="00267E54">
        <w:trPr>
          <w:jc w:val="center"/>
        </w:trPr>
        <w:tc>
          <w:tcPr>
            <w:tcW w:w="2812" w:type="dxa"/>
          </w:tcPr>
          <w:p w14:paraId="0D2BBAF1" w14:textId="77777777" w:rsidR="00DC4947" w:rsidRPr="006477D2" w:rsidRDefault="00DC4947" w:rsidP="00267E54">
            <w:pPr>
              <w:pStyle w:val="BodyText"/>
              <w:jc w:val="both"/>
              <w:rPr>
                <w:sz w:val="20"/>
                <w:lang w:val="en-US"/>
              </w:rPr>
            </w:pPr>
          </w:p>
          <w:p w14:paraId="61AF5F81" w14:textId="77777777" w:rsidR="00DC4947" w:rsidRPr="006477D2" w:rsidRDefault="00DC4947" w:rsidP="00267E54">
            <w:pPr>
              <w:pStyle w:val="BodyText"/>
              <w:jc w:val="both"/>
              <w:rPr>
                <w:sz w:val="20"/>
                <w:lang w:val="en-US"/>
              </w:rPr>
            </w:pPr>
            <w:r w:rsidRPr="006477D2">
              <w:rPr>
                <w:sz w:val="20"/>
                <w:lang w:val="en-US"/>
              </w:rPr>
              <w:t>50</w:t>
            </w:r>
          </w:p>
          <w:p w14:paraId="1FEFBB4C" w14:textId="77777777" w:rsidR="00DC4947" w:rsidRPr="006477D2" w:rsidRDefault="00DC4947" w:rsidP="00267E54">
            <w:pPr>
              <w:pStyle w:val="BodyText"/>
              <w:jc w:val="both"/>
              <w:rPr>
                <w:sz w:val="20"/>
                <w:lang w:val="en-US"/>
              </w:rPr>
            </w:pPr>
            <w:r w:rsidRPr="006477D2">
              <w:rPr>
                <w:sz w:val="20"/>
                <w:lang w:val="en-US"/>
              </w:rPr>
              <w:t>63</w:t>
            </w:r>
          </w:p>
          <w:p w14:paraId="4AF10782" w14:textId="77777777" w:rsidR="00DC4947" w:rsidRPr="006477D2" w:rsidRDefault="00DC4947" w:rsidP="00267E54">
            <w:pPr>
              <w:pStyle w:val="BodyText"/>
              <w:jc w:val="both"/>
              <w:rPr>
                <w:sz w:val="20"/>
                <w:lang w:val="en-US"/>
              </w:rPr>
            </w:pPr>
          </w:p>
          <w:p w14:paraId="1BB9E936" w14:textId="77777777" w:rsidR="00DC4947" w:rsidRPr="006477D2" w:rsidRDefault="00DC4947" w:rsidP="00267E54">
            <w:pPr>
              <w:pStyle w:val="BodyText"/>
              <w:jc w:val="both"/>
              <w:rPr>
                <w:sz w:val="20"/>
                <w:lang w:val="en-US"/>
              </w:rPr>
            </w:pPr>
            <w:r w:rsidRPr="006477D2">
              <w:rPr>
                <w:sz w:val="20"/>
                <w:lang w:val="en-US"/>
              </w:rPr>
              <w:t>75</w:t>
            </w:r>
          </w:p>
          <w:p w14:paraId="46346E12" w14:textId="77777777" w:rsidR="00DC4947" w:rsidRPr="006477D2" w:rsidRDefault="00DC4947" w:rsidP="00267E54">
            <w:pPr>
              <w:pStyle w:val="BodyText"/>
              <w:jc w:val="both"/>
              <w:rPr>
                <w:sz w:val="20"/>
                <w:lang w:val="en-US"/>
              </w:rPr>
            </w:pPr>
            <w:r w:rsidRPr="006477D2">
              <w:rPr>
                <w:sz w:val="20"/>
                <w:lang w:val="en-US"/>
              </w:rPr>
              <w:t>82</w:t>
            </w:r>
          </w:p>
          <w:p w14:paraId="646F7DE1" w14:textId="77777777" w:rsidR="00DC4947" w:rsidRPr="006477D2" w:rsidRDefault="00DC4947" w:rsidP="00267E54">
            <w:pPr>
              <w:pStyle w:val="BodyText"/>
              <w:jc w:val="both"/>
              <w:rPr>
                <w:sz w:val="20"/>
                <w:lang w:val="en-US"/>
              </w:rPr>
            </w:pPr>
            <w:r w:rsidRPr="006477D2">
              <w:rPr>
                <w:sz w:val="20"/>
                <w:lang w:val="en-US"/>
              </w:rPr>
              <w:t>90</w:t>
            </w:r>
          </w:p>
          <w:p w14:paraId="243D1CAC" w14:textId="77777777" w:rsidR="00DC4947" w:rsidRPr="006477D2" w:rsidRDefault="00DC4947" w:rsidP="00267E54">
            <w:pPr>
              <w:pStyle w:val="BodyText"/>
              <w:jc w:val="both"/>
              <w:rPr>
                <w:sz w:val="20"/>
                <w:lang w:val="en-US"/>
              </w:rPr>
            </w:pPr>
          </w:p>
          <w:p w14:paraId="5781B698" w14:textId="77777777" w:rsidR="00DC4947" w:rsidRPr="006477D2" w:rsidRDefault="00DC4947" w:rsidP="00267E54">
            <w:pPr>
              <w:pStyle w:val="BodyText"/>
              <w:jc w:val="both"/>
              <w:rPr>
                <w:sz w:val="20"/>
                <w:lang w:val="en-US"/>
              </w:rPr>
            </w:pPr>
            <w:r w:rsidRPr="006477D2">
              <w:rPr>
                <w:sz w:val="20"/>
                <w:lang w:val="en-US"/>
              </w:rPr>
              <w:t>110</w:t>
            </w:r>
          </w:p>
          <w:p w14:paraId="2646C355" w14:textId="77777777" w:rsidR="00DC4947" w:rsidRPr="006477D2" w:rsidRDefault="00DC4947" w:rsidP="00267E54">
            <w:pPr>
              <w:pStyle w:val="BodyText"/>
              <w:jc w:val="both"/>
              <w:rPr>
                <w:sz w:val="20"/>
                <w:lang w:val="en-US"/>
              </w:rPr>
            </w:pPr>
            <w:r w:rsidRPr="006477D2">
              <w:rPr>
                <w:sz w:val="20"/>
                <w:lang w:val="en-US"/>
              </w:rPr>
              <w:t>125</w:t>
            </w:r>
          </w:p>
          <w:p w14:paraId="03C04CC1" w14:textId="77777777" w:rsidR="00DC4947" w:rsidRPr="006477D2" w:rsidRDefault="00DC4947" w:rsidP="00267E54">
            <w:pPr>
              <w:pStyle w:val="BodyText"/>
              <w:jc w:val="both"/>
              <w:rPr>
                <w:sz w:val="20"/>
                <w:lang w:val="en-US"/>
              </w:rPr>
            </w:pPr>
          </w:p>
          <w:p w14:paraId="034D366C" w14:textId="77777777" w:rsidR="00DC4947" w:rsidRPr="006477D2" w:rsidRDefault="00DC4947" w:rsidP="00267E54">
            <w:pPr>
              <w:pStyle w:val="BodyText"/>
              <w:jc w:val="both"/>
              <w:rPr>
                <w:sz w:val="20"/>
                <w:lang w:val="en-US"/>
              </w:rPr>
            </w:pPr>
            <w:r w:rsidRPr="006477D2">
              <w:rPr>
                <w:sz w:val="20"/>
                <w:lang w:val="en-US"/>
              </w:rPr>
              <w:t>140</w:t>
            </w:r>
          </w:p>
          <w:p w14:paraId="442D8A73" w14:textId="77777777" w:rsidR="00DC4947" w:rsidRPr="006477D2" w:rsidRDefault="00DC4947" w:rsidP="00267E54">
            <w:pPr>
              <w:pStyle w:val="BodyText"/>
              <w:jc w:val="both"/>
              <w:rPr>
                <w:sz w:val="20"/>
                <w:lang w:val="en-US"/>
              </w:rPr>
            </w:pPr>
            <w:r w:rsidRPr="006477D2">
              <w:rPr>
                <w:sz w:val="20"/>
                <w:lang w:val="en-US"/>
              </w:rPr>
              <w:t>160</w:t>
            </w:r>
          </w:p>
        </w:tc>
        <w:tc>
          <w:tcPr>
            <w:tcW w:w="3100" w:type="dxa"/>
          </w:tcPr>
          <w:p w14:paraId="222546FB" w14:textId="77777777" w:rsidR="00DC4947" w:rsidRPr="006477D2" w:rsidRDefault="00DC4947" w:rsidP="00267E54">
            <w:pPr>
              <w:pStyle w:val="BodyText"/>
              <w:jc w:val="both"/>
              <w:rPr>
                <w:sz w:val="20"/>
                <w:lang w:val="en-US"/>
              </w:rPr>
            </w:pPr>
          </w:p>
          <w:p w14:paraId="0B20D691" w14:textId="77777777" w:rsidR="00DC4947" w:rsidRPr="006477D2" w:rsidRDefault="00DC4947" w:rsidP="00267E54">
            <w:pPr>
              <w:pStyle w:val="BodyText"/>
              <w:jc w:val="both"/>
              <w:rPr>
                <w:sz w:val="20"/>
                <w:lang w:val="en-US"/>
              </w:rPr>
            </w:pPr>
            <w:r w:rsidRPr="006477D2">
              <w:rPr>
                <w:sz w:val="20"/>
                <w:lang w:val="en-US"/>
              </w:rPr>
              <w:t>50</w:t>
            </w:r>
          </w:p>
          <w:p w14:paraId="05D421D1" w14:textId="77777777" w:rsidR="00DC4947" w:rsidRPr="006477D2" w:rsidRDefault="00DC4947" w:rsidP="00267E54">
            <w:pPr>
              <w:pStyle w:val="BodyText"/>
              <w:jc w:val="both"/>
              <w:rPr>
                <w:sz w:val="20"/>
                <w:lang w:val="en-US"/>
              </w:rPr>
            </w:pPr>
            <w:r w:rsidRPr="006477D2">
              <w:rPr>
                <w:sz w:val="20"/>
                <w:lang w:val="en-US"/>
              </w:rPr>
              <w:t>63</w:t>
            </w:r>
          </w:p>
          <w:p w14:paraId="3621F7B0" w14:textId="77777777" w:rsidR="00DC4947" w:rsidRPr="006477D2" w:rsidRDefault="00DC4947" w:rsidP="00267E54">
            <w:pPr>
              <w:pStyle w:val="BodyText"/>
              <w:jc w:val="both"/>
              <w:rPr>
                <w:sz w:val="20"/>
                <w:lang w:val="en-US"/>
              </w:rPr>
            </w:pPr>
          </w:p>
          <w:p w14:paraId="5027ED95" w14:textId="77777777" w:rsidR="00DC4947" w:rsidRPr="006477D2" w:rsidRDefault="00DC4947" w:rsidP="00267E54">
            <w:pPr>
              <w:pStyle w:val="BodyText"/>
              <w:jc w:val="both"/>
              <w:rPr>
                <w:sz w:val="20"/>
                <w:lang w:val="en-US"/>
              </w:rPr>
            </w:pPr>
            <w:r w:rsidRPr="006477D2">
              <w:rPr>
                <w:sz w:val="20"/>
                <w:lang w:val="en-US"/>
              </w:rPr>
              <w:t>75</w:t>
            </w:r>
          </w:p>
          <w:p w14:paraId="26D25462" w14:textId="77777777" w:rsidR="00DC4947" w:rsidRPr="006477D2" w:rsidRDefault="00DC4947" w:rsidP="00267E54">
            <w:pPr>
              <w:pStyle w:val="BodyText"/>
              <w:jc w:val="both"/>
              <w:rPr>
                <w:sz w:val="20"/>
                <w:lang w:val="en-US"/>
              </w:rPr>
            </w:pPr>
            <w:r w:rsidRPr="006477D2">
              <w:rPr>
                <w:sz w:val="20"/>
                <w:lang w:val="en-US"/>
              </w:rPr>
              <w:t>82</w:t>
            </w:r>
          </w:p>
          <w:p w14:paraId="6DFBF29D" w14:textId="77777777" w:rsidR="00DC4947" w:rsidRPr="006477D2" w:rsidRDefault="00DC4947" w:rsidP="00267E54">
            <w:pPr>
              <w:pStyle w:val="BodyText"/>
              <w:jc w:val="both"/>
              <w:rPr>
                <w:sz w:val="20"/>
                <w:lang w:val="en-US"/>
              </w:rPr>
            </w:pPr>
            <w:r w:rsidRPr="006477D2">
              <w:rPr>
                <w:sz w:val="20"/>
                <w:lang w:val="en-US"/>
              </w:rPr>
              <w:t>90</w:t>
            </w:r>
          </w:p>
          <w:p w14:paraId="75976805" w14:textId="77777777" w:rsidR="00DC4947" w:rsidRPr="006477D2" w:rsidRDefault="00DC4947" w:rsidP="00267E54">
            <w:pPr>
              <w:pStyle w:val="BodyText"/>
              <w:jc w:val="both"/>
              <w:rPr>
                <w:sz w:val="20"/>
                <w:lang w:val="en-US"/>
              </w:rPr>
            </w:pPr>
          </w:p>
          <w:p w14:paraId="4C7E72BD" w14:textId="77777777" w:rsidR="00DC4947" w:rsidRPr="006477D2" w:rsidRDefault="00DC4947" w:rsidP="00267E54">
            <w:pPr>
              <w:pStyle w:val="BodyText"/>
              <w:jc w:val="both"/>
              <w:rPr>
                <w:sz w:val="20"/>
                <w:lang w:val="en-US"/>
              </w:rPr>
            </w:pPr>
            <w:r w:rsidRPr="006477D2">
              <w:rPr>
                <w:sz w:val="20"/>
                <w:lang w:val="en-US"/>
              </w:rPr>
              <w:t>110</w:t>
            </w:r>
          </w:p>
          <w:p w14:paraId="2A049E4B" w14:textId="77777777" w:rsidR="00DC4947" w:rsidRPr="006477D2" w:rsidRDefault="00DC4947" w:rsidP="00267E54">
            <w:pPr>
              <w:pStyle w:val="BodyText"/>
              <w:jc w:val="both"/>
              <w:rPr>
                <w:sz w:val="20"/>
                <w:lang w:val="en-US"/>
              </w:rPr>
            </w:pPr>
            <w:r w:rsidRPr="006477D2">
              <w:rPr>
                <w:sz w:val="20"/>
                <w:lang w:val="en-US"/>
              </w:rPr>
              <w:t>125</w:t>
            </w:r>
          </w:p>
          <w:p w14:paraId="0E3970BA" w14:textId="77777777" w:rsidR="00DC4947" w:rsidRPr="006477D2" w:rsidRDefault="00DC4947" w:rsidP="00267E54">
            <w:pPr>
              <w:pStyle w:val="BodyText"/>
              <w:jc w:val="both"/>
              <w:rPr>
                <w:sz w:val="20"/>
                <w:lang w:val="en-US"/>
              </w:rPr>
            </w:pPr>
          </w:p>
          <w:p w14:paraId="4CA63C01" w14:textId="77777777" w:rsidR="00DC4947" w:rsidRPr="006477D2" w:rsidRDefault="00DC4947" w:rsidP="00267E54">
            <w:pPr>
              <w:pStyle w:val="BodyText"/>
              <w:jc w:val="both"/>
              <w:rPr>
                <w:sz w:val="20"/>
                <w:lang w:val="en-US"/>
              </w:rPr>
            </w:pPr>
            <w:r w:rsidRPr="006477D2">
              <w:rPr>
                <w:sz w:val="20"/>
                <w:lang w:val="en-US"/>
              </w:rPr>
              <w:t>140</w:t>
            </w:r>
          </w:p>
          <w:p w14:paraId="2058C131" w14:textId="77777777" w:rsidR="00DC4947" w:rsidRPr="006477D2" w:rsidRDefault="00DC4947" w:rsidP="00267E54">
            <w:pPr>
              <w:pStyle w:val="BodyText"/>
              <w:jc w:val="both"/>
              <w:rPr>
                <w:sz w:val="20"/>
                <w:lang w:val="en-US"/>
              </w:rPr>
            </w:pPr>
            <w:r w:rsidRPr="006477D2">
              <w:rPr>
                <w:sz w:val="20"/>
                <w:lang w:val="en-US"/>
              </w:rPr>
              <w:t>160</w:t>
            </w:r>
          </w:p>
          <w:p w14:paraId="07F82B94" w14:textId="77777777" w:rsidR="00DC4947" w:rsidRPr="006477D2" w:rsidRDefault="00DC4947" w:rsidP="00267E54">
            <w:pPr>
              <w:pStyle w:val="BodyText"/>
              <w:jc w:val="both"/>
              <w:rPr>
                <w:sz w:val="20"/>
                <w:lang w:val="en-US"/>
              </w:rPr>
            </w:pPr>
          </w:p>
        </w:tc>
        <w:tc>
          <w:tcPr>
            <w:tcW w:w="2728" w:type="dxa"/>
          </w:tcPr>
          <w:p w14:paraId="56AC77C6" w14:textId="77777777" w:rsidR="00DC4947" w:rsidRPr="006477D2" w:rsidRDefault="00DC4947" w:rsidP="00267E54">
            <w:pPr>
              <w:pStyle w:val="BodyText"/>
              <w:jc w:val="both"/>
              <w:rPr>
                <w:sz w:val="20"/>
                <w:lang w:val="en-US"/>
              </w:rPr>
            </w:pPr>
          </w:p>
          <w:p w14:paraId="317BCACF" w14:textId="77777777" w:rsidR="00DC4947" w:rsidRPr="006477D2" w:rsidRDefault="00DC4947" w:rsidP="00267E54">
            <w:pPr>
              <w:pStyle w:val="BodyText"/>
              <w:jc w:val="both"/>
              <w:rPr>
                <w:sz w:val="20"/>
                <w:lang w:val="en-US"/>
              </w:rPr>
            </w:pPr>
            <w:r w:rsidRPr="006477D2">
              <w:rPr>
                <w:sz w:val="20"/>
                <w:lang w:val="en-US"/>
              </w:rPr>
              <w:t>9</w:t>
            </w:r>
            <w:r>
              <w:rPr>
                <w:sz w:val="20"/>
                <w:lang w:val="en-US"/>
              </w:rPr>
              <w:t>.</w:t>
            </w:r>
            <w:r w:rsidRPr="006477D2">
              <w:rPr>
                <w:sz w:val="20"/>
                <w:lang w:val="en-US"/>
              </w:rPr>
              <w:t>1</w:t>
            </w:r>
          </w:p>
          <w:p w14:paraId="752045E8" w14:textId="77777777" w:rsidR="00DC4947" w:rsidRPr="006477D2" w:rsidRDefault="00DC4947" w:rsidP="00267E54">
            <w:pPr>
              <w:pStyle w:val="BodyText"/>
              <w:jc w:val="both"/>
              <w:rPr>
                <w:sz w:val="20"/>
                <w:lang w:val="en-US"/>
              </w:rPr>
            </w:pPr>
            <w:r w:rsidRPr="006477D2">
              <w:rPr>
                <w:sz w:val="20"/>
                <w:lang w:val="en-US"/>
              </w:rPr>
              <w:t>15</w:t>
            </w:r>
            <w:r>
              <w:rPr>
                <w:sz w:val="20"/>
                <w:lang w:val="en-US"/>
              </w:rPr>
              <w:t>.</w:t>
            </w:r>
            <w:r w:rsidRPr="006477D2">
              <w:rPr>
                <w:sz w:val="20"/>
                <w:lang w:val="en-US"/>
              </w:rPr>
              <w:t>1</w:t>
            </w:r>
          </w:p>
          <w:p w14:paraId="7226C5E5" w14:textId="77777777" w:rsidR="00DC4947" w:rsidRPr="006477D2" w:rsidRDefault="00DC4947" w:rsidP="00267E54">
            <w:pPr>
              <w:pStyle w:val="BodyText"/>
              <w:jc w:val="both"/>
              <w:rPr>
                <w:sz w:val="20"/>
                <w:lang w:val="en-US"/>
              </w:rPr>
            </w:pPr>
          </w:p>
          <w:p w14:paraId="5482E2B1" w14:textId="77777777" w:rsidR="00DC4947" w:rsidRPr="006477D2" w:rsidRDefault="00DC4947" w:rsidP="00267E54">
            <w:pPr>
              <w:pStyle w:val="BodyText"/>
              <w:jc w:val="both"/>
              <w:rPr>
                <w:sz w:val="20"/>
                <w:lang w:val="en-US"/>
              </w:rPr>
            </w:pPr>
            <w:r w:rsidRPr="006477D2">
              <w:rPr>
                <w:sz w:val="20"/>
                <w:lang w:val="en-US"/>
              </w:rPr>
              <w:t>21</w:t>
            </w:r>
            <w:r>
              <w:rPr>
                <w:sz w:val="20"/>
                <w:lang w:val="en-US"/>
              </w:rPr>
              <w:t>.</w:t>
            </w:r>
            <w:r w:rsidRPr="006477D2">
              <w:rPr>
                <w:sz w:val="20"/>
                <w:lang w:val="en-US"/>
              </w:rPr>
              <w:t>8</w:t>
            </w:r>
          </w:p>
          <w:p w14:paraId="3C3F8DEC" w14:textId="77777777" w:rsidR="00DC4947" w:rsidRPr="006477D2" w:rsidRDefault="00DC4947" w:rsidP="00267E54">
            <w:pPr>
              <w:pStyle w:val="BodyText"/>
              <w:jc w:val="both"/>
              <w:rPr>
                <w:sz w:val="20"/>
                <w:lang w:val="en-US"/>
              </w:rPr>
            </w:pPr>
            <w:r w:rsidRPr="006477D2">
              <w:rPr>
                <w:sz w:val="20"/>
                <w:lang w:val="en-US"/>
              </w:rPr>
              <w:t>25</w:t>
            </w:r>
            <w:r>
              <w:rPr>
                <w:sz w:val="20"/>
                <w:lang w:val="en-US"/>
              </w:rPr>
              <w:t>.</w:t>
            </w:r>
            <w:r w:rsidRPr="006477D2">
              <w:rPr>
                <w:sz w:val="20"/>
                <w:lang w:val="en-US"/>
              </w:rPr>
              <w:t>9</w:t>
            </w:r>
          </w:p>
          <w:p w14:paraId="6D34669B" w14:textId="77777777" w:rsidR="00DC4947" w:rsidRPr="006477D2" w:rsidRDefault="00DC4947" w:rsidP="00267E54">
            <w:pPr>
              <w:pStyle w:val="BodyText"/>
              <w:jc w:val="both"/>
              <w:rPr>
                <w:sz w:val="20"/>
                <w:lang w:val="en-US"/>
              </w:rPr>
            </w:pPr>
            <w:r w:rsidRPr="006477D2">
              <w:rPr>
                <w:sz w:val="20"/>
                <w:lang w:val="en-US"/>
              </w:rPr>
              <w:t>31</w:t>
            </w:r>
            <w:r>
              <w:rPr>
                <w:sz w:val="20"/>
                <w:lang w:val="en-US"/>
              </w:rPr>
              <w:t>.</w:t>
            </w:r>
            <w:r w:rsidRPr="006477D2">
              <w:rPr>
                <w:sz w:val="20"/>
                <w:lang w:val="en-US"/>
              </w:rPr>
              <w:t>8</w:t>
            </w:r>
          </w:p>
          <w:p w14:paraId="0E513A47" w14:textId="77777777" w:rsidR="00DC4947" w:rsidRPr="006477D2" w:rsidRDefault="00DC4947" w:rsidP="00267E54">
            <w:pPr>
              <w:pStyle w:val="BodyText"/>
              <w:jc w:val="both"/>
              <w:rPr>
                <w:sz w:val="20"/>
                <w:lang w:val="en-US"/>
              </w:rPr>
            </w:pPr>
          </w:p>
          <w:p w14:paraId="5D3573E8" w14:textId="77777777" w:rsidR="00DC4947" w:rsidRPr="006477D2" w:rsidRDefault="00DC4947" w:rsidP="00267E54">
            <w:pPr>
              <w:pStyle w:val="BodyText"/>
              <w:jc w:val="both"/>
              <w:rPr>
                <w:sz w:val="20"/>
                <w:lang w:val="en-US"/>
              </w:rPr>
            </w:pPr>
            <w:r w:rsidRPr="006477D2">
              <w:rPr>
                <w:sz w:val="20"/>
                <w:lang w:val="en-US"/>
              </w:rPr>
              <w:t>47</w:t>
            </w:r>
            <w:r>
              <w:rPr>
                <w:sz w:val="20"/>
                <w:lang w:val="en-US"/>
              </w:rPr>
              <w:t>.</w:t>
            </w:r>
            <w:r w:rsidRPr="006477D2">
              <w:rPr>
                <w:sz w:val="20"/>
                <w:lang w:val="en-US"/>
              </w:rPr>
              <w:t>8</w:t>
            </w:r>
          </w:p>
          <w:p w14:paraId="66AC7B5F" w14:textId="77777777" w:rsidR="00DC4947" w:rsidRPr="006477D2" w:rsidRDefault="00DC4947" w:rsidP="00267E54">
            <w:pPr>
              <w:pStyle w:val="BodyText"/>
              <w:jc w:val="both"/>
              <w:rPr>
                <w:sz w:val="20"/>
                <w:lang w:val="en-US"/>
              </w:rPr>
            </w:pPr>
            <w:r w:rsidRPr="006477D2">
              <w:rPr>
                <w:sz w:val="20"/>
                <w:lang w:val="en-US"/>
              </w:rPr>
              <w:t>61</w:t>
            </w:r>
            <w:r>
              <w:rPr>
                <w:sz w:val="20"/>
                <w:lang w:val="en-US"/>
              </w:rPr>
              <w:t>.</w:t>
            </w:r>
            <w:r w:rsidRPr="006477D2">
              <w:rPr>
                <w:sz w:val="20"/>
                <w:lang w:val="en-US"/>
              </w:rPr>
              <w:t>7</w:t>
            </w:r>
          </w:p>
          <w:p w14:paraId="0205E187" w14:textId="77777777" w:rsidR="00DC4947" w:rsidRPr="006477D2" w:rsidRDefault="00DC4947" w:rsidP="00267E54">
            <w:pPr>
              <w:pStyle w:val="BodyText"/>
              <w:jc w:val="both"/>
              <w:rPr>
                <w:sz w:val="20"/>
                <w:lang w:val="en-US"/>
              </w:rPr>
            </w:pPr>
          </w:p>
          <w:p w14:paraId="36A9AEBE" w14:textId="77777777" w:rsidR="00DC4947" w:rsidRPr="006477D2" w:rsidRDefault="00DC4947" w:rsidP="00267E54">
            <w:pPr>
              <w:pStyle w:val="BodyText"/>
              <w:jc w:val="both"/>
              <w:rPr>
                <w:sz w:val="20"/>
                <w:lang w:val="en-US"/>
              </w:rPr>
            </w:pPr>
            <w:r w:rsidRPr="006477D2">
              <w:rPr>
                <w:sz w:val="20"/>
                <w:lang w:val="en-US"/>
              </w:rPr>
              <w:t>77</w:t>
            </w:r>
            <w:r>
              <w:rPr>
                <w:sz w:val="20"/>
                <w:lang w:val="en-US"/>
              </w:rPr>
              <w:t>.</w:t>
            </w:r>
            <w:r w:rsidRPr="006477D2">
              <w:rPr>
                <w:sz w:val="20"/>
                <w:lang w:val="en-US"/>
              </w:rPr>
              <w:t>2</w:t>
            </w:r>
          </w:p>
          <w:p w14:paraId="26A1796E" w14:textId="77777777" w:rsidR="00DC4947" w:rsidRPr="006477D2" w:rsidRDefault="00DC4947" w:rsidP="00267E54">
            <w:pPr>
              <w:pStyle w:val="BodyText"/>
              <w:jc w:val="both"/>
              <w:rPr>
                <w:sz w:val="20"/>
                <w:lang w:val="en-US"/>
              </w:rPr>
            </w:pPr>
            <w:r w:rsidRPr="006477D2">
              <w:rPr>
                <w:sz w:val="20"/>
                <w:lang w:val="en-US"/>
              </w:rPr>
              <w:t>101</w:t>
            </w:r>
            <w:r>
              <w:rPr>
                <w:sz w:val="20"/>
                <w:lang w:val="en-US"/>
              </w:rPr>
              <w:t>.</w:t>
            </w:r>
            <w:r w:rsidRPr="006477D2">
              <w:rPr>
                <w:sz w:val="20"/>
                <w:lang w:val="en-US"/>
              </w:rPr>
              <w:t>3</w:t>
            </w:r>
          </w:p>
        </w:tc>
      </w:tr>
      <w:tr w:rsidR="00DC4947" w14:paraId="45FCC474" w14:textId="77777777" w:rsidTr="00267E54">
        <w:trPr>
          <w:cantSplit/>
          <w:jc w:val="center"/>
        </w:trPr>
        <w:tc>
          <w:tcPr>
            <w:tcW w:w="8640" w:type="dxa"/>
            <w:gridSpan w:val="3"/>
          </w:tcPr>
          <w:p w14:paraId="21606E37" w14:textId="77777777" w:rsidR="00DC4947" w:rsidRPr="00493D33" w:rsidRDefault="00DC4947" w:rsidP="00267E54">
            <w:pPr>
              <w:pStyle w:val="BodyText"/>
              <w:jc w:val="both"/>
              <w:rPr>
                <w:sz w:val="18"/>
                <w:szCs w:val="18"/>
                <w:lang w:val="en-US"/>
              </w:rPr>
            </w:pPr>
          </w:p>
          <w:p w14:paraId="0B710295" w14:textId="77777777" w:rsidR="00DC4947" w:rsidRPr="00493D33" w:rsidRDefault="00DC4947" w:rsidP="00267E54">
            <w:pPr>
              <w:pStyle w:val="BodyText"/>
              <w:jc w:val="both"/>
              <w:rPr>
                <w:sz w:val="18"/>
                <w:szCs w:val="18"/>
                <w:lang w:val="en-US"/>
              </w:rPr>
            </w:pPr>
            <w:proofErr w:type="spellStart"/>
            <w:proofErr w:type="gramStart"/>
            <w:r w:rsidRPr="00493D33">
              <w:rPr>
                <w:sz w:val="18"/>
                <w:szCs w:val="18"/>
                <w:vertAlign w:val="superscript"/>
                <w:lang w:val="en-US"/>
              </w:rPr>
              <w:t>a</w:t>
            </w:r>
            <w:proofErr w:type="spellEnd"/>
            <w:r w:rsidRPr="00493D33">
              <w:rPr>
                <w:sz w:val="18"/>
                <w:szCs w:val="18"/>
                <w:lang w:val="en-US"/>
              </w:rPr>
              <w:t xml:space="preserve">  Where</w:t>
            </w:r>
            <w:proofErr w:type="gramEnd"/>
            <w:r w:rsidRPr="00493D33">
              <w:rPr>
                <w:sz w:val="18"/>
                <w:szCs w:val="18"/>
                <w:lang w:val="en-US"/>
              </w:rPr>
              <w:t xml:space="preserve"> non-preferred sizes not listed in the table </w:t>
            </w:r>
            <w:r>
              <w:rPr>
                <w:sz w:val="18"/>
                <w:szCs w:val="18"/>
                <w:lang w:val="en-US"/>
              </w:rPr>
              <w:t>are manufactured (see footnote a</w:t>
            </w:r>
            <w:r w:rsidRPr="00493D33">
              <w:rPr>
                <w:sz w:val="18"/>
                <w:szCs w:val="18"/>
                <w:lang w:val="en-US"/>
              </w:rPr>
              <w:t xml:space="preserve"> in Table 1) the value of the test load shall be interpolated from the nearest adjacent values both above and below in this table.</w:t>
            </w:r>
          </w:p>
          <w:p w14:paraId="097CD65D" w14:textId="77777777" w:rsidR="00DC4947" w:rsidRPr="00493D33" w:rsidRDefault="00DC4947" w:rsidP="00267E54">
            <w:pPr>
              <w:pStyle w:val="BodyText"/>
              <w:jc w:val="both"/>
              <w:rPr>
                <w:sz w:val="18"/>
                <w:szCs w:val="18"/>
                <w:lang w:val="en-US"/>
              </w:rPr>
            </w:pPr>
          </w:p>
          <w:p w14:paraId="15386529" w14:textId="77777777" w:rsidR="00DC4947" w:rsidRPr="00493D33" w:rsidRDefault="00DC4947" w:rsidP="00267E54">
            <w:pPr>
              <w:pStyle w:val="BodyText"/>
              <w:jc w:val="both"/>
              <w:rPr>
                <w:sz w:val="18"/>
                <w:szCs w:val="18"/>
                <w:lang w:val="en-US"/>
              </w:rPr>
            </w:pPr>
            <w:proofErr w:type="gramStart"/>
            <w:r w:rsidRPr="00493D33">
              <w:rPr>
                <w:sz w:val="18"/>
                <w:szCs w:val="18"/>
                <w:vertAlign w:val="superscript"/>
                <w:lang w:val="en-US"/>
              </w:rPr>
              <w:t>b</w:t>
            </w:r>
            <w:r w:rsidRPr="00493D33">
              <w:rPr>
                <w:sz w:val="18"/>
                <w:szCs w:val="18"/>
                <w:lang w:val="en-US"/>
              </w:rPr>
              <w:t xml:space="preserve">  Calculation</w:t>
            </w:r>
            <w:proofErr w:type="gramEnd"/>
            <w:r w:rsidRPr="00493D33">
              <w:rPr>
                <w:sz w:val="18"/>
                <w:szCs w:val="18"/>
                <w:lang w:val="en-US"/>
              </w:rPr>
              <w:t xml:space="preserve"> based on weight of 5</w:t>
            </w:r>
            <w:r>
              <w:rPr>
                <w:sz w:val="18"/>
                <w:szCs w:val="18"/>
                <w:lang w:val="en-US"/>
              </w:rPr>
              <w:t>.</w:t>
            </w:r>
            <w:r w:rsidRPr="00493D33">
              <w:rPr>
                <w:sz w:val="18"/>
                <w:szCs w:val="18"/>
                <w:lang w:val="en-US"/>
              </w:rPr>
              <w:t>5 m column of water.</w:t>
            </w:r>
          </w:p>
          <w:p w14:paraId="2F8D924A" w14:textId="77777777" w:rsidR="00DC4947" w:rsidRPr="00493D33" w:rsidRDefault="00DC4947" w:rsidP="00267E54">
            <w:pPr>
              <w:pStyle w:val="BodyText"/>
              <w:jc w:val="both"/>
              <w:rPr>
                <w:sz w:val="18"/>
                <w:szCs w:val="18"/>
                <w:lang w:val="en-US"/>
              </w:rPr>
            </w:pPr>
          </w:p>
          <w:p w14:paraId="6531E3CB" w14:textId="77777777" w:rsidR="00DC4947" w:rsidRPr="00493D33" w:rsidRDefault="00DC4947" w:rsidP="00267E54">
            <w:pPr>
              <w:pStyle w:val="BodyText"/>
              <w:jc w:val="both"/>
              <w:rPr>
                <w:sz w:val="18"/>
                <w:szCs w:val="18"/>
                <w:lang w:val="en-US"/>
              </w:rPr>
            </w:pPr>
            <w:r w:rsidRPr="00493D33">
              <w:rPr>
                <w:sz w:val="18"/>
                <w:szCs w:val="18"/>
                <w:lang w:val="en-US"/>
              </w:rPr>
              <w:t>These sizes are based on the inside diameter series in EN 476</w:t>
            </w:r>
          </w:p>
        </w:tc>
      </w:tr>
    </w:tbl>
    <w:p w14:paraId="0D096A97" w14:textId="77777777" w:rsidR="00DC4947" w:rsidRPr="006477D2" w:rsidRDefault="00DC4947" w:rsidP="00DC4947">
      <w:pPr>
        <w:pStyle w:val="BodyText"/>
        <w:jc w:val="both"/>
        <w:rPr>
          <w:sz w:val="20"/>
          <w:lang w:val="en-US"/>
        </w:rPr>
      </w:pPr>
    </w:p>
    <w:p w14:paraId="3D4ACB2B" w14:textId="77777777" w:rsidR="00DC4947" w:rsidRDefault="00DC4947" w:rsidP="00DC4947">
      <w:pPr>
        <w:pStyle w:val="BodyText"/>
        <w:jc w:val="both"/>
        <w:rPr>
          <w:sz w:val="20"/>
          <w:lang w:val="en-US"/>
        </w:rPr>
      </w:pPr>
    </w:p>
    <w:p w14:paraId="7960FFD1" w14:textId="77777777" w:rsidR="00DC4947" w:rsidRPr="006477D2" w:rsidRDefault="00DC4947" w:rsidP="00DC4947">
      <w:pPr>
        <w:pStyle w:val="BodyText"/>
        <w:jc w:val="both"/>
        <w:rPr>
          <w:sz w:val="20"/>
          <w:lang w:val="en-US"/>
        </w:rPr>
      </w:pPr>
    </w:p>
    <w:p w14:paraId="1942F4E8" w14:textId="77777777" w:rsidR="00DC4947" w:rsidRPr="00493D33" w:rsidRDefault="00DC4947" w:rsidP="00DC4947">
      <w:pPr>
        <w:pStyle w:val="BodyText"/>
        <w:jc w:val="both"/>
        <w:rPr>
          <w:b/>
          <w:bCs w:val="0"/>
          <w:szCs w:val="24"/>
          <w:lang w:val="en-US"/>
        </w:rPr>
      </w:pPr>
      <w:r w:rsidRPr="00493D33">
        <w:rPr>
          <w:b/>
          <w:bCs w:val="0"/>
          <w:szCs w:val="24"/>
          <w:lang w:val="en-US"/>
        </w:rPr>
        <w:t>8</w:t>
      </w:r>
      <w:r w:rsidRPr="00493D33">
        <w:rPr>
          <w:b/>
          <w:bCs w:val="0"/>
          <w:szCs w:val="24"/>
          <w:lang w:val="en-US"/>
        </w:rPr>
        <w:tab/>
        <w:t>Physical characteristics</w:t>
      </w:r>
    </w:p>
    <w:p w14:paraId="38BA250D" w14:textId="77777777" w:rsidR="00DC4947" w:rsidRPr="006477D2" w:rsidRDefault="00DC4947" w:rsidP="00DC4947">
      <w:pPr>
        <w:pStyle w:val="BodyText"/>
        <w:jc w:val="both"/>
        <w:rPr>
          <w:sz w:val="20"/>
          <w:lang w:val="en-US"/>
        </w:rPr>
      </w:pPr>
    </w:p>
    <w:p w14:paraId="582C231C" w14:textId="77777777" w:rsidR="00DC4947" w:rsidRPr="00493D33" w:rsidRDefault="00DC4947" w:rsidP="00DC4947">
      <w:pPr>
        <w:pStyle w:val="BodyText"/>
        <w:jc w:val="both"/>
        <w:rPr>
          <w:b/>
          <w:bCs w:val="0"/>
          <w:sz w:val="22"/>
          <w:szCs w:val="22"/>
          <w:lang w:val="en-US"/>
        </w:rPr>
      </w:pPr>
      <w:r w:rsidRPr="00493D33">
        <w:rPr>
          <w:b/>
          <w:bCs w:val="0"/>
          <w:sz w:val="22"/>
          <w:szCs w:val="22"/>
          <w:lang w:val="en-US"/>
        </w:rPr>
        <w:t>8.1</w:t>
      </w:r>
      <w:r w:rsidRPr="00493D33">
        <w:rPr>
          <w:b/>
          <w:bCs w:val="0"/>
          <w:sz w:val="22"/>
          <w:szCs w:val="22"/>
          <w:lang w:val="en-US"/>
        </w:rPr>
        <w:tab/>
        <w:t>Physical characteristics of pipes</w:t>
      </w:r>
    </w:p>
    <w:p w14:paraId="304BDCA3" w14:textId="77777777" w:rsidR="00DC4947" w:rsidRPr="006477D2" w:rsidRDefault="00DC4947" w:rsidP="00DC4947">
      <w:pPr>
        <w:pStyle w:val="BodyText"/>
        <w:jc w:val="both"/>
        <w:rPr>
          <w:sz w:val="20"/>
          <w:lang w:val="en-US"/>
        </w:rPr>
      </w:pPr>
    </w:p>
    <w:p w14:paraId="695C2F88" w14:textId="77777777" w:rsidR="00DC4947" w:rsidRPr="006477D2" w:rsidRDefault="00DC4947" w:rsidP="00DC4947">
      <w:pPr>
        <w:pStyle w:val="BodyText"/>
        <w:jc w:val="both"/>
        <w:rPr>
          <w:sz w:val="20"/>
          <w:lang w:val="en-US"/>
        </w:rPr>
      </w:pPr>
      <w:r w:rsidRPr="006477D2">
        <w:rPr>
          <w:sz w:val="20"/>
          <w:lang w:val="en-US"/>
        </w:rPr>
        <w:t xml:space="preserve">When tested in accordance with the test </w:t>
      </w:r>
      <w:proofErr w:type="gramStart"/>
      <w:r w:rsidRPr="006477D2">
        <w:rPr>
          <w:sz w:val="20"/>
          <w:lang w:val="en-US"/>
        </w:rPr>
        <w:t>methods as</w:t>
      </w:r>
      <w:proofErr w:type="gramEnd"/>
      <w:r w:rsidRPr="006477D2">
        <w:rPr>
          <w:sz w:val="20"/>
          <w:lang w:val="en-US"/>
        </w:rPr>
        <w:t xml:space="preserve"> specified in Table 10 using the indicated parameters, the pipe shall have physical characteristics conforming to the requirements given in Table 10.</w:t>
      </w:r>
    </w:p>
    <w:p w14:paraId="74EA7FCE" w14:textId="77777777" w:rsidR="00DC4947" w:rsidRDefault="00DC4947" w:rsidP="00DC4947">
      <w:pPr>
        <w:pStyle w:val="BodyText"/>
        <w:jc w:val="both"/>
        <w:rPr>
          <w:szCs w:val="24"/>
          <w:lang w:val="en-US"/>
        </w:rPr>
      </w:pPr>
    </w:p>
    <w:p w14:paraId="5336DBA7" w14:textId="77777777" w:rsidR="00700AFF" w:rsidRDefault="00700AFF" w:rsidP="00DC4947">
      <w:pPr>
        <w:pStyle w:val="BodyText"/>
        <w:jc w:val="both"/>
        <w:rPr>
          <w:szCs w:val="24"/>
          <w:lang w:val="en-US"/>
        </w:rPr>
      </w:pPr>
    </w:p>
    <w:p w14:paraId="541146CF" w14:textId="77777777" w:rsidR="00700AFF" w:rsidRDefault="00700AFF" w:rsidP="00DC4947">
      <w:pPr>
        <w:pStyle w:val="BodyText"/>
        <w:jc w:val="both"/>
        <w:rPr>
          <w:szCs w:val="24"/>
          <w:lang w:val="en-US"/>
        </w:rPr>
      </w:pPr>
    </w:p>
    <w:p w14:paraId="7A30C079" w14:textId="77777777" w:rsidR="00700AFF" w:rsidRDefault="00700AFF" w:rsidP="00DC4947">
      <w:pPr>
        <w:pStyle w:val="BodyText"/>
        <w:jc w:val="both"/>
        <w:rPr>
          <w:szCs w:val="24"/>
          <w:lang w:val="en-US"/>
        </w:rPr>
      </w:pPr>
    </w:p>
    <w:p w14:paraId="41725C48" w14:textId="77777777" w:rsidR="00700AFF" w:rsidRDefault="00700AFF" w:rsidP="00DC4947">
      <w:pPr>
        <w:pStyle w:val="BodyText"/>
        <w:jc w:val="both"/>
        <w:rPr>
          <w:szCs w:val="24"/>
          <w:lang w:val="en-US"/>
        </w:rPr>
      </w:pPr>
    </w:p>
    <w:p w14:paraId="68C2E60A" w14:textId="77777777" w:rsidR="00700AFF" w:rsidRDefault="00700AFF" w:rsidP="00DC4947">
      <w:pPr>
        <w:pStyle w:val="BodyText"/>
        <w:jc w:val="both"/>
        <w:rPr>
          <w:szCs w:val="24"/>
          <w:lang w:val="en-US"/>
        </w:rPr>
      </w:pPr>
    </w:p>
    <w:p w14:paraId="5492C2C0" w14:textId="77777777" w:rsidR="00700AFF" w:rsidRDefault="00700AFF" w:rsidP="00DC4947">
      <w:pPr>
        <w:pStyle w:val="BodyText"/>
        <w:jc w:val="both"/>
        <w:rPr>
          <w:szCs w:val="24"/>
          <w:lang w:val="en-US"/>
        </w:rPr>
      </w:pPr>
    </w:p>
    <w:p w14:paraId="26C356D9" w14:textId="77777777" w:rsidR="00700AFF" w:rsidRPr="0049364A" w:rsidRDefault="00700AFF" w:rsidP="00DC4947">
      <w:pPr>
        <w:pStyle w:val="BodyText"/>
        <w:jc w:val="both"/>
        <w:rPr>
          <w:szCs w:val="24"/>
          <w:lang w:val="en-US"/>
        </w:rPr>
      </w:pPr>
    </w:p>
    <w:p w14:paraId="6335E81C" w14:textId="77777777" w:rsidR="00DC4947" w:rsidRPr="0049364A" w:rsidRDefault="00DC4947" w:rsidP="00DC4947">
      <w:pPr>
        <w:pStyle w:val="BodyText"/>
        <w:ind w:firstLine="284"/>
        <w:rPr>
          <w:b/>
          <w:bCs w:val="0"/>
          <w:szCs w:val="24"/>
          <w:lang w:val="en-US"/>
        </w:rPr>
      </w:pPr>
      <w:r w:rsidRPr="0049364A">
        <w:rPr>
          <w:b/>
          <w:bCs w:val="0"/>
          <w:szCs w:val="24"/>
          <w:lang w:val="en-US"/>
        </w:rPr>
        <w:lastRenderedPageBreak/>
        <w:t>Table 10 — Physical characteristics of pipes</w:t>
      </w:r>
    </w:p>
    <w:p w14:paraId="26167821" w14:textId="77777777" w:rsidR="00DC4947" w:rsidRPr="006477D2" w:rsidRDefault="00DC4947" w:rsidP="00DC4947">
      <w:pPr>
        <w:pStyle w:val="BodyText"/>
        <w:ind w:firstLine="720"/>
        <w:jc w:val="both"/>
        <w:rPr>
          <w:b/>
          <w:bCs w:val="0"/>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2208"/>
        <w:gridCol w:w="1800"/>
        <w:gridCol w:w="1440"/>
        <w:gridCol w:w="1992"/>
      </w:tblGrid>
      <w:tr w:rsidR="00DC4947" w14:paraId="4EE476FC" w14:textId="77777777" w:rsidTr="00267E54">
        <w:trPr>
          <w:cantSplit/>
          <w:jc w:val="center"/>
        </w:trPr>
        <w:tc>
          <w:tcPr>
            <w:tcW w:w="1860" w:type="dxa"/>
          </w:tcPr>
          <w:p w14:paraId="470B4A6D" w14:textId="77777777" w:rsidR="00DC4947" w:rsidRPr="006477D2" w:rsidRDefault="00DC4947" w:rsidP="00267E54">
            <w:pPr>
              <w:pStyle w:val="BodyText"/>
              <w:jc w:val="center"/>
              <w:rPr>
                <w:b/>
                <w:bCs w:val="0"/>
                <w:sz w:val="20"/>
                <w:lang w:val="en-US"/>
              </w:rPr>
            </w:pPr>
            <w:r w:rsidRPr="006477D2">
              <w:rPr>
                <w:b/>
                <w:bCs w:val="0"/>
                <w:sz w:val="20"/>
                <w:lang w:val="en-US"/>
              </w:rPr>
              <w:t>Characteristic</w:t>
            </w:r>
          </w:p>
        </w:tc>
        <w:tc>
          <w:tcPr>
            <w:tcW w:w="2208" w:type="dxa"/>
          </w:tcPr>
          <w:p w14:paraId="17331988" w14:textId="77777777" w:rsidR="00DC4947" w:rsidRDefault="00DC4947" w:rsidP="00267E54">
            <w:pPr>
              <w:pStyle w:val="BodyText"/>
              <w:jc w:val="center"/>
              <w:rPr>
                <w:b/>
                <w:bCs w:val="0"/>
                <w:sz w:val="20"/>
                <w:lang w:val="en-US"/>
              </w:rPr>
            </w:pPr>
            <w:r w:rsidRPr="006477D2">
              <w:rPr>
                <w:b/>
                <w:bCs w:val="0"/>
                <w:sz w:val="20"/>
                <w:lang w:val="en-US"/>
              </w:rPr>
              <w:t>Requirement</w:t>
            </w:r>
          </w:p>
          <w:p w14:paraId="1E673965" w14:textId="77777777" w:rsidR="00DC4947" w:rsidRPr="006477D2" w:rsidRDefault="00DC4947" w:rsidP="00267E54">
            <w:pPr>
              <w:pStyle w:val="BodyText"/>
              <w:jc w:val="center"/>
              <w:rPr>
                <w:b/>
                <w:bCs w:val="0"/>
                <w:sz w:val="20"/>
                <w:lang w:val="en-US"/>
              </w:rPr>
            </w:pPr>
          </w:p>
        </w:tc>
        <w:tc>
          <w:tcPr>
            <w:tcW w:w="3240" w:type="dxa"/>
            <w:gridSpan w:val="2"/>
          </w:tcPr>
          <w:p w14:paraId="79119A00" w14:textId="77777777" w:rsidR="00DC4947" w:rsidRPr="006477D2" w:rsidRDefault="00DC4947" w:rsidP="00267E54">
            <w:pPr>
              <w:pStyle w:val="BodyText"/>
              <w:jc w:val="center"/>
              <w:rPr>
                <w:b/>
                <w:bCs w:val="0"/>
                <w:sz w:val="20"/>
                <w:lang w:val="en-US"/>
              </w:rPr>
            </w:pPr>
            <w:r w:rsidRPr="006477D2">
              <w:rPr>
                <w:b/>
                <w:bCs w:val="0"/>
                <w:sz w:val="20"/>
                <w:lang w:val="en-US"/>
              </w:rPr>
              <w:t>Test parameters</w:t>
            </w:r>
          </w:p>
        </w:tc>
        <w:tc>
          <w:tcPr>
            <w:tcW w:w="1992" w:type="dxa"/>
          </w:tcPr>
          <w:p w14:paraId="334DE8B0" w14:textId="77777777" w:rsidR="00DC4947" w:rsidRPr="006477D2" w:rsidRDefault="00DC4947" w:rsidP="00267E54">
            <w:pPr>
              <w:pStyle w:val="BodyText"/>
              <w:jc w:val="center"/>
              <w:rPr>
                <w:b/>
                <w:bCs w:val="0"/>
                <w:sz w:val="20"/>
                <w:lang w:val="en-US"/>
              </w:rPr>
            </w:pPr>
            <w:r w:rsidRPr="006477D2">
              <w:rPr>
                <w:b/>
                <w:bCs w:val="0"/>
                <w:sz w:val="20"/>
                <w:lang w:val="en-US"/>
              </w:rPr>
              <w:t>Test method</w:t>
            </w:r>
          </w:p>
        </w:tc>
      </w:tr>
      <w:tr w:rsidR="00DC4947" w14:paraId="2B5AD2D2" w14:textId="77777777" w:rsidTr="00267E54">
        <w:trPr>
          <w:cantSplit/>
          <w:jc w:val="center"/>
        </w:trPr>
        <w:tc>
          <w:tcPr>
            <w:tcW w:w="1860" w:type="dxa"/>
            <w:vMerge w:val="restart"/>
            <w:shd w:val="clear" w:color="auto" w:fill="auto"/>
          </w:tcPr>
          <w:p w14:paraId="2DB59397" w14:textId="77777777" w:rsidR="00DC4947" w:rsidRPr="006477D2" w:rsidRDefault="00DC4947" w:rsidP="00267E54">
            <w:pPr>
              <w:pStyle w:val="BodyText"/>
              <w:rPr>
                <w:sz w:val="20"/>
                <w:lang w:val="en-US"/>
              </w:rPr>
            </w:pPr>
          </w:p>
          <w:p w14:paraId="29EBCCDE" w14:textId="77777777" w:rsidR="00DC4947" w:rsidRPr="006477D2" w:rsidRDefault="00DC4947" w:rsidP="00267E54">
            <w:pPr>
              <w:pStyle w:val="BodyText"/>
              <w:rPr>
                <w:sz w:val="20"/>
                <w:lang w:val="en-US"/>
              </w:rPr>
            </w:pPr>
            <w:r>
              <w:rPr>
                <w:sz w:val="20"/>
                <w:lang w:val="en-US"/>
              </w:rPr>
              <w:t xml:space="preserve">Vicat </w:t>
            </w:r>
            <w:r w:rsidRPr="006477D2">
              <w:rPr>
                <w:sz w:val="20"/>
                <w:lang w:val="en-US"/>
              </w:rPr>
              <w:t>softening temperature</w:t>
            </w:r>
          </w:p>
        </w:tc>
        <w:tc>
          <w:tcPr>
            <w:tcW w:w="2208" w:type="dxa"/>
            <w:shd w:val="clear" w:color="auto" w:fill="auto"/>
          </w:tcPr>
          <w:p w14:paraId="561F1F4A" w14:textId="77777777" w:rsidR="00DC4947" w:rsidRPr="006477D2" w:rsidRDefault="00DC4947" w:rsidP="00267E54">
            <w:pPr>
              <w:pStyle w:val="BodyText"/>
              <w:jc w:val="both"/>
              <w:rPr>
                <w:sz w:val="20"/>
                <w:lang w:val="en-US"/>
              </w:rPr>
            </w:pPr>
          </w:p>
          <w:p w14:paraId="03002E08" w14:textId="77777777" w:rsidR="00DC4947" w:rsidRPr="006477D2" w:rsidRDefault="00DC4947" w:rsidP="00267E54">
            <w:pPr>
              <w:pStyle w:val="BodyText"/>
              <w:jc w:val="both"/>
              <w:rPr>
                <w:sz w:val="20"/>
                <w:lang w:val="en-US"/>
              </w:rPr>
            </w:pPr>
            <w:r w:rsidRPr="006477D2">
              <w:rPr>
                <w:sz w:val="20"/>
                <w:lang w:val="en-US"/>
              </w:rPr>
              <w:t>≥ 75</w:t>
            </w:r>
            <w:r w:rsidRPr="006477D2">
              <w:rPr>
                <w:sz w:val="20"/>
                <w:vertAlign w:val="superscript"/>
                <w:lang w:val="en-US"/>
              </w:rPr>
              <w:t>o</w:t>
            </w:r>
            <w:r w:rsidRPr="006477D2">
              <w:rPr>
                <w:sz w:val="20"/>
                <w:lang w:val="en-US"/>
              </w:rPr>
              <w:t>C</w:t>
            </w:r>
          </w:p>
        </w:tc>
        <w:tc>
          <w:tcPr>
            <w:tcW w:w="3240" w:type="dxa"/>
            <w:gridSpan w:val="2"/>
            <w:shd w:val="clear" w:color="auto" w:fill="auto"/>
          </w:tcPr>
          <w:p w14:paraId="38F29BB5" w14:textId="77777777" w:rsidR="00DC4947" w:rsidRPr="006477D2" w:rsidRDefault="00DC4947" w:rsidP="00267E54">
            <w:pPr>
              <w:pStyle w:val="BodyText"/>
              <w:jc w:val="both"/>
              <w:rPr>
                <w:sz w:val="20"/>
                <w:lang w:val="en-US"/>
              </w:rPr>
            </w:pPr>
          </w:p>
          <w:p w14:paraId="4E4C4E70" w14:textId="77777777" w:rsidR="00DC4947" w:rsidRPr="006477D2" w:rsidRDefault="00DC4947" w:rsidP="00267E54">
            <w:pPr>
              <w:pStyle w:val="BodyText"/>
              <w:jc w:val="both"/>
              <w:rPr>
                <w:sz w:val="20"/>
                <w:lang w:val="en-US"/>
              </w:rPr>
            </w:pPr>
            <w:r w:rsidRPr="006477D2">
              <w:rPr>
                <w:sz w:val="20"/>
                <w:lang w:val="en-US"/>
              </w:rPr>
              <w:t xml:space="preserve">Shall conform to </w:t>
            </w:r>
            <w:r>
              <w:rPr>
                <w:sz w:val="20"/>
                <w:lang w:val="en-US"/>
              </w:rPr>
              <w:t>ISO 2507-2</w:t>
            </w:r>
          </w:p>
        </w:tc>
        <w:tc>
          <w:tcPr>
            <w:tcW w:w="1992" w:type="dxa"/>
            <w:shd w:val="clear" w:color="auto" w:fill="auto"/>
          </w:tcPr>
          <w:p w14:paraId="606A0DCE" w14:textId="77777777" w:rsidR="00DC4947" w:rsidRPr="006477D2" w:rsidRDefault="00DC4947" w:rsidP="00267E54">
            <w:pPr>
              <w:pStyle w:val="BodyText"/>
              <w:jc w:val="both"/>
              <w:rPr>
                <w:sz w:val="20"/>
                <w:lang w:val="en-US"/>
              </w:rPr>
            </w:pPr>
          </w:p>
          <w:p w14:paraId="5FA07FFC" w14:textId="77777777" w:rsidR="00DC4947" w:rsidRPr="006477D2" w:rsidRDefault="00DC4947" w:rsidP="00267E54">
            <w:pPr>
              <w:pStyle w:val="BodyText"/>
              <w:jc w:val="both"/>
              <w:rPr>
                <w:sz w:val="20"/>
                <w:lang w:val="en-US"/>
              </w:rPr>
            </w:pPr>
            <w:r>
              <w:rPr>
                <w:sz w:val="20"/>
                <w:lang w:val="en-US"/>
              </w:rPr>
              <w:t xml:space="preserve"> ISO 2507-1</w:t>
            </w:r>
          </w:p>
        </w:tc>
      </w:tr>
      <w:tr w:rsidR="00DC4947" w14:paraId="61B35A9E" w14:textId="77777777" w:rsidTr="00267E54">
        <w:trPr>
          <w:cantSplit/>
          <w:trHeight w:val="334"/>
          <w:jc w:val="center"/>
        </w:trPr>
        <w:tc>
          <w:tcPr>
            <w:tcW w:w="1860" w:type="dxa"/>
            <w:vMerge/>
          </w:tcPr>
          <w:p w14:paraId="565687D2" w14:textId="77777777" w:rsidR="00DC4947" w:rsidRPr="006477D2" w:rsidRDefault="00DC4947" w:rsidP="00267E54">
            <w:pPr>
              <w:pStyle w:val="BodyText"/>
              <w:jc w:val="both"/>
              <w:rPr>
                <w:sz w:val="20"/>
                <w:lang w:val="en-US"/>
              </w:rPr>
            </w:pPr>
          </w:p>
        </w:tc>
        <w:tc>
          <w:tcPr>
            <w:tcW w:w="2208" w:type="dxa"/>
            <w:vMerge w:val="restart"/>
          </w:tcPr>
          <w:p w14:paraId="50A572B5" w14:textId="77777777" w:rsidR="00DC4947" w:rsidRPr="006477D2" w:rsidRDefault="00DC4947" w:rsidP="00267E54">
            <w:pPr>
              <w:pStyle w:val="BodyText"/>
              <w:jc w:val="both"/>
              <w:rPr>
                <w:sz w:val="20"/>
                <w:lang w:val="en-US"/>
              </w:rPr>
            </w:pPr>
          </w:p>
          <w:p w14:paraId="762E6769" w14:textId="77777777" w:rsidR="00DC4947" w:rsidRPr="006477D2" w:rsidRDefault="00DC4947" w:rsidP="00267E54">
            <w:pPr>
              <w:pStyle w:val="BodyText"/>
              <w:jc w:val="both"/>
              <w:rPr>
                <w:sz w:val="20"/>
                <w:lang w:val="en-US"/>
              </w:rPr>
            </w:pPr>
            <w:r w:rsidRPr="006477D2">
              <w:rPr>
                <w:sz w:val="20"/>
                <w:lang w:val="en-US"/>
              </w:rPr>
              <w:t>≤ 3 %</w:t>
            </w:r>
          </w:p>
          <w:p w14:paraId="6D42294B" w14:textId="77777777" w:rsidR="00DC4947" w:rsidRPr="006477D2" w:rsidRDefault="00DC4947" w:rsidP="00267E54">
            <w:pPr>
              <w:pStyle w:val="BodyText"/>
              <w:jc w:val="both"/>
              <w:rPr>
                <w:sz w:val="20"/>
                <w:lang w:val="en-US"/>
              </w:rPr>
            </w:pPr>
            <w:proofErr w:type="gramStart"/>
            <w:r w:rsidRPr="006477D2">
              <w:rPr>
                <w:sz w:val="20"/>
                <w:lang w:val="en-US"/>
              </w:rPr>
              <w:t>the</w:t>
            </w:r>
            <w:proofErr w:type="gramEnd"/>
            <w:r w:rsidRPr="006477D2">
              <w:rPr>
                <w:sz w:val="20"/>
                <w:lang w:val="en-US"/>
              </w:rPr>
              <w:t xml:space="preserve"> pipe shall exhibit no bubbles or cracks</w:t>
            </w:r>
          </w:p>
        </w:tc>
        <w:tc>
          <w:tcPr>
            <w:tcW w:w="1800" w:type="dxa"/>
          </w:tcPr>
          <w:p w14:paraId="1E370FB8" w14:textId="77777777" w:rsidR="00DC4947" w:rsidRPr="006477D2" w:rsidRDefault="00DC4947" w:rsidP="00267E54">
            <w:pPr>
              <w:pStyle w:val="BodyText"/>
              <w:jc w:val="both"/>
              <w:rPr>
                <w:sz w:val="20"/>
                <w:lang w:val="en-US"/>
              </w:rPr>
            </w:pPr>
          </w:p>
          <w:p w14:paraId="4162C7DB" w14:textId="77777777" w:rsidR="00DC4947" w:rsidRPr="006477D2" w:rsidRDefault="00DC4947" w:rsidP="00267E54">
            <w:pPr>
              <w:pStyle w:val="BodyText"/>
              <w:jc w:val="both"/>
              <w:rPr>
                <w:sz w:val="20"/>
                <w:lang w:val="en-US"/>
              </w:rPr>
            </w:pPr>
            <w:r w:rsidRPr="006477D2">
              <w:rPr>
                <w:sz w:val="20"/>
                <w:lang w:val="en-US"/>
              </w:rPr>
              <w:t>Test temperature Immersion time</w:t>
            </w:r>
          </w:p>
        </w:tc>
        <w:tc>
          <w:tcPr>
            <w:tcW w:w="1440" w:type="dxa"/>
          </w:tcPr>
          <w:p w14:paraId="0599F760" w14:textId="77777777" w:rsidR="00DC4947" w:rsidRPr="006477D2" w:rsidRDefault="00DC4947" w:rsidP="00267E54">
            <w:pPr>
              <w:pStyle w:val="BodyText"/>
              <w:jc w:val="both"/>
              <w:rPr>
                <w:sz w:val="20"/>
                <w:lang w:val="en-US"/>
              </w:rPr>
            </w:pPr>
          </w:p>
          <w:p w14:paraId="7EB3D70B" w14:textId="77777777" w:rsidR="00DC4947" w:rsidRPr="006477D2" w:rsidRDefault="00DC4947" w:rsidP="00267E54">
            <w:pPr>
              <w:pStyle w:val="BodyText"/>
              <w:jc w:val="both"/>
              <w:rPr>
                <w:sz w:val="20"/>
                <w:lang w:val="en-US"/>
              </w:rPr>
            </w:pPr>
            <w:r w:rsidRPr="006477D2">
              <w:rPr>
                <w:sz w:val="20"/>
                <w:lang w:val="en-US"/>
              </w:rPr>
              <w:t xml:space="preserve">(100 ± 2) </w:t>
            </w:r>
            <w:proofErr w:type="spellStart"/>
            <w:r w:rsidRPr="006477D2">
              <w:rPr>
                <w:sz w:val="20"/>
                <w:vertAlign w:val="superscript"/>
                <w:lang w:val="en-US"/>
              </w:rPr>
              <w:t>o</w:t>
            </w:r>
            <w:r w:rsidRPr="006477D2">
              <w:rPr>
                <w:sz w:val="20"/>
                <w:lang w:val="en-US"/>
              </w:rPr>
              <w:t>C</w:t>
            </w:r>
            <w:proofErr w:type="spellEnd"/>
          </w:p>
          <w:p w14:paraId="544DB18A" w14:textId="77777777" w:rsidR="00DC4947" w:rsidRPr="006477D2" w:rsidRDefault="00DC4947" w:rsidP="00267E54">
            <w:pPr>
              <w:pStyle w:val="BodyText"/>
              <w:jc w:val="both"/>
              <w:rPr>
                <w:sz w:val="20"/>
                <w:lang w:val="en-US"/>
              </w:rPr>
            </w:pPr>
            <w:r w:rsidRPr="006477D2">
              <w:rPr>
                <w:sz w:val="20"/>
                <w:lang w:val="en-US"/>
              </w:rPr>
              <w:t>(15 ± 2) min</w:t>
            </w:r>
          </w:p>
        </w:tc>
        <w:tc>
          <w:tcPr>
            <w:tcW w:w="1992" w:type="dxa"/>
          </w:tcPr>
          <w:p w14:paraId="43A0CE61" w14:textId="77777777" w:rsidR="00DC4947" w:rsidRPr="006477D2" w:rsidRDefault="00DC4947" w:rsidP="00267E54">
            <w:pPr>
              <w:pStyle w:val="BodyText"/>
              <w:jc w:val="both"/>
              <w:rPr>
                <w:sz w:val="20"/>
                <w:lang w:val="en-US"/>
              </w:rPr>
            </w:pPr>
          </w:p>
          <w:p w14:paraId="0B1A3183" w14:textId="77777777" w:rsidR="00DC4947" w:rsidRPr="006477D2" w:rsidRDefault="00DC4947" w:rsidP="00267E54">
            <w:pPr>
              <w:pStyle w:val="BodyText"/>
              <w:jc w:val="both"/>
              <w:rPr>
                <w:sz w:val="20"/>
                <w:lang w:val="en-US"/>
              </w:rPr>
            </w:pPr>
            <w:r w:rsidRPr="006477D2">
              <w:rPr>
                <w:sz w:val="20"/>
                <w:lang w:val="en-US"/>
              </w:rPr>
              <w:t xml:space="preserve">Method A of </w:t>
            </w:r>
            <w:r>
              <w:rPr>
                <w:sz w:val="20"/>
                <w:lang w:val="en-US"/>
              </w:rPr>
              <w:t xml:space="preserve">KS ISO 2505 </w:t>
            </w:r>
            <w:r w:rsidRPr="006477D2">
              <w:rPr>
                <w:sz w:val="20"/>
                <w:lang w:val="en-US"/>
              </w:rPr>
              <w:t xml:space="preserve"> </w:t>
            </w:r>
          </w:p>
          <w:p w14:paraId="06EA3301" w14:textId="77777777" w:rsidR="00DC4947" w:rsidRPr="006477D2" w:rsidRDefault="00DC4947" w:rsidP="00267E54">
            <w:pPr>
              <w:pStyle w:val="BodyText"/>
              <w:jc w:val="both"/>
              <w:rPr>
                <w:sz w:val="20"/>
                <w:lang w:val="en-US"/>
              </w:rPr>
            </w:pPr>
            <w:proofErr w:type="gramStart"/>
            <w:r w:rsidRPr="006477D2">
              <w:rPr>
                <w:sz w:val="20"/>
                <w:lang w:val="en-US"/>
              </w:rPr>
              <w:t>:Liquid</w:t>
            </w:r>
            <w:proofErr w:type="gramEnd"/>
            <w:r w:rsidRPr="006477D2">
              <w:rPr>
                <w:sz w:val="20"/>
                <w:lang w:val="en-US"/>
              </w:rPr>
              <w:t xml:space="preserve"> </w:t>
            </w:r>
          </w:p>
        </w:tc>
      </w:tr>
      <w:tr w:rsidR="00DC4947" w14:paraId="17F70B9A" w14:textId="77777777" w:rsidTr="00267E54">
        <w:trPr>
          <w:cantSplit/>
          <w:jc w:val="center"/>
        </w:trPr>
        <w:tc>
          <w:tcPr>
            <w:tcW w:w="1860" w:type="dxa"/>
            <w:vMerge w:val="restart"/>
            <w:shd w:val="clear" w:color="auto" w:fill="auto"/>
          </w:tcPr>
          <w:p w14:paraId="38A85483" w14:textId="77777777" w:rsidR="00DC4947" w:rsidRPr="006477D2" w:rsidRDefault="00DC4947" w:rsidP="00267E54">
            <w:pPr>
              <w:pStyle w:val="BodyText"/>
              <w:jc w:val="both"/>
              <w:rPr>
                <w:sz w:val="20"/>
                <w:lang w:val="en-US"/>
              </w:rPr>
            </w:pPr>
            <w:r w:rsidRPr="006477D2">
              <w:rPr>
                <w:sz w:val="20"/>
                <w:lang w:val="en-US"/>
              </w:rPr>
              <w:t>Longitudinal reversion</w:t>
            </w:r>
          </w:p>
        </w:tc>
        <w:tc>
          <w:tcPr>
            <w:tcW w:w="2208" w:type="dxa"/>
            <w:vMerge/>
            <w:shd w:val="clear" w:color="auto" w:fill="auto"/>
          </w:tcPr>
          <w:p w14:paraId="2CBEFBC2" w14:textId="77777777" w:rsidR="00DC4947" w:rsidRPr="006477D2" w:rsidRDefault="00DC4947" w:rsidP="00267E54">
            <w:pPr>
              <w:pStyle w:val="BodyText"/>
              <w:jc w:val="both"/>
              <w:rPr>
                <w:sz w:val="20"/>
                <w:lang w:val="en-US"/>
              </w:rPr>
            </w:pPr>
          </w:p>
        </w:tc>
        <w:tc>
          <w:tcPr>
            <w:tcW w:w="5232" w:type="dxa"/>
            <w:gridSpan w:val="3"/>
            <w:shd w:val="clear" w:color="auto" w:fill="auto"/>
          </w:tcPr>
          <w:p w14:paraId="35CD16F8" w14:textId="77777777" w:rsidR="00DC4947" w:rsidRPr="006477D2" w:rsidRDefault="00DC4947" w:rsidP="00267E54">
            <w:pPr>
              <w:pStyle w:val="BodyText"/>
              <w:jc w:val="center"/>
              <w:rPr>
                <w:sz w:val="20"/>
                <w:lang w:val="en-US"/>
              </w:rPr>
            </w:pPr>
            <w:proofErr w:type="gramStart"/>
            <w:r w:rsidRPr="006477D2">
              <w:rPr>
                <w:sz w:val="20"/>
                <w:lang w:val="en-US"/>
              </w:rPr>
              <w:t xml:space="preserve">or </w:t>
            </w:r>
            <w:r>
              <w:rPr>
                <w:sz w:val="20"/>
                <w:vertAlign w:val="superscript"/>
                <w:lang w:val="en-US"/>
              </w:rPr>
              <w:t xml:space="preserve"> a</w:t>
            </w:r>
            <w:proofErr w:type="gramEnd"/>
          </w:p>
        </w:tc>
      </w:tr>
      <w:tr w:rsidR="00DC4947" w14:paraId="69C1ED6A" w14:textId="77777777" w:rsidTr="00267E54">
        <w:trPr>
          <w:cantSplit/>
          <w:jc w:val="center"/>
        </w:trPr>
        <w:tc>
          <w:tcPr>
            <w:tcW w:w="1860" w:type="dxa"/>
            <w:vMerge/>
          </w:tcPr>
          <w:p w14:paraId="7B84CECF" w14:textId="77777777" w:rsidR="00DC4947" w:rsidRPr="006477D2" w:rsidRDefault="00DC4947" w:rsidP="00267E54">
            <w:pPr>
              <w:pStyle w:val="BodyText"/>
              <w:jc w:val="both"/>
              <w:rPr>
                <w:sz w:val="20"/>
                <w:lang w:val="en-US"/>
              </w:rPr>
            </w:pPr>
          </w:p>
        </w:tc>
        <w:tc>
          <w:tcPr>
            <w:tcW w:w="2208" w:type="dxa"/>
            <w:vMerge/>
          </w:tcPr>
          <w:p w14:paraId="30FEE06C" w14:textId="77777777" w:rsidR="00DC4947" w:rsidRPr="006477D2" w:rsidRDefault="00DC4947" w:rsidP="00267E54">
            <w:pPr>
              <w:pStyle w:val="BodyText"/>
              <w:jc w:val="both"/>
              <w:rPr>
                <w:sz w:val="20"/>
                <w:lang w:val="en-US"/>
              </w:rPr>
            </w:pPr>
          </w:p>
        </w:tc>
        <w:tc>
          <w:tcPr>
            <w:tcW w:w="1800" w:type="dxa"/>
          </w:tcPr>
          <w:p w14:paraId="3CF46793" w14:textId="77777777" w:rsidR="00DC4947" w:rsidRPr="006477D2" w:rsidRDefault="00DC4947" w:rsidP="00267E54">
            <w:pPr>
              <w:pStyle w:val="BodyText"/>
              <w:jc w:val="both"/>
              <w:rPr>
                <w:sz w:val="20"/>
                <w:lang w:val="en-US"/>
              </w:rPr>
            </w:pPr>
          </w:p>
          <w:p w14:paraId="0736522A" w14:textId="77777777" w:rsidR="00DC4947" w:rsidRPr="006477D2" w:rsidRDefault="00DC4947" w:rsidP="00267E54">
            <w:pPr>
              <w:pStyle w:val="BodyText"/>
              <w:jc w:val="both"/>
              <w:rPr>
                <w:sz w:val="20"/>
                <w:lang w:val="en-US"/>
              </w:rPr>
            </w:pPr>
            <w:r w:rsidRPr="006477D2">
              <w:rPr>
                <w:sz w:val="20"/>
                <w:lang w:val="en-US"/>
              </w:rPr>
              <w:t>Test-temperature</w:t>
            </w:r>
          </w:p>
          <w:p w14:paraId="49FACDFA" w14:textId="77777777" w:rsidR="00DC4947" w:rsidRPr="006477D2" w:rsidRDefault="00DC4947" w:rsidP="00267E54">
            <w:pPr>
              <w:pStyle w:val="BodyText"/>
              <w:jc w:val="both"/>
              <w:rPr>
                <w:sz w:val="20"/>
                <w:lang w:val="en-US"/>
              </w:rPr>
            </w:pPr>
            <w:r w:rsidRPr="006477D2">
              <w:rPr>
                <w:sz w:val="20"/>
                <w:lang w:val="en-US"/>
              </w:rPr>
              <w:t>Immersion time</w:t>
            </w:r>
          </w:p>
        </w:tc>
        <w:tc>
          <w:tcPr>
            <w:tcW w:w="1440" w:type="dxa"/>
          </w:tcPr>
          <w:p w14:paraId="35BCDCEB" w14:textId="77777777" w:rsidR="00DC4947" w:rsidRPr="006477D2" w:rsidRDefault="00DC4947" w:rsidP="00267E54">
            <w:pPr>
              <w:pStyle w:val="BodyText"/>
              <w:jc w:val="both"/>
              <w:rPr>
                <w:sz w:val="20"/>
                <w:lang w:val="en-US"/>
              </w:rPr>
            </w:pPr>
          </w:p>
          <w:p w14:paraId="2973E8D5" w14:textId="77777777" w:rsidR="00DC4947" w:rsidRPr="006477D2" w:rsidRDefault="00DC4947" w:rsidP="00267E54">
            <w:pPr>
              <w:pStyle w:val="BodyText"/>
              <w:jc w:val="both"/>
              <w:rPr>
                <w:sz w:val="20"/>
                <w:lang w:val="en-US"/>
              </w:rPr>
            </w:pPr>
            <w:r w:rsidRPr="006477D2">
              <w:rPr>
                <w:sz w:val="20"/>
                <w:lang w:val="en-US"/>
              </w:rPr>
              <w:t xml:space="preserve">(100 ± 2) </w:t>
            </w:r>
            <w:proofErr w:type="spellStart"/>
            <w:r w:rsidRPr="006477D2">
              <w:rPr>
                <w:sz w:val="20"/>
                <w:vertAlign w:val="superscript"/>
                <w:lang w:val="en-US"/>
              </w:rPr>
              <w:t>o</w:t>
            </w:r>
            <w:r w:rsidRPr="006477D2">
              <w:rPr>
                <w:sz w:val="20"/>
                <w:lang w:val="en-US"/>
              </w:rPr>
              <w:t>C</w:t>
            </w:r>
            <w:proofErr w:type="spellEnd"/>
          </w:p>
          <w:p w14:paraId="5EB7F577" w14:textId="77777777" w:rsidR="00DC4947" w:rsidRPr="006477D2" w:rsidRDefault="00DC4947" w:rsidP="00267E54">
            <w:pPr>
              <w:pStyle w:val="BodyText"/>
              <w:jc w:val="both"/>
              <w:rPr>
                <w:sz w:val="20"/>
                <w:lang w:val="en-US"/>
              </w:rPr>
            </w:pPr>
            <w:r w:rsidRPr="006477D2">
              <w:rPr>
                <w:sz w:val="20"/>
                <w:lang w:val="en-US"/>
              </w:rPr>
              <w:t>(30 ± 2) min</w:t>
            </w:r>
          </w:p>
        </w:tc>
        <w:tc>
          <w:tcPr>
            <w:tcW w:w="1992" w:type="dxa"/>
          </w:tcPr>
          <w:p w14:paraId="5250B803" w14:textId="77777777" w:rsidR="00DC4947" w:rsidRPr="006477D2" w:rsidRDefault="00DC4947" w:rsidP="00267E54">
            <w:pPr>
              <w:pStyle w:val="BodyText"/>
              <w:jc w:val="both"/>
              <w:rPr>
                <w:sz w:val="20"/>
                <w:lang w:val="en-US"/>
              </w:rPr>
            </w:pPr>
            <w:r w:rsidRPr="006477D2">
              <w:rPr>
                <w:sz w:val="20"/>
                <w:lang w:val="en-US"/>
              </w:rPr>
              <w:t xml:space="preserve">Method B of </w:t>
            </w:r>
            <w:r>
              <w:rPr>
                <w:sz w:val="20"/>
                <w:lang w:val="en-US"/>
              </w:rPr>
              <w:t xml:space="preserve">KS ISO 2505 </w:t>
            </w:r>
            <w:r w:rsidRPr="006477D2">
              <w:rPr>
                <w:sz w:val="20"/>
                <w:lang w:val="en-US"/>
              </w:rPr>
              <w:t xml:space="preserve"> </w:t>
            </w:r>
          </w:p>
          <w:p w14:paraId="7DB02680" w14:textId="77777777" w:rsidR="00DC4947" w:rsidRPr="006477D2" w:rsidRDefault="00DC4947" w:rsidP="00267E54">
            <w:pPr>
              <w:pStyle w:val="BodyText"/>
              <w:jc w:val="both"/>
              <w:rPr>
                <w:sz w:val="20"/>
                <w:lang w:val="en-US"/>
              </w:rPr>
            </w:pPr>
            <w:r w:rsidRPr="006477D2">
              <w:rPr>
                <w:sz w:val="20"/>
                <w:lang w:val="en-US"/>
              </w:rPr>
              <w:t>Air</w:t>
            </w:r>
          </w:p>
        </w:tc>
      </w:tr>
      <w:tr w:rsidR="00DC4947" w14:paraId="1000BA95" w14:textId="77777777" w:rsidTr="00267E54">
        <w:trPr>
          <w:cantSplit/>
          <w:jc w:val="center"/>
        </w:trPr>
        <w:tc>
          <w:tcPr>
            <w:tcW w:w="9300" w:type="dxa"/>
            <w:gridSpan w:val="5"/>
          </w:tcPr>
          <w:p w14:paraId="4FBDF185" w14:textId="77777777" w:rsidR="00DC4947" w:rsidRPr="00493D33" w:rsidRDefault="00DC4947" w:rsidP="00267E54">
            <w:pPr>
              <w:pStyle w:val="BodyText"/>
              <w:jc w:val="both"/>
              <w:rPr>
                <w:sz w:val="18"/>
                <w:szCs w:val="18"/>
                <w:lang w:val="en-US"/>
              </w:rPr>
            </w:pPr>
          </w:p>
          <w:p w14:paraId="44E75861" w14:textId="77777777" w:rsidR="00DC4947" w:rsidRDefault="00DC4947" w:rsidP="00267E54">
            <w:pPr>
              <w:pStyle w:val="BodyText"/>
              <w:jc w:val="both"/>
              <w:rPr>
                <w:sz w:val="18"/>
                <w:szCs w:val="18"/>
                <w:lang w:val="en-US"/>
              </w:rPr>
            </w:pPr>
            <w:proofErr w:type="gramStart"/>
            <w:r>
              <w:rPr>
                <w:sz w:val="18"/>
                <w:szCs w:val="18"/>
                <w:vertAlign w:val="superscript"/>
                <w:lang w:val="en-US"/>
              </w:rPr>
              <w:t>a</w:t>
            </w:r>
            <w:r w:rsidRPr="00493D33">
              <w:rPr>
                <w:sz w:val="18"/>
                <w:szCs w:val="18"/>
                <w:lang w:val="en-US"/>
              </w:rPr>
              <w:t xml:space="preserve">  Method</w:t>
            </w:r>
            <w:proofErr w:type="gramEnd"/>
            <w:r w:rsidRPr="00493D33">
              <w:rPr>
                <w:sz w:val="18"/>
                <w:szCs w:val="18"/>
                <w:lang w:val="en-US"/>
              </w:rPr>
              <w:t xml:space="preserve"> B shall be used in cases of dispute.</w:t>
            </w:r>
          </w:p>
          <w:p w14:paraId="7A364BA4" w14:textId="77777777" w:rsidR="00DC4947" w:rsidRPr="00493D33" w:rsidRDefault="00DC4947" w:rsidP="00267E54">
            <w:pPr>
              <w:pStyle w:val="BodyText"/>
              <w:jc w:val="both"/>
              <w:rPr>
                <w:sz w:val="18"/>
                <w:szCs w:val="18"/>
                <w:lang w:val="en-US"/>
              </w:rPr>
            </w:pPr>
          </w:p>
        </w:tc>
      </w:tr>
    </w:tbl>
    <w:p w14:paraId="07029E1B" w14:textId="77777777" w:rsidR="00DC4947" w:rsidRPr="006477D2" w:rsidRDefault="00DC4947" w:rsidP="00DC4947">
      <w:pPr>
        <w:pStyle w:val="BodyText"/>
        <w:jc w:val="both"/>
        <w:rPr>
          <w:sz w:val="20"/>
          <w:lang w:val="en-US"/>
        </w:rPr>
      </w:pPr>
    </w:p>
    <w:p w14:paraId="0A781939" w14:textId="77777777" w:rsidR="00DC4947" w:rsidRDefault="00DC4947" w:rsidP="00DC4947">
      <w:pPr>
        <w:pStyle w:val="BodyText"/>
        <w:jc w:val="both"/>
        <w:rPr>
          <w:sz w:val="20"/>
          <w:lang w:val="en-US"/>
        </w:rPr>
      </w:pPr>
    </w:p>
    <w:p w14:paraId="3C6C6803" w14:textId="77777777" w:rsidR="00DC4947" w:rsidRPr="006477D2" w:rsidRDefault="00DC4947" w:rsidP="00DC4947">
      <w:pPr>
        <w:pStyle w:val="BodyText"/>
        <w:jc w:val="both"/>
        <w:rPr>
          <w:sz w:val="20"/>
          <w:lang w:val="en-US"/>
        </w:rPr>
      </w:pPr>
    </w:p>
    <w:p w14:paraId="25DF1FCC" w14:textId="77777777" w:rsidR="00DC4947" w:rsidRPr="00493D33" w:rsidRDefault="00DC4947" w:rsidP="00DC4947">
      <w:pPr>
        <w:pStyle w:val="BodyText"/>
        <w:jc w:val="both"/>
        <w:rPr>
          <w:b/>
          <w:bCs w:val="0"/>
          <w:sz w:val="22"/>
          <w:szCs w:val="22"/>
          <w:lang w:val="en-US"/>
        </w:rPr>
      </w:pPr>
      <w:r w:rsidRPr="00493D33">
        <w:rPr>
          <w:b/>
          <w:bCs w:val="0"/>
          <w:sz w:val="22"/>
          <w:szCs w:val="22"/>
          <w:lang w:val="en-US"/>
        </w:rPr>
        <w:t>8.2</w:t>
      </w:r>
      <w:r w:rsidRPr="00493D33">
        <w:rPr>
          <w:b/>
          <w:bCs w:val="0"/>
          <w:sz w:val="22"/>
          <w:szCs w:val="22"/>
          <w:lang w:val="en-US"/>
        </w:rPr>
        <w:tab/>
        <w:t>Physical characteristics of fittings</w:t>
      </w:r>
    </w:p>
    <w:p w14:paraId="7BD38D61" w14:textId="77777777" w:rsidR="00DC4947" w:rsidRPr="006477D2" w:rsidRDefault="00DC4947" w:rsidP="00DC4947">
      <w:pPr>
        <w:pStyle w:val="BodyText"/>
        <w:jc w:val="both"/>
        <w:rPr>
          <w:sz w:val="20"/>
          <w:lang w:val="en-US"/>
        </w:rPr>
      </w:pPr>
    </w:p>
    <w:p w14:paraId="7DE3ABE2" w14:textId="77777777" w:rsidR="00DC4947" w:rsidRPr="006477D2" w:rsidRDefault="00DC4947" w:rsidP="00DC4947">
      <w:pPr>
        <w:pStyle w:val="BodyText"/>
        <w:jc w:val="both"/>
        <w:rPr>
          <w:sz w:val="20"/>
          <w:lang w:val="en-US"/>
        </w:rPr>
      </w:pPr>
      <w:r w:rsidRPr="006477D2">
        <w:rPr>
          <w:sz w:val="20"/>
          <w:lang w:val="en-US"/>
        </w:rPr>
        <w:t>When tested in accordance with the test method as specified in Table 11 using the indicated parameters, the fitting, except for any seal retaining means, shall have physical characteristics conforming to the requirements given in Table 11.</w:t>
      </w:r>
    </w:p>
    <w:p w14:paraId="224601CD" w14:textId="77777777" w:rsidR="00DC4947" w:rsidRPr="006477D2" w:rsidRDefault="00DC4947" w:rsidP="00DC4947">
      <w:pPr>
        <w:pStyle w:val="BodyText"/>
        <w:jc w:val="both"/>
        <w:rPr>
          <w:sz w:val="20"/>
          <w:lang w:val="en-US"/>
        </w:rPr>
      </w:pPr>
    </w:p>
    <w:p w14:paraId="72BFE352" w14:textId="77777777" w:rsidR="00DC4947" w:rsidRPr="006477D2" w:rsidRDefault="00DC4947" w:rsidP="00DC4947">
      <w:pPr>
        <w:pStyle w:val="BodyText"/>
        <w:jc w:val="both"/>
        <w:rPr>
          <w:b/>
          <w:bCs w:val="0"/>
          <w:sz w:val="20"/>
          <w:lang w:val="en-US"/>
        </w:rPr>
      </w:pPr>
    </w:p>
    <w:p w14:paraId="4680B66D" w14:textId="77777777" w:rsidR="00DC4947" w:rsidRPr="0049364A" w:rsidRDefault="00DC4947" w:rsidP="00DC4947">
      <w:pPr>
        <w:pStyle w:val="BodyText"/>
        <w:jc w:val="both"/>
        <w:rPr>
          <w:b/>
          <w:bCs w:val="0"/>
          <w:szCs w:val="24"/>
          <w:lang w:val="en-US"/>
        </w:rPr>
      </w:pPr>
    </w:p>
    <w:p w14:paraId="52E35454" w14:textId="77777777" w:rsidR="00DC4947" w:rsidRPr="0049364A" w:rsidRDefault="00DC4947" w:rsidP="00DC4947">
      <w:pPr>
        <w:pStyle w:val="BodyText"/>
        <w:ind w:firstLine="284"/>
        <w:rPr>
          <w:b/>
          <w:bCs w:val="0"/>
          <w:szCs w:val="24"/>
          <w:lang w:val="en-US"/>
        </w:rPr>
      </w:pPr>
      <w:r w:rsidRPr="0049364A">
        <w:rPr>
          <w:b/>
          <w:bCs w:val="0"/>
          <w:szCs w:val="24"/>
          <w:lang w:val="en-US"/>
        </w:rPr>
        <w:t>Table 11 — Physical characteristics of fittings</w:t>
      </w:r>
    </w:p>
    <w:p w14:paraId="76270775" w14:textId="77777777" w:rsidR="00DC4947" w:rsidRPr="006477D2" w:rsidRDefault="00DC4947" w:rsidP="00DC4947">
      <w:pPr>
        <w:pStyle w:val="BodyText"/>
        <w:jc w:val="both"/>
        <w:rPr>
          <w:b/>
          <w:bCs w:val="0"/>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1860"/>
        <w:gridCol w:w="1860"/>
        <w:gridCol w:w="1860"/>
        <w:gridCol w:w="1860"/>
      </w:tblGrid>
      <w:tr w:rsidR="00DC4947" w14:paraId="73BE13E3" w14:textId="77777777" w:rsidTr="00267E54">
        <w:trPr>
          <w:cantSplit/>
          <w:jc w:val="center"/>
        </w:trPr>
        <w:tc>
          <w:tcPr>
            <w:tcW w:w="1860" w:type="dxa"/>
          </w:tcPr>
          <w:p w14:paraId="525617C0" w14:textId="77777777" w:rsidR="00DC4947" w:rsidRDefault="00DC4947" w:rsidP="00267E54">
            <w:pPr>
              <w:pStyle w:val="BodyText"/>
              <w:jc w:val="center"/>
              <w:rPr>
                <w:b/>
                <w:bCs w:val="0"/>
                <w:sz w:val="20"/>
                <w:lang w:val="en-US"/>
              </w:rPr>
            </w:pPr>
            <w:r w:rsidRPr="006477D2">
              <w:rPr>
                <w:b/>
                <w:bCs w:val="0"/>
                <w:sz w:val="20"/>
                <w:lang w:val="en-US"/>
              </w:rPr>
              <w:t>Characteristic</w:t>
            </w:r>
          </w:p>
          <w:p w14:paraId="4BDA1184" w14:textId="77777777" w:rsidR="00DC4947" w:rsidRPr="006477D2" w:rsidRDefault="00DC4947" w:rsidP="00267E54">
            <w:pPr>
              <w:pStyle w:val="BodyText"/>
              <w:jc w:val="center"/>
              <w:rPr>
                <w:b/>
                <w:bCs w:val="0"/>
                <w:sz w:val="20"/>
                <w:lang w:val="en-US"/>
              </w:rPr>
            </w:pPr>
          </w:p>
        </w:tc>
        <w:tc>
          <w:tcPr>
            <w:tcW w:w="1860" w:type="dxa"/>
          </w:tcPr>
          <w:p w14:paraId="07DEDCF5" w14:textId="77777777" w:rsidR="00DC4947" w:rsidRPr="006477D2" w:rsidRDefault="00DC4947" w:rsidP="00267E54">
            <w:pPr>
              <w:pStyle w:val="BodyText"/>
              <w:jc w:val="center"/>
              <w:rPr>
                <w:b/>
                <w:bCs w:val="0"/>
                <w:sz w:val="20"/>
                <w:lang w:val="en-US"/>
              </w:rPr>
            </w:pPr>
            <w:r w:rsidRPr="006477D2">
              <w:rPr>
                <w:b/>
                <w:bCs w:val="0"/>
                <w:sz w:val="20"/>
                <w:lang w:val="en-US"/>
              </w:rPr>
              <w:t>Requirement</w:t>
            </w:r>
          </w:p>
        </w:tc>
        <w:tc>
          <w:tcPr>
            <w:tcW w:w="3720" w:type="dxa"/>
            <w:gridSpan w:val="2"/>
          </w:tcPr>
          <w:p w14:paraId="0BCF5AFB" w14:textId="77777777" w:rsidR="00DC4947" w:rsidRPr="006477D2" w:rsidRDefault="00DC4947" w:rsidP="00267E54">
            <w:pPr>
              <w:pStyle w:val="BodyText"/>
              <w:jc w:val="center"/>
              <w:rPr>
                <w:b/>
                <w:bCs w:val="0"/>
                <w:sz w:val="20"/>
                <w:lang w:val="en-US"/>
              </w:rPr>
            </w:pPr>
            <w:r w:rsidRPr="006477D2">
              <w:rPr>
                <w:b/>
                <w:bCs w:val="0"/>
                <w:sz w:val="20"/>
                <w:lang w:val="en-US"/>
              </w:rPr>
              <w:t>Test parameters</w:t>
            </w:r>
          </w:p>
        </w:tc>
        <w:tc>
          <w:tcPr>
            <w:tcW w:w="1860" w:type="dxa"/>
          </w:tcPr>
          <w:p w14:paraId="2CE1F699" w14:textId="77777777" w:rsidR="00DC4947" w:rsidRPr="006477D2" w:rsidRDefault="00DC4947" w:rsidP="00267E54">
            <w:pPr>
              <w:pStyle w:val="BodyText"/>
              <w:jc w:val="center"/>
              <w:rPr>
                <w:b/>
                <w:bCs w:val="0"/>
                <w:sz w:val="20"/>
                <w:lang w:val="en-US"/>
              </w:rPr>
            </w:pPr>
            <w:r w:rsidRPr="006477D2">
              <w:rPr>
                <w:b/>
                <w:bCs w:val="0"/>
                <w:sz w:val="20"/>
                <w:lang w:val="en-US"/>
              </w:rPr>
              <w:t>Test method</w:t>
            </w:r>
          </w:p>
        </w:tc>
      </w:tr>
      <w:tr w:rsidR="00DC4947" w14:paraId="3F2653A5" w14:textId="77777777" w:rsidTr="00267E54">
        <w:trPr>
          <w:jc w:val="center"/>
        </w:trPr>
        <w:tc>
          <w:tcPr>
            <w:tcW w:w="1860" w:type="dxa"/>
          </w:tcPr>
          <w:p w14:paraId="5E0DD02B" w14:textId="77777777" w:rsidR="00DC4947" w:rsidRPr="006477D2" w:rsidRDefault="00DC4947" w:rsidP="00267E54">
            <w:pPr>
              <w:pStyle w:val="BodyText"/>
              <w:jc w:val="both"/>
              <w:rPr>
                <w:sz w:val="20"/>
                <w:lang w:val="en-US"/>
              </w:rPr>
            </w:pPr>
          </w:p>
          <w:p w14:paraId="52F7E041" w14:textId="77777777" w:rsidR="00DC4947" w:rsidRPr="006477D2" w:rsidRDefault="00DC4947" w:rsidP="00267E54">
            <w:pPr>
              <w:pStyle w:val="BodyText"/>
              <w:jc w:val="both"/>
              <w:rPr>
                <w:sz w:val="20"/>
                <w:lang w:val="en-US"/>
              </w:rPr>
            </w:pPr>
            <w:r w:rsidRPr="006477D2">
              <w:rPr>
                <w:sz w:val="20"/>
                <w:lang w:val="en-US"/>
              </w:rPr>
              <w:t>Effects of heating</w:t>
            </w:r>
          </w:p>
        </w:tc>
        <w:tc>
          <w:tcPr>
            <w:tcW w:w="1860" w:type="dxa"/>
          </w:tcPr>
          <w:p w14:paraId="0A630744" w14:textId="77777777" w:rsidR="00DC4947" w:rsidRPr="006477D2" w:rsidRDefault="00DC4947" w:rsidP="00267E54">
            <w:pPr>
              <w:pStyle w:val="BodyText"/>
              <w:jc w:val="both"/>
              <w:rPr>
                <w:sz w:val="20"/>
                <w:lang w:val="en-US"/>
              </w:rPr>
            </w:pPr>
          </w:p>
          <w:p w14:paraId="141A7387" w14:textId="77777777" w:rsidR="00DC4947" w:rsidRPr="006477D2" w:rsidRDefault="00DC4947" w:rsidP="00267E54">
            <w:pPr>
              <w:pStyle w:val="BodyText"/>
              <w:jc w:val="both"/>
              <w:rPr>
                <w:sz w:val="20"/>
                <w:lang w:val="en-US"/>
              </w:rPr>
            </w:pPr>
            <w:r>
              <w:rPr>
                <w:sz w:val="20"/>
                <w:vertAlign w:val="superscript"/>
                <w:lang w:val="en-US"/>
              </w:rPr>
              <w:t>a</w:t>
            </w:r>
            <w:r w:rsidRPr="006477D2">
              <w:rPr>
                <w:sz w:val="20"/>
                <w:lang w:val="en-US"/>
              </w:rPr>
              <w:t xml:space="preserve"> and </w:t>
            </w:r>
            <w:r>
              <w:rPr>
                <w:sz w:val="20"/>
                <w:vertAlign w:val="superscript"/>
                <w:lang w:val="en-US"/>
              </w:rPr>
              <w:t>b</w:t>
            </w:r>
          </w:p>
        </w:tc>
        <w:tc>
          <w:tcPr>
            <w:tcW w:w="1860" w:type="dxa"/>
          </w:tcPr>
          <w:p w14:paraId="55CEC1E2" w14:textId="77777777" w:rsidR="00DC4947" w:rsidRPr="006477D2" w:rsidRDefault="00DC4947" w:rsidP="00267E54">
            <w:pPr>
              <w:pStyle w:val="BodyText"/>
              <w:jc w:val="both"/>
              <w:rPr>
                <w:sz w:val="20"/>
                <w:lang w:val="en-US"/>
              </w:rPr>
            </w:pPr>
          </w:p>
          <w:p w14:paraId="77F0CBA5" w14:textId="77777777" w:rsidR="00DC4947" w:rsidRPr="006477D2" w:rsidRDefault="00DC4947" w:rsidP="00267E54">
            <w:pPr>
              <w:pStyle w:val="BodyText"/>
              <w:jc w:val="both"/>
              <w:rPr>
                <w:sz w:val="20"/>
                <w:lang w:val="en-US"/>
              </w:rPr>
            </w:pPr>
            <w:r w:rsidRPr="006477D2">
              <w:rPr>
                <w:sz w:val="20"/>
                <w:lang w:val="en-US"/>
              </w:rPr>
              <w:t>Test temperature</w:t>
            </w:r>
          </w:p>
          <w:p w14:paraId="6BC18342" w14:textId="77777777" w:rsidR="00DC4947" w:rsidRPr="006477D2" w:rsidRDefault="00DC4947" w:rsidP="00267E54">
            <w:pPr>
              <w:pStyle w:val="BodyText"/>
              <w:jc w:val="both"/>
              <w:rPr>
                <w:sz w:val="20"/>
                <w:lang w:val="en-US"/>
              </w:rPr>
            </w:pPr>
            <w:r w:rsidRPr="006477D2">
              <w:rPr>
                <w:sz w:val="20"/>
                <w:lang w:val="en-US"/>
              </w:rPr>
              <w:t>Heating time</w:t>
            </w:r>
          </w:p>
        </w:tc>
        <w:tc>
          <w:tcPr>
            <w:tcW w:w="1860" w:type="dxa"/>
          </w:tcPr>
          <w:p w14:paraId="79D560CD" w14:textId="77777777" w:rsidR="00DC4947" w:rsidRPr="006477D2" w:rsidRDefault="00DC4947" w:rsidP="00267E54">
            <w:pPr>
              <w:pStyle w:val="BodyText"/>
              <w:jc w:val="both"/>
              <w:rPr>
                <w:sz w:val="20"/>
                <w:lang w:val="en-US"/>
              </w:rPr>
            </w:pPr>
          </w:p>
          <w:p w14:paraId="09EF92FC" w14:textId="77777777" w:rsidR="00DC4947" w:rsidRPr="006477D2" w:rsidRDefault="00DC4947" w:rsidP="00267E54">
            <w:pPr>
              <w:pStyle w:val="BodyText"/>
              <w:jc w:val="both"/>
              <w:rPr>
                <w:sz w:val="20"/>
                <w:lang w:val="en-US"/>
              </w:rPr>
            </w:pPr>
            <w:r w:rsidRPr="006477D2">
              <w:rPr>
                <w:sz w:val="20"/>
                <w:lang w:val="en-US"/>
              </w:rPr>
              <w:t xml:space="preserve">(150 ± 2) </w:t>
            </w:r>
            <w:proofErr w:type="spellStart"/>
            <w:r w:rsidRPr="006477D2">
              <w:rPr>
                <w:sz w:val="20"/>
                <w:vertAlign w:val="superscript"/>
                <w:lang w:val="en-US"/>
              </w:rPr>
              <w:t>o</w:t>
            </w:r>
            <w:r w:rsidRPr="006477D2">
              <w:rPr>
                <w:sz w:val="20"/>
                <w:lang w:val="en-US"/>
              </w:rPr>
              <w:t>C</w:t>
            </w:r>
            <w:proofErr w:type="spellEnd"/>
          </w:p>
          <w:p w14:paraId="46E6806C" w14:textId="77777777" w:rsidR="00DC4947" w:rsidRPr="006477D2" w:rsidRDefault="00DC4947" w:rsidP="00267E54">
            <w:pPr>
              <w:pStyle w:val="BodyText"/>
              <w:jc w:val="both"/>
              <w:rPr>
                <w:sz w:val="20"/>
                <w:lang w:val="en-US"/>
              </w:rPr>
            </w:pPr>
            <w:r w:rsidRPr="006477D2">
              <w:rPr>
                <w:sz w:val="20"/>
                <w:lang w:val="en-US"/>
              </w:rPr>
              <w:t>(15 ± 2) min</w:t>
            </w:r>
          </w:p>
        </w:tc>
        <w:tc>
          <w:tcPr>
            <w:tcW w:w="1860" w:type="dxa"/>
          </w:tcPr>
          <w:p w14:paraId="13D995E4" w14:textId="77777777" w:rsidR="00DC4947" w:rsidRPr="006477D2" w:rsidRDefault="00DC4947" w:rsidP="00267E54">
            <w:pPr>
              <w:pStyle w:val="BodyText"/>
              <w:jc w:val="both"/>
              <w:rPr>
                <w:sz w:val="20"/>
                <w:lang w:val="en-US"/>
              </w:rPr>
            </w:pPr>
          </w:p>
          <w:p w14:paraId="1D57F976" w14:textId="77777777" w:rsidR="00DC4947" w:rsidRPr="006477D2" w:rsidRDefault="00DC4947" w:rsidP="00267E54">
            <w:pPr>
              <w:pStyle w:val="BodyText"/>
              <w:jc w:val="both"/>
              <w:rPr>
                <w:sz w:val="20"/>
                <w:lang w:val="en-US"/>
              </w:rPr>
            </w:pPr>
            <w:r w:rsidRPr="006477D2">
              <w:rPr>
                <w:sz w:val="20"/>
                <w:lang w:val="en-US"/>
              </w:rPr>
              <w:t xml:space="preserve">Method A of </w:t>
            </w:r>
            <w:r>
              <w:rPr>
                <w:sz w:val="20"/>
                <w:lang w:val="en-US"/>
              </w:rPr>
              <w:t>ISO 580</w:t>
            </w:r>
          </w:p>
          <w:p w14:paraId="5309EF18" w14:textId="77777777" w:rsidR="00DC4947" w:rsidRPr="006477D2" w:rsidRDefault="00DC4947" w:rsidP="00267E54">
            <w:pPr>
              <w:pStyle w:val="BodyText"/>
              <w:jc w:val="both"/>
              <w:rPr>
                <w:sz w:val="20"/>
                <w:lang w:val="en-US"/>
              </w:rPr>
            </w:pPr>
            <w:r w:rsidRPr="006477D2">
              <w:rPr>
                <w:sz w:val="20"/>
                <w:lang w:val="en-US"/>
              </w:rPr>
              <w:t xml:space="preserve"> Air oven</w:t>
            </w:r>
          </w:p>
        </w:tc>
      </w:tr>
      <w:tr w:rsidR="00DC4947" w14:paraId="188B3440" w14:textId="77777777" w:rsidTr="00267E54">
        <w:trPr>
          <w:cantSplit/>
          <w:jc w:val="center"/>
        </w:trPr>
        <w:tc>
          <w:tcPr>
            <w:tcW w:w="1860" w:type="dxa"/>
          </w:tcPr>
          <w:p w14:paraId="3C63B84F" w14:textId="77777777" w:rsidR="00DC4947" w:rsidRPr="006477D2" w:rsidRDefault="00DC4947" w:rsidP="00267E54">
            <w:pPr>
              <w:pStyle w:val="BodyText"/>
              <w:jc w:val="both"/>
              <w:rPr>
                <w:sz w:val="20"/>
                <w:lang w:val="en-US"/>
              </w:rPr>
            </w:pPr>
          </w:p>
          <w:p w14:paraId="58A28098" w14:textId="77777777" w:rsidR="00DC4947" w:rsidRPr="006477D2" w:rsidRDefault="00DC4947" w:rsidP="00267E54">
            <w:pPr>
              <w:pStyle w:val="BodyText"/>
              <w:jc w:val="both"/>
              <w:rPr>
                <w:sz w:val="20"/>
                <w:lang w:val="en-US"/>
              </w:rPr>
            </w:pPr>
            <w:r w:rsidRPr="006477D2">
              <w:rPr>
                <w:sz w:val="20"/>
                <w:lang w:val="en-US"/>
              </w:rPr>
              <w:t>Vicat softening temperature</w:t>
            </w:r>
          </w:p>
        </w:tc>
        <w:tc>
          <w:tcPr>
            <w:tcW w:w="1860" w:type="dxa"/>
          </w:tcPr>
          <w:p w14:paraId="6D2C3583" w14:textId="77777777" w:rsidR="00DC4947" w:rsidRPr="006477D2" w:rsidRDefault="00DC4947" w:rsidP="00267E54">
            <w:pPr>
              <w:pStyle w:val="BodyText"/>
              <w:jc w:val="both"/>
              <w:rPr>
                <w:sz w:val="20"/>
                <w:lang w:val="en-US"/>
              </w:rPr>
            </w:pPr>
          </w:p>
          <w:p w14:paraId="540DCAD0" w14:textId="77777777" w:rsidR="00DC4947" w:rsidRPr="006477D2" w:rsidRDefault="00DC4947" w:rsidP="00267E54">
            <w:pPr>
              <w:pStyle w:val="BodyText"/>
              <w:jc w:val="both"/>
              <w:rPr>
                <w:sz w:val="20"/>
                <w:lang w:val="en-US"/>
              </w:rPr>
            </w:pPr>
            <w:r w:rsidRPr="006477D2">
              <w:rPr>
                <w:sz w:val="20"/>
                <w:lang w:val="en-US"/>
              </w:rPr>
              <w:t>≥ 75</w:t>
            </w:r>
            <w:r w:rsidRPr="006477D2">
              <w:rPr>
                <w:sz w:val="20"/>
                <w:vertAlign w:val="superscript"/>
                <w:lang w:val="en-US"/>
              </w:rPr>
              <w:t>o</w:t>
            </w:r>
            <w:r w:rsidRPr="006477D2">
              <w:rPr>
                <w:sz w:val="20"/>
                <w:lang w:val="en-US"/>
              </w:rPr>
              <w:t>C</w:t>
            </w:r>
          </w:p>
        </w:tc>
        <w:tc>
          <w:tcPr>
            <w:tcW w:w="3720" w:type="dxa"/>
            <w:gridSpan w:val="2"/>
          </w:tcPr>
          <w:p w14:paraId="302A80E1" w14:textId="77777777" w:rsidR="00DC4947" w:rsidRPr="006477D2" w:rsidRDefault="00DC4947" w:rsidP="00267E54">
            <w:pPr>
              <w:pStyle w:val="BodyText"/>
              <w:jc w:val="both"/>
              <w:rPr>
                <w:sz w:val="20"/>
                <w:lang w:val="en-US"/>
              </w:rPr>
            </w:pPr>
          </w:p>
          <w:p w14:paraId="699F001E" w14:textId="77777777" w:rsidR="00DC4947" w:rsidRPr="006477D2" w:rsidRDefault="00DC4947" w:rsidP="00267E54">
            <w:pPr>
              <w:pStyle w:val="BodyText"/>
              <w:jc w:val="both"/>
              <w:rPr>
                <w:sz w:val="20"/>
                <w:lang w:val="en-US"/>
              </w:rPr>
            </w:pPr>
            <w:r w:rsidRPr="006477D2">
              <w:rPr>
                <w:sz w:val="20"/>
                <w:lang w:val="en-US"/>
              </w:rPr>
              <w:t xml:space="preserve">Shall conform to </w:t>
            </w:r>
            <w:r>
              <w:rPr>
                <w:sz w:val="20"/>
                <w:lang w:val="en-US"/>
              </w:rPr>
              <w:t>ISO 2507-2</w:t>
            </w:r>
          </w:p>
        </w:tc>
        <w:tc>
          <w:tcPr>
            <w:tcW w:w="1860" w:type="dxa"/>
          </w:tcPr>
          <w:p w14:paraId="13D46A93" w14:textId="77777777" w:rsidR="00DC4947" w:rsidRPr="006477D2" w:rsidRDefault="00DC4947" w:rsidP="00267E54">
            <w:pPr>
              <w:pStyle w:val="BodyText"/>
              <w:jc w:val="both"/>
              <w:rPr>
                <w:sz w:val="20"/>
                <w:lang w:val="en-US"/>
              </w:rPr>
            </w:pPr>
          </w:p>
          <w:p w14:paraId="57093D8D" w14:textId="77777777" w:rsidR="00DC4947" w:rsidRPr="006477D2" w:rsidRDefault="00DC4947" w:rsidP="00267E54">
            <w:pPr>
              <w:pStyle w:val="BodyText"/>
              <w:jc w:val="both"/>
              <w:rPr>
                <w:sz w:val="20"/>
                <w:lang w:val="en-US"/>
              </w:rPr>
            </w:pPr>
            <w:r>
              <w:rPr>
                <w:sz w:val="20"/>
                <w:lang w:val="en-US"/>
              </w:rPr>
              <w:t>ISO 2507-1</w:t>
            </w:r>
          </w:p>
        </w:tc>
      </w:tr>
      <w:tr w:rsidR="00DC4947" w14:paraId="142984CB" w14:textId="77777777" w:rsidTr="00267E54">
        <w:trPr>
          <w:cantSplit/>
          <w:trHeight w:val="3659"/>
          <w:jc w:val="center"/>
        </w:trPr>
        <w:tc>
          <w:tcPr>
            <w:tcW w:w="9300" w:type="dxa"/>
            <w:gridSpan w:val="5"/>
          </w:tcPr>
          <w:p w14:paraId="2F602F8D" w14:textId="77777777" w:rsidR="00DC4947" w:rsidRPr="00493D33" w:rsidRDefault="00DC4947" w:rsidP="00267E54">
            <w:pPr>
              <w:pStyle w:val="BodyText"/>
              <w:jc w:val="both"/>
              <w:rPr>
                <w:sz w:val="18"/>
                <w:szCs w:val="18"/>
                <w:lang w:val="en-US"/>
              </w:rPr>
            </w:pPr>
          </w:p>
          <w:p w14:paraId="180D05D3" w14:textId="77777777" w:rsidR="00DC4947" w:rsidRPr="00493D33" w:rsidRDefault="00DC4947" w:rsidP="00267E54">
            <w:pPr>
              <w:pStyle w:val="BodyText"/>
              <w:ind w:left="715" w:hanging="709"/>
              <w:jc w:val="both"/>
              <w:rPr>
                <w:sz w:val="18"/>
                <w:szCs w:val="18"/>
                <w:lang w:val="en-US"/>
              </w:rPr>
            </w:pPr>
            <w:r w:rsidRPr="00493D33">
              <w:rPr>
                <w:sz w:val="18"/>
                <w:szCs w:val="18"/>
                <w:vertAlign w:val="superscript"/>
                <w:lang w:val="en-US"/>
              </w:rPr>
              <w:t>a</w:t>
            </w:r>
            <w:r>
              <w:rPr>
                <w:sz w:val="18"/>
                <w:szCs w:val="18"/>
                <w:vertAlign w:val="superscript"/>
                <w:lang w:val="en-US"/>
              </w:rPr>
              <w:t xml:space="preserve">)           </w:t>
            </w:r>
            <w:proofErr w:type="gramStart"/>
            <w:r w:rsidRPr="00493D33">
              <w:rPr>
                <w:sz w:val="18"/>
                <w:szCs w:val="18"/>
                <w:lang w:val="en-US"/>
              </w:rPr>
              <w:t>1  Within</w:t>
            </w:r>
            <w:proofErr w:type="gramEnd"/>
            <w:r w:rsidRPr="00493D33">
              <w:rPr>
                <w:sz w:val="18"/>
                <w:szCs w:val="18"/>
                <w:lang w:val="en-US"/>
              </w:rPr>
              <w:t xml:space="preserve"> a radius of 15 times the wall thickness around the injection point, the d</w:t>
            </w:r>
            <w:r>
              <w:rPr>
                <w:sz w:val="18"/>
                <w:szCs w:val="18"/>
                <w:lang w:val="en-US"/>
              </w:rPr>
              <w:t xml:space="preserve">epth of cracks delamination or </w:t>
            </w:r>
            <w:r w:rsidRPr="00493D33">
              <w:rPr>
                <w:sz w:val="18"/>
                <w:szCs w:val="18"/>
                <w:lang w:val="en-US"/>
              </w:rPr>
              <w:t>blisters shall not exceed 50 % of the wall thickness at that point.</w:t>
            </w:r>
          </w:p>
          <w:p w14:paraId="46A51BB6" w14:textId="77777777" w:rsidR="00DC4947" w:rsidRPr="00493D33" w:rsidRDefault="00DC4947" w:rsidP="00267E54">
            <w:pPr>
              <w:pStyle w:val="BodyText"/>
              <w:jc w:val="both"/>
              <w:rPr>
                <w:sz w:val="18"/>
                <w:szCs w:val="18"/>
                <w:lang w:val="en-US"/>
              </w:rPr>
            </w:pPr>
          </w:p>
          <w:p w14:paraId="4724E777" w14:textId="77777777" w:rsidR="00DC4947" w:rsidRPr="00493D33" w:rsidRDefault="00DC4947" w:rsidP="00267E54">
            <w:pPr>
              <w:pStyle w:val="BodyText"/>
              <w:ind w:left="715" w:hanging="284"/>
              <w:jc w:val="both"/>
              <w:rPr>
                <w:sz w:val="18"/>
                <w:szCs w:val="18"/>
                <w:lang w:val="en-US"/>
              </w:rPr>
            </w:pPr>
            <w:proofErr w:type="gramStart"/>
            <w:r w:rsidRPr="00493D33">
              <w:rPr>
                <w:sz w:val="18"/>
                <w:szCs w:val="18"/>
                <w:lang w:val="en-US"/>
              </w:rPr>
              <w:t>2  Within</w:t>
            </w:r>
            <w:proofErr w:type="gramEnd"/>
            <w:r w:rsidRPr="00493D33">
              <w:rPr>
                <w:sz w:val="18"/>
                <w:szCs w:val="18"/>
                <w:lang w:val="en-US"/>
              </w:rPr>
              <w:t xml:space="preserve"> a distance of 10 times the wall thickness from the diaphragm zone, the depth of cracks, delam</w:t>
            </w:r>
            <w:r>
              <w:rPr>
                <w:sz w:val="18"/>
                <w:szCs w:val="18"/>
                <w:lang w:val="en-US"/>
              </w:rPr>
              <w:t xml:space="preserve">ination or </w:t>
            </w:r>
            <w:r w:rsidRPr="00493D33">
              <w:rPr>
                <w:sz w:val="18"/>
                <w:szCs w:val="18"/>
                <w:lang w:val="en-US"/>
              </w:rPr>
              <w:t>blisters shall not exceed 50 % of the wall thickness at that point.</w:t>
            </w:r>
          </w:p>
          <w:p w14:paraId="6DD08B9B" w14:textId="77777777" w:rsidR="00DC4947" w:rsidRPr="00493D33" w:rsidRDefault="00DC4947" w:rsidP="00267E54">
            <w:pPr>
              <w:pStyle w:val="BodyText"/>
              <w:jc w:val="both"/>
              <w:rPr>
                <w:sz w:val="18"/>
                <w:szCs w:val="18"/>
                <w:lang w:val="en-US"/>
              </w:rPr>
            </w:pPr>
          </w:p>
          <w:p w14:paraId="7488AF2B" w14:textId="77777777" w:rsidR="00DC4947" w:rsidRPr="00493D33" w:rsidRDefault="00DC4947" w:rsidP="00267E54">
            <w:pPr>
              <w:pStyle w:val="BodyText"/>
              <w:ind w:left="715" w:hanging="284"/>
              <w:jc w:val="both"/>
              <w:rPr>
                <w:sz w:val="18"/>
                <w:szCs w:val="18"/>
                <w:lang w:val="en-US"/>
              </w:rPr>
            </w:pPr>
            <w:proofErr w:type="gramStart"/>
            <w:r w:rsidRPr="00493D33">
              <w:rPr>
                <w:sz w:val="18"/>
                <w:szCs w:val="18"/>
                <w:lang w:val="en-US"/>
              </w:rPr>
              <w:t>3  Within</w:t>
            </w:r>
            <w:proofErr w:type="gramEnd"/>
            <w:r w:rsidRPr="00493D33">
              <w:rPr>
                <w:sz w:val="18"/>
                <w:szCs w:val="18"/>
                <w:lang w:val="en-US"/>
              </w:rPr>
              <w:t xml:space="preserve"> a distance of 10 times the wall thickness from the r</w:t>
            </w:r>
            <w:r>
              <w:rPr>
                <w:sz w:val="18"/>
                <w:szCs w:val="18"/>
                <w:lang w:val="en-US"/>
              </w:rPr>
              <w:t xml:space="preserve">ing gate, the length of cracks shall not exceed 50 % of </w:t>
            </w:r>
            <w:r w:rsidRPr="00493D33">
              <w:rPr>
                <w:sz w:val="18"/>
                <w:szCs w:val="18"/>
                <w:lang w:val="en-US"/>
              </w:rPr>
              <w:t>the wall thickness at that point.</w:t>
            </w:r>
          </w:p>
          <w:p w14:paraId="3AB4FA2F" w14:textId="77777777" w:rsidR="00DC4947" w:rsidRPr="00493D33" w:rsidRDefault="00DC4947" w:rsidP="00267E54">
            <w:pPr>
              <w:pStyle w:val="BodyText"/>
              <w:jc w:val="both"/>
              <w:rPr>
                <w:sz w:val="18"/>
                <w:szCs w:val="18"/>
                <w:lang w:val="en-US"/>
              </w:rPr>
            </w:pPr>
          </w:p>
          <w:p w14:paraId="4BEEB6C3" w14:textId="77777777" w:rsidR="00DC4947" w:rsidRPr="00493D33" w:rsidRDefault="00DC4947" w:rsidP="00267E54">
            <w:pPr>
              <w:pStyle w:val="BodyText"/>
              <w:ind w:left="431"/>
              <w:jc w:val="both"/>
              <w:rPr>
                <w:sz w:val="18"/>
                <w:szCs w:val="18"/>
                <w:lang w:val="en-US"/>
              </w:rPr>
            </w:pPr>
            <w:proofErr w:type="gramStart"/>
            <w:r w:rsidRPr="00493D33">
              <w:rPr>
                <w:sz w:val="18"/>
                <w:szCs w:val="18"/>
                <w:lang w:val="en-US"/>
              </w:rPr>
              <w:t>4  The</w:t>
            </w:r>
            <w:proofErr w:type="gramEnd"/>
            <w:r w:rsidRPr="00493D33">
              <w:rPr>
                <w:sz w:val="18"/>
                <w:szCs w:val="18"/>
                <w:lang w:val="en-US"/>
              </w:rPr>
              <w:t xml:space="preserve"> weld line shall not have opened more than 50 % of the wall thickness at the line.</w:t>
            </w:r>
          </w:p>
          <w:p w14:paraId="1FE640F1" w14:textId="77777777" w:rsidR="00DC4947" w:rsidRPr="00493D33" w:rsidRDefault="00DC4947" w:rsidP="00267E54">
            <w:pPr>
              <w:pStyle w:val="BodyText"/>
              <w:jc w:val="both"/>
              <w:rPr>
                <w:sz w:val="18"/>
                <w:szCs w:val="18"/>
                <w:lang w:val="en-US"/>
              </w:rPr>
            </w:pPr>
          </w:p>
          <w:p w14:paraId="5F5618D1" w14:textId="77777777" w:rsidR="00DC4947" w:rsidRPr="00493D33" w:rsidRDefault="00DC4947" w:rsidP="00267E54">
            <w:pPr>
              <w:pStyle w:val="BodyText"/>
              <w:ind w:firstLine="431"/>
              <w:jc w:val="both"/>
              <w:rPr>
                <w:sz w:val="18"/>
                <w:szCs w:val="18"/>
                <w:lang w:val="en-US"/>
              </w:rPr>
            </w:pPr>
            <w:proofErr w:type="gramStart"/>
            <w:r w:rsidRPr="00493D33">
              <w:rPr>
                <w:sz w:val="18"/>
                <w:szCs w:val="18"/>
                <w:lang w:val="en-US"/>
              </w:rPr>
              <w:t>5  In</w:t>
            </w:r>
            <w:proofErr w:type="gramEnd"/>
            <w:r w:rsidRPr="00493D33">
              <w:rPr>
                <w:sz w:val="18"/>
                <w:szCs w:val="18"/>
                <w:lang w:val="en-US"/>
              </w:rPr>
              <w:t xml:space="preserve"> all other parts of the surface the depths of cracks and </w:t>
            </w:r>
            <w:proofErr w:type="spellStart"/>
            <w:r w:rsidRPr="00493D33">
              <w:rPr>
                <w:sz w:val="18"/>
                <w:szCs w:val="18"/>
                <w:lang w:val="en-US"/>
              </w:rPr>
              <w:t>delaminations</w:t>
            </w:r>
            <w:proofErr w:type="spellEnd"/>
            <w:r w:rsidRPr="00493D33">
              <w:rPr>
                <w:sz w:val="18"/>
                <w:szCs w:val="18"/>
                <w:lang w:val="en-US"/>
              </w:rPr>
              <w:t xml:space="preserve"> shall not exceed </w:t>
            </w:r>
          </w:p>
          <w:p w14:paraId="0502FDC5" w14:textId="77777777" w:rsidR="00DC4947" w:rsidRPr="00493D33" w:rsidRDefault="00DC4947" w:rsidP="00267E54">
            <w:pPr>
              <w:pStyle w:val="BodyText"/>
              <w:ind w:left="982" w:hanging="267"/>
              <w:jc w:val="both"/>
              <w:rPr>
                <w:sz w:val="18"/>
                <w:szCs w:val="18"/>
                <w:lang w:val="en-US"/>
              </w:rPr>
            </w:pPr>
            <w:r w:rsidRPr="00493D33">
              <w:rPr>
                <w:sz w:val="18"/>
                <w:szCs w:val="18"/>
                <w:lang w:val="en-US"/>
              </w:rPr>
              <w:t>30 % of the wall thickness at that point.  Blisters shall not exceed a length of 10 times the wall thickness.</w:t>
            </w:r>
          </w:p>
          <w:p w14:paraId="5ECE1AFF" w14:textId="77777777" w:rsidR="00DC4947" w:rsidRPr="00493D33" w:rsidRDefault="00DC4947" w:rsidP="00267E54">
            <w:pPr>
              <w:pStyle w:val="BodyText"/>
              <w:jc w:val="both"/>
              <w:rPr>
                <w:sz w:val="18"/>
                <w:szCs w:val="18"/>
                <w:lang w:val="en-US"/>
              </w:rPr>
            </w:pPr>
          </w:p>
          <w:p w14:paraId="23EE9DD4" w14:textId="77777777" w:rsidR="00DC4947" w:rsidRPr="00493D33" w:rsidRDefault="00DC4947" w:rsidP="00267E54">
            <w:pPr>
              <w:pStyle w:val="BodyText"/>
              <w:ind w:left="715" w:hanging="709"/>
              <w:jc w:val="both"/>
              <w:rPr>
                <w:sz w:val="18"/>
                <w:szCs w:val="18"/>
                <w:lang w:val="en-US"/>
              </w:rPr>
            </w:pPr>
            <w:r w:rsidRPr="00493D33">
              <w:rPr>
                <w:sz w:val="18"/>
                <w:szCs w:val="18"/>
                <w:vertAlign w:val="superscript"/>
                <w:lang w:val="en-US"/>
              </w:rPr>
              <w:t>b</w:t>
            </w:r>
            <w:r>
              <w:rPr>
                <w:sz w:val="18"/>
                <w:szCs w:val="18"/>
                <w:vertAlign w:val="superscript"/>
                <w:lang w:val="en-US"/>
              </w:rPr>
              <w:t>)</w:t>
            </w:r>
            <w:r>
              <w:rPr>
                <w:sz w:val="18"/>
                <w:szCs w:val="18"/>
                <w:lang w:val="en-US"/>
              </w:rPr>
              <w:t xml:space="preserve">        </w:t>
            </w:r>
            <w:r w:rsidRPr="00493D33">
              <w:rPr>
                <w:sz w:val="18"/>
                <w:szCs w:val="18"/>
                <w:lang w:val="en-US"/>
              </w:rPr>
              <w:t>After cutting through the fitting, the cut surfaces shall show no foreign particles, when viewed without magnification.</w:t>
            </w:r>
          </w:p>
        </w:tc>
      </w:tr>
    </w:tbl>
    <w:p w14:paraId="17D80AC2" w14:textId="77777777" w:rsidR="00DC4947" w:rsidRPr="006477D2" w:rsidRDefault="00DC4947" w:rsidP="00DC4947">
      <w:pPr>
        <w:pStyle w:val="BodyText"/>
        <w:jc w:val="both"/>
        <w:rPr>
          <w:b/>
          <w:bCs w:val="0"/>
          <w:sz w:val="20"/>
          <w:lang w:val="en-US"/>
        </w:rPr>
      </w:pPr>
    </w:p>
    <w:p w14:paraId="562171FE" w14:textId="77777777" w:rsidR="00DC4947" w:rsidRPr="006477D2" w:rsidRDefault="00DC4947" w:rsidP="00DC4947">
      <w:pPr>
        <w:pStyle w:val="BodyText"/>
        <w:jc w:val="both"/>
        <w:rPr>
          <w:b/>
          <w:bCs w:val="0"/>
          <w:sz w:val="20"/>
          <w:lang w:val="en-US"/>
        </w:rPr>
      </w:pPr>
    </w:p>
    <w:p w14:paraId="5C1EFBFB" w14:textId="77777777" w:rsidR="00DC4947" w:rsidRPr="00493D33" w:rsidRDefault="00DC4947" w:rsidP="00DC4947">
      <w:pPr>
        <w:pStyle w:val="BodyText"/>
        <w:jc w:val="both"/>
        <w:rPr>
          <w:b/>
          <w:bCs w:val="0"/>
          <w:szCs w:val="24"/>
          <w:lang w:val="en-US"/>
        </w:rPr>
      </w:pPr>
      <w:r w:rsidRPr="00493D33">
        <w:rPr>
          <w:b/>
          <w:bCs w:val="0"/>
          <w:szCs w:val="24"/>
          <w:lang w:val="en-US"/>
        </w:rPr>
        <w:t>9</w:t>
      </w:r>
      <w:r w:rsidRPr="00493D33">
        <w:rPr>
          <w:b/>
          <w:bCs w:val="0"/>
          <w:szCs w:val="24"/>
          <w:lang w:val="en-US"/>
        </w:rPr>
        <w:tab/>
        <w:t>Fitness for purpose of joint and system</w:t>
      </w:r>
    </w:p>
    <w:p w14:paraId="2BB5BCCD" w14:textId="77777777" w:rsidR="00DC4947" w:rsidRPr="006477D2" w:rsidRDefault="00DC4947" w:rsidP="00DC4947">
      <w:pPr>
        <w:pStyle w:val="BodyText"/>
        <w:jc w:val="both"/>
        <w:rPr>
          <w:b/>
          <w:bCs w:val="0"/>
          <w:sz w:val="20"/>
          <w:lang w:val="en-US"/>
        </w:rPr>
      </w:pPr>
    </w:p>
    <w:p w14:paraId="7618DE89" w14:textId="77777777" w:rsidR="00DC4947" w:rsidRPr="006477D2" w:rsidRDefault="00DC4947" w:rsidP="00DC4947">
      <w:pPr>
        <w:pStyle w:val="BodyText"/>
        <w:jc w:val="both"/>
        <w:rPr>
          <w:sz w:val="20"/>
          <w:lang w:val="en-US"/>
        </w:rPr>
      </w:pPr>
      <w:r w:rsidRPr="006477D2">
        <w:rPr>
          <w:sz w:val="20"/>
          <w:lang w:val="en-US"/>
        </w:rPr>
        <w:t>When tested in accordance with the test methods specified in Table 12</w:t>
      </w:r>
      <w:r>
        <w:rPr>
          <w:sz w:val="20"/>
          <w:lang w:val="en-US"/>
        </w:rPr>
        <w:t>,</w:t>
      </w:r>
      <w:r w:rsidRPr="006477D2">
        <w:rPr>
          <w:sz w:val="20"/>
          <w:lang w:val="en-US"/>
        </w:rPr>
        <w:t xml:space="preserve"> pipes, fittings and their assemblies shall conform to the requirements given in Table 12.</w:t>
      </w:r>
    </w:p>
    <w:p w14:paraId="331E1459" w14:textId="77777777" w:rsidR="00DC4947" w:rsidRPr="006477D2" w:rsidRDefault="00DC4947" w:rsidP="00DC4947">
      <w:pPr>
        <w:pStyle w:val="BodyText"/>
        <w:jc w:val="both"/>
        <w:rPr>
          <w:b/>
          <w:bCs w:val="0"/>
          <w:sz w:val="20"/>
          <w:lang w:val="en-US"/>
        </w:rPr>
      </w:pPr>
    </w:p>
    <w:p w14:paraId="23FF676F" w14:textId="77777777" w:rsidR="00DC4947" w:rsidRPr="006477D2" w:rsidRDefault="00DC4947" w:rsidP="00DC4947">
      <w:pPr>
        <w:pStyle w:val="BodyText"/>
        <w:jc w:val="both"/>
        <w:rPr>
          <w:b/>
          <w:bCs w:val="0"/>
          <w:sz w:val="20"/>
          <w:lang w:val="en-US"/>
        </w:rPr>
      </w:pPr>
    </w:p>
    <w:p w14:paraId="182FE3A5" w14:textId="77777777" w:rsidR="00DC4947" w:rsidRPr="005262EE" w:rsidRDefault="00DC4947" w:rsidP="00DC4947">
      <w:pPr>
        <w:pStyle w:val="BodyText"/>
        <w:jc w:val="center"/>
        <w:rPr>
          <w:b/>
          <w:bCs w:val="0"/>
          <w:szCs w:val="24"/>
          <w:lang w:val="en-US"/>
        </w:rPr>
      </w:pPr>
      <w:r w:rsidRPr="005262EE">
        <w:rPr>
          <w:b/>
          <w:bCs w:val="0"/>
          <w:szCs w:val="24"/>
          <w:lang w:val="en-US"/>
        </w:rPr>
        <w:t>Table 12 — Fitness for purpose characteristics of joint or system</w:t>
      </w:r>
    </w:p>
    <w:p w14:paraId="003CEE03" w14:textId="77777777" w:rsidR="00DC4947" w:rsidRPr="006477D2" w:rsidRDefault="00DC4947" w:rsidP="00DC4947">
      <w:pPr>
        <w:pStyle w:val="BodyText"/>
        <w:jc w:val="both"/>
        <w:rPr>
          <w:b/>
          <w:bCs w:val="0"/>
          <w:sz w:val="20"/>
          <w:lang w:val="en-US"/>
        </w:rPr>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250"/>
        <w:gridCol w:w="2131"/>
        <w:gridCol w:w="1810"/>
        <w:gridCol w:w="2150"/>
      </w:tblGrid>
      <w:tr w:rsidR="00DC4947" w14:paraId="1E8F818C" w14:textId="77777777" w:rsidTr="00700AFF">
        <w:trPr>
          <w:cantSplit/>
          <w:jc w:val="center"/>
        </w:trPr>
        <w:tc>
          <w:tcPr>
            <w:tcW w:w="1795" w:type="dxa"/>
          </w:tcPr>
          <w:p w14:paraId="3C839DFD" w14:textId="77777777" w:rsidR="00DC4947" w:rsidRDefault="00DC4947" w:rsidP="00267E54">
            <w:pPr>
              <w:pStyle w:val="BodyText"/>
              <w:jc w:val="center"/>
              <w:rPr>
                <w:b/>
                <w:bCs w:val="0"/>
                <w:sz w:val="20"/>
                <w:lang w:val="en-US"/>
              </w:rPr>
            </w:pPr>
            <w:r w:rsidRPr="006477D2">
              <w:rPr>
                <w:b/>
                <w:bCs w:val="0"/>
                <w:sz w:val="20"/>
                <w:lang w:val="en-US"/>
              </w:rPr>
              <w:t>Characteristic</w:t>
            </w:r>
          </w:p>
          <w:p w14:paraId="2050D5E5" w14:textId="77777777" w:rsidR="00DC4947" w:rsidRPr="006477D2" w:rsidRDefault="00DC4947" w:rsidP="00267E54">
            <w:pPr>
              <w:pStyle w:val="BodyText"/>
              <w:jc w:val="center"/>
              <w:rPr>
                <w:b/>
                <w:bCs w:val="0"/>
                <w:sz w:val="20"/>
                <w:lang w:val="en-US"/>
              </w:rPr>
            </w:pPr>
          </w:p>
        </w:tc>
        <w:tc>
          <w:tcPr>
            <w:tcW w:w="2250" w:type="dxa"/>
          </w:tcPr>
          <w:p w14:paraId="582A7207" w14:textId="77777777" w:rsidR="00DC4947" w:rsidRPr="006477D2" w:rsidRDefault="00DC4947" w:rsidP="00267E54">
            <w:pPr>
              <w:pStyle w:val="BodyText"/>
              <w:jc w:val="center"/>
              <w:rPr>
                <w:b/>
                <w:bCs w:val="0"/>
                <w:sz w:val="20"/>
                <w:lang w:val="en-US"/>
              </w:rPr>
            </w:pPr>
            <w:r w:rsidRPr="006477D2">
              <w:rPr>
                <w:b/>
                <w:bCs w:val="0"/>
                <w:sz w:val="20"/>
                <w:lang w:val="en-US"/>
              </w:rPr>
              <w:t>Requirement</w:t>
            </w:r>
          </w:p>
        </w:tc>
        <w:tc>
          <w:tcPr>
            <w:tcW w:w="3941" w:type="dxa"/>
            <w:gridSpan w:val="2"/>
          </w:tcPr>
          <w:p w14:paraId="6F656D74" w14:textId="77777777" w:rsidR="00DC4947" w:rsidRPr="006477D2" w:rsidRDefault="00DC4947" w:rsidP="00267E54">
            <w:pPr>
              <w:pStyle w:val="BodyText"/>
              <w:jc w:val="center"/>
              <w:rPr>
                <w:b/>
                <w:bCs w:val="0"/>
                <w:sz w:val="20"/>
                <w:lang w:val="en-US"/>
              </w:rPr>
            </w:pPr>
            <w:r w:rsidRPr="006477D2">
              <w:rPr>
                <w:b/>
                <w:bCs w:val="0"/>
                <w:sz w:val="20"/>
                <w:lang w:val="en-US"/>
              </w:rPr>
              <w:t>Test parameters</w:t>
            </w:r>
          </w:p>
        </w:tc>
        <w:tc>
          <w:tcPr>
            <w:tcW w:w="2150" w:type="dxa"/>
          </w:tcPr>
          <w:p w14:paraId="2124DF19" w14:textId="77777777" w:rsidR="00DC4947" w:rsidRPr="006477D2" w:rsidRDefault="00DC4947" w:rsidP="00267E54">
            <w:pPr>
              <w:pStyle w:val="BodyText"/>
              <w:jc w:val="center"/>
              <w:rPr>
                <w:b/>
                <w:bCs w:val="0"/>
                <w:sz w:val="20"/>
                <w:lang w:val="en-US"/>
              </w:rPr>
            </w:pPr>
            <w:r w:rsidRPr="006477D2">
              <w:rPr>
                <w:b/>
                <w:bCs w:val="0"/>
                <w:sz w:val="20"/>
                <w:lang w:val="en-US"/>
              </w:rPr>
              <w:t>Test method</w:t>
            </w:r>
          </w:p>
        </w:tc>
      </w:tr>
      <w:tr w:rsidR="00DC4947" w14:paraId="135EABD9" w14:textId="77777777" w:rsidTr="00700AFF">
        <w:trPr>
          <w:cantSplit/>
          <w:jc w:val="center"/>
        </w:trPr>
        <w:tc>
          <w:tcPr>
            <w:tcW w:w="1795" w:type="dxa"/>
          </w:tcPr>
          <w:p w14:paraId="0269ABEF" w14:textId="77777777" w:rsidR="00DC4947" w:rsidRPr="006477D2" w:rsidRDefault="00DC4947" w:rsidP="00267E54">
            <w:pPr>
              <w:pStyle w:val="BodyText"/>
              <w:jc w:val="both"/>
              <w:rPr>
                <w:sz w:val="20"/>
                <w:lang w:val="en-US"/>
              </w:rPr>
            </w:pPr>
          </w:p>
          <w:p w14:paraId="2AF59BA9" w14:textId="77777777" w:rsidR="00DC4947" w:rsidRPr="006477D2" w:rsidRDefault="00DC4947" w:rsidP="00267E54">
            <w:pPr>
              <w:pStyle w:val="BodyText"/>
              <w:jc w:val="both"/>
              <w:rPr>
                <w:sz w:val="20"/>
                <w:lang w:val="en-US"/>
              </w:rPr>
            </w:pPr>
            <w:r w:rsidRPr="006477D2">
              <w:rPr>
                <w:sz w:val="20"/>
                <w:lang w:val="en-US"/>
              </w:rPr>
              <w:t xml:space="preserve">Watertightness </w:t>
            </w:r>
            <w:r>
              <w:rPr>
                <w:sz w:val="20"/>
                <w:vertAlign w:val="superscript"/>
                <w:lang w:val="en-US"/>
              </w:rPr>
              <w:t>a)</w:t>
            </w:r>
          </w:p>
        </w:tc>
        <w:tc>
          <w:tcPr>
            <w:tcW w:w="2250" w:type="dxa"/>
          </w:tcPr>
          <w:p w14:paraId="2B615FD7" w14:textId="77777777" w:rsidR="00DC4947" w:rsidRPr="006477D2" w:rsidRDefault="00DC4947" w:rsidP="00267E54">
            <w:pPr>
              <w:pStyle w:val="BodyText"/>
              <w:jc w:val="both"/>
              <w:rPr>
                <w:sz w:val="20"/>
                <w:lang w:val="en-US"/>
              </w:rPr>
            </w:pPr>
          </w:p>
          <w:p w14:paraId="51A6837C" w14:textId="77777777" w:rsidR="00DC4947" w:rsidRPr="006477D2" w:rsidRDefault="00DC4947" w:rsidP="00267E54">
            <w:pPr>
              <w:pStyle w:val="BodyText"/>
              <w:jc w:val="both"/>
              <w:rPr>
                <w:sz w:val="20"/>
                <w:lang w:val="en-US"/>
              </w:rPr>
            </w:pPr>
            <w:r w:rsidRPr="006477D2">
              <w:rPr>
                <w:sz w:val="20"/>
                <w:lang w:val="en-US"/>
              </w:rPr>
              <w:t>No leakage</w:t>
            </w:r>
          </w:p>
        </w:tc>
        <w:tc>
          <w:tcPr>
            <w:tcW w:w="3941" w:type="dxa"/>
            <w:gridSpan w:val="2"/>
          </w:tcPr>
          <w:p w14:paraId="7C0F17B7" w14:textId="77777777" w:rsidR="00DC4947" w:rsidRPr="006477D2" w:rsidRDefault="00DC4947" w:rsidP="00267E54">
            <w:pPr>
              <w:pStyle w:val="BodyText"/>
              <w:jc w:val="both"/>
              <w:rPr>
                <w:sz w:val="20"/>
                <w:lang w:val="en-US"/>
              </w:rPr>
            </w:pPr>
          </w:p>
          <w:p w14:paraId="6A0DC85B" w14:textId="77777777" w:rsidR="00DC4947" w:rsidRPr="006477D2" w:rsidRDefault="00DC4947" w:rsidP="00267E54">
            <w:pPr>
              <w:pStyle w:val="BodyText"/>
              <w:jc w:val="both"/>
              <w:rPr>
                <w:sz w:val="20"/>
                <w:lang w:val="en-US"/>
              </w:rPr>
            </w:pPr>
            <w:r w:rsidRPr="006477D2">
              <w:rPr>
                <w:sz w:val="20"/>
                <w:lang w:val="en-US"/>
              </w:rPr>
              <w:t xml:space="preserve">Shall conform to </w:t>
            </w:r>
            <w:r w:rsidRPr="00267E54">
              <w:rPr>
                <w:sz w:val="20"/>
                <w:lang w:val="en-US"/>
              </w:rPr>
              <w:t>ISO 13254</w:t>
            </w:r>
          </w:p>
        </w:tc>
        <w:tc>
          <w:tcPr>
            <w:tcW w:w="2150" w:type="dxa"/>
          </w:tcPr>
          <w:p w14:paraId="2DCC3515" w14:textId="77777777" w:rsidR="00DC4947" w:rsidRPr="006477D2" w:rsidRDefault="00DC4947" w:rsidP="00267E54">
            <w:pPr>
              <w:pStyle w:val="BodyText"/>
              <w:jc w:val="both"/>
              <w:rPr>
                <w:sz w:val="20"/>
                <w:lang w:val="en-US"/>
              </w:rPr>
            </w:pPr>
          </w:p>
          <w:p w14:paraId="0E1D414C" w14:textId="77777777" w:rsidR="00DC4947" w:rsidRPr="006477D2" w:rsidRDefault="00DC4947" w:rsidP="00267E54">
            <w:pPr>
              <w:pStyle w:val="BodyText"/>
              <w:jc w:val="both"/>
              <w:rPr>
                <w:sz w:val="20"/>
                <w:lang w:val="en-US"/>
              </w:rPr>
            </w:pPr>
            <w:r w:rsidRPr="00267E54">
              <w:rPr>
                <w:sz w:val="20"/>
                <w:lang w:val="en-US"/>
              </w:rPr>
              <w:t>ISO 13254</w:t>
            </w:r>
          </w:p>
        </w:tc>
      </w:tr>
      <w:tr w:rsidR="00700AFF" w14:paraId="65803F42" w14:textId="77777777" w:rsidTr="00700AFF">
        <w:trPr>
          <w:cantSplit/>
          <w:jc w:val="center"/>
        </w:trPr>
        <w:tc>
          <w:tcPr>
            <w:tcW w:w="1795" w:type="dxa"/>
            <w:vMerge w:val="restart"/>
          </w:tcPr>
          <w:p w14:paraId="0394DC5D" w14:textId="77777777" w:rsidR="00700AFF" w:rsidRPr="006477D2" w:rsidRDefault="00700AFF" w:rsidP="00267E54">
            <w:pPr>
              <w:pStyle w:val="BodyText"/>
              <w:jc w:val="both"/>
              <w:rPr>
                <w:sz w:val="20"/>
                <w:lang w:val="en-US"/>
              </w:rPr>
            </w:pPr>
          </w:p>
          <w:p w14:paraId="3AD53046" w14:textId="77777777" w:rsidR="00700AFF" w:rsidRPr="006477D2" w:rsidRDefault="00700AFF" w:rsidP="00267E54">
            <w:pPr>
              <w:pStyle w:val="BodyText"/>
              <w:jc w:val="both"/>
              <w:rPr>
                <w:sz w:val="20"/>
                <w:lang w:val="en-US"/>
              </w:rPr>
            </w:pPr>
            <w:r w:rsidRPr="006477D2">
              <w:rPr>
                <w:sz w:val="20"/>
                <w:lang w:val="en-US"/>
              </w:rPr>
              <w:t xml:space="preserve">Artificial ageing </w:t>
            </w:r>
            <w:r>
              <w:rPr>
                <w:sz w:val="20"/>
                <w:vertAlign w:val="superscript"/>
                <w:lang w:val="en-US"/>
              </w:rPr>
              <w:t>b)</w:t>
            </w:r>
            <w:r w:rsidRPr="006477D2">
              <w:rPr>
                <w:sz w:val="20"/>
                <w:lang w:val="en-US"/>
              </w:rPr>
              <w:t xml:space="preserve"> (</w:t>
            </w:r>
            <w:proofErr w:type="spellStart"/>
            <w:r w:rsidRPr="006477D2">
              <w:rPr>
                <w:sz w:val="20"/>
                <w:lang w:val="en-US"/>
              </w:rPr>
              <w:t>colour</w:t>
            </w:r>
            <w:proofErr w:type="spellEnd"/>
            <w:r w:rsidRPr="006477D2">
              <w:rPr>
                <w:sz w:val="20"/>
                <w:lang w:val="en-US"/>
              </w:rPr>
              <w:t xml:space="preserve"> fastness)</w:t>
            </w:r>
          </w:p>
        </w:tc>
        <w:tc>
          <w:tcPr>
            <w:tcW w:w="2250" w:type="dxa"/>
            <w:vMerge w:val="restart"/>
          </w:tcPr>
          <w:p w14:paraId="3F0F79BA" w14:textId="305EAB0F" w:rsidR="00700AFF" w:rsidRPr="006477D2" w:rsidRDefault="00700AFF" w:rsidP="00267E54">
            <w:pPr>
              <w:pStyle w:val="BodyText"/>
              <w:jc w:val="both"/>
              <w:rPr>
                <w:sz w:val="20"/>
                <w:lang w:val="en-US"/>
              </w:rPr>
            </w:pPr>
          </w:p>
          <w:p w14:paraId="4FBDA412" w14:textId="77777777" w:rsidR="00700AFF" w:rsidRPr="006477D2" w:rsidRDefault="00700AFF" w:rsidP="00267E54">
            <w:pPr>
              <w:pStyle w:val="BodyText"/>
              <w:rPr>
                <w:sz w:val="20"/>
                <w:lang w:val="en-US"/>
              </w:rPr>
            </w:pPr>
            <w:r w:rsidRPr="006477D2">
              <w:rPr>
                <w:sz w:val="20"/>
                <w:lang w:val="en-US"/>
              </w:rPr>
              <w:t xml:space="preserve">The change of </w:t>
            </w:r>
            <w:proofErr w:type="spellStart"/>
            <w:r w:rsidRPr="006477D2">
              <w:rPr>
                <w:sz w:val="20"/>
                <w:lang w:val="en-US"/>
              </w:rPr>
              <w:t>colour</w:t>
            </w:r>
            <w:proofErr w:type="spellEnd"/>
            <w:r w:rsidRPr="006477D2">
              <w:rPr>
                <w:sz w:val="20"/>
                <w:lang w:val="en-US"/>
              </w:rPr>
              <w:t xml:space="preserve"> shall not exceed stage 3 of the grey scale according to </w:t>
            </w:r>
            <w:r>
              <w:rPr>
                <w:sz w:val="20"/>
                <w:lang w:val="en-US"/>
              </w:rPr>
              <w:t xml:space="preserve">ISO </w:t>
            </w:r>
            <w:r w:rsidRPr="006477D2">
              <w:rPr>
                <w:sz w:val="20"/>
                <w:lang w:val="en-US"/>
              </w:rPr>
              <w:t>105-A02</w:t>
            </w:r>
          </w:p>
        </w:tc>
        <w:tc>
          <w:tcPr>
            <w:tcW w:w="2131" w:type="dxa"/>
          </w:tcPr>
          <w:p w14:paraId="394C15AA" w14:textId="77777777" w:rsidR="00700AFF" w:rsidRPr="006477D2" w:rsidRDefault="00700AFF" w:rsidP="00267E54">
            <w:pPr>
              <w:pStyle w:val="BodyText"/>
              <w:jc w:val="both"/>
              <w:rPr>
                <w:sz w:val="20"/>
                <w:lang w:val="en-US"/>
              </w:rPr>
            </w:pPr>
          </w:p>
          <w:p w14:paraId="36E7ED68" w14:textId="77777777" w:rsidR="00700AFF" w:rsidRPr="006477D2" w:rsidRDefault="00700AFF" w:rsidP="00267E54">
            <w:pPr>
              <w:pStyle w:val="BodyText"/>
              <w:rPr>
                <w:sz w:val="20"/>
                <w:lang w:val="en-US"/>
              </w:rPr>
            </w:pPr>
            <w:r w:rsidRPr="006477D2">
              <w:rPr>
                <w:sz w:val="20"/>
                <w:lang w:val="en-US"/>
              </w:rPr>
              <w:t>Radiation energy Cycling and temperature regime</w:t>
            </w:r>
          </w:p>
        </w:tc>
        <w:tc>
          <w:tcPr>
            <w:tcW w:w="1810" w:type="dxa"/>
          </w:tcPr>
          <w:p w14:paraId="7A8B6FAA" w14:textId="77777777" w:rsidR="00700AFF" w:rsidRPr="006477D2" w:rsidRDefault="00700AFF" w:rsidP="00267E54">
            <w:pPr>
              <w:pStyle w:val="BodyText"/>
              <w:jc w:val="both"/>
              <w:rPr>
                <w:sz w:val="20"/>
                <w:lang w:val="en-US"/>
              </w:rPr>
            </w:pPr>
          </w:p>
          <w:p w14:paraId="5247D880" w14:textId="77777777" w:rsidR="00700AFF" w:rsidRPr="006477D2" w:rsidRDefault="00700AFF" w:rsidP="00267E54">
            <w:pPr>
              <w:pStyle w:val="BodyText"/>
              <w:jc w:val="both"/>
              <w:rPr>
                <w:sz w:val="20"/>
                <w:lang w:val="en-US"/>
              </w:rPr>
            </w:pPr>
            <w:r w:rsidRPr="006477D2">
              <w:rPr>
                <w:sz w:val="20"/>
                <w:lang w:val="en-US"/>
              </w:rPr>
              <w:t>2</w:t>
            </w:r>
            <w:r>
              <w:rPr>
                <w:sz w:val="20"/>
                <w:lang w:val="en-US"/>
              </w:rPr>
              <w:t>.</w:t>
            </w:r>
            <w:r w:rsidRPr="006477D2">
              <w:rPr>
                <w:sz w:val="20"/>
                <w:lang w:val="en-US"/>
              </w:rPr>
              <w:t>6 GJ/m</w:t>
            </w:r>
            <w:r w:rsidRPr="006477D2">
              <w:rPr>
                <w:sz w:val="20"/>
                <w:vertAlign w:val="superscript"/>
                <w:lang w:val="en-US"/>
              </w:rPr>
              <w:t>2</w:t>
            </w:r>
          </w:p>
          <w:p w14:paraId="29497733" w14:textId="77777777" w:rsidR="00700AFF" w:rsidRPr="006477D2" w:rsidRDefault="00700AFF" w:rsidP="00267E54">
            <w:pPr>
              <w:pStyle w:val="BodyText"/>
              <w:jc w:val="both"/>
              <w:rPr>
                <w:sz w:val="20"/>
                <w:lang w:val="en-US"/>
              </w:rPr>
            </w:pPr>
            <w:r w:rsidRPr="006477D2">
              <w:rPr>
                <w:sz w:val="20"/>
                <w:lang w:val="en-US"/>
              </w:rPr>
              <w:t xml:space="preserve">Method 1 of </w:t>
            </w:r>
          </w:p>
          <w:p w14:paraId="026EAB0F" w14:textId="77777777" w:rsidR="00700AFF" w:rsidRPr="006477D2" w:rsidRDefault="00700AFF" w:rsidP="00267E54">
            <w:pPr>
              <w:pStyle w:val="BodyText"/>
              <w:jc w:val="both"/>
              <w:rPr>
                <w:sz w:val="20"/>
                <w:lang w:val="en-US"/>
              </w:rPr>
            </w:pPr>
            <w:r w:rsidRPr="006477D2">
              <w:rPr>
                <w:sz w:val="20"/>
                <w:lang w:val="en-US"/>
              </w:rPr>
              <w:t>EN 513</w:t>
            </w:r>
          </w:p>
        </w:tc>
        <w:tc>
          <w:tcPr>
            <w:tcW w:w="2150" w:type="dxa"/>
          </w:tcPr>
          <w:p w14:paraId="6AA51585" w14:textId="77777777" w:rsidR="00700AFF" w:rsidRPr="006477D2" w:rsidRDefault="00700AFF" w:rsidP="00267E54">
            <w:pPr>
              <w:pStyle w:val="BodyText"/>
              <w:jc w:val="both"/>
              <w:rPr>
                <w:sz w:val="20"/>
                <w:lang w:val="en-US"/>
              </w:rPr>
            </w:pPr>
          </w:p>
          <w:p w14:paraId="5A377C90" w14:textId="77777777" w:rsidR="00700AFF" w:rsidRPr="006477D2" w:rsidRDefault="00700AFF" w:rsidP="00267E54">
            <w:pPr>
              <w:pStyle w:val="BodyText"/>
              <w:jc w:val="both"/>
              <w:rPr>
                <w:sz w:val="20"/>
                <w:lang w:val="en-US"/>
              </w:rPr>
            </w:pPr>
            <w:r w:rsidRPr="006477D2">
              <w:rPr>
                <w:sz w:val="20"/>
                <w:lang w:val="en-US"/>
              </w:rPr>
              <w:t>Method A of ISO 4892-2</w:t>
            </w:r>
          </w:p>
          <w:p w14:paraId="1DB28AB7" w14:textId="77777777" w:rsidR="00700AFF" w:rsidRPr="006477D2" w:rsidRDefault="00700AFF" w:rsidP="00267E54">
            <w:pPr>
              <w:pStyle w:val="BodyText"/>
              <w:jc w:val="both"/>
              <w:rPr>
                <w:sz w:val="20"/>
                <w:lang w:val="en-US"/>
              </w:rPr>
            </w:pPr>
            <w:r w:rsidRPr="006477D2">
              <w:rPr>
                <w:sz w:val="20"/>
                <w:lang w:val="en-US"/>
              </w:rPr>
              <w:t>(Xenon test</w:t>
            </w:r>
            <w:proofErr w:type="gramStart"/>
            <w:r w:rsidRPr="006477D2">
              <w:rPr>
                <w:sz w:val="20"/>
                <w:lang w:val="en-US"/>
              </w:rPr>
              <w:t>):artificial</w:t>
            </w:r>
            <w:proofErr w:type="gramEnd"/>
            <w:r w:rsidRPr="006477D2">
              <w:rPr>
                <w:sz w:val="20"/>
                <w:lang w:val="en-US"/>
              </w:rPr>
              <w:t xml:space="preserve"> weathering </w:t>
            </w:r>
            <w:r w:rsidRPr="006477D2">
              <w:rPr>
                <w:sz w:val="20"/>
                <w:vertAlign w:val="superscript"/>
                <w:lang w:val="en-US"/>
              </w:rPr>
              <w:t>3)</w:t>
            </w:r>
          </w:p>
        </w:tc>
      </w:tr>
      <w:tr w:rsidR="00700AFF" w14:paraId="60AD8830" w14:textId="77777777" w:rsidTr="00700AFF">
        <w:trPr>
          <w:cantSplit/>
          <w:jc w:val="center"/>
        </w:trPr>
        <w:tc>
          <w:tcPr>
            <w:tcW w:w="1795" w:type="dxa"/>
            <w:vMerge/>
          </w:tcPr>
          <w:p w14:paraId="59767476" w14:textId="77777777" w:rsidR="00700AFF" w:rsidRPr="006477D2" w:rsidRDefault="00700AFF" w:rsidP="00267E54">
            <w:pPr>
              <w:pStyle w:val="BodyText"/>
              <w:jc w:val="both"/>
              <w:rPr>
                <w:sz w:val="20"/>
                <w:lang w:val="en-US"/>
              </w:rPr>
            </w:pPr>
          </w:p>
        </w:tc>
        <w:tc>
          <w:tcPr>
            <w:tcW w:w="2250" w:type="dxa"/>
            <w:vMerge/>
          </w:tcPr>
          <w:p w14:paraId="351E532D" w14:textId="4B8C1E62" w:rsidR="00700AFF" w:rsidRPr="006477D2" w:rsidRDefault="00700AFF" w:rsidP="00267E54">
            <w:pPr>
              <w:pStyle w:val="BodyText"/>
              <w:jc w:val="both"/>
              <w:rPr>
                <w:sz w:val="20"/>
                <w:lang w:val="en-US"/>
              </w:rPr>
            </w:pPr>
          </w:p>
        </w:tc>
        <w:tc>
          <w:tcPr>
            <w:tcW w:w="6091" w:type="dxa"/>
            <w:gridSpan w:val="3"/>
          </w:tcPr>
          <w:p w14:paraId="6769A615" w14:textId="77777777" w:rsidR="00700AFF" w:rsidRPr="006477D2" w:rsidRDefault="00700AFF" w:rsidP="00267E54">
            <w:pPr>
              <w:pStyle w:val="BodyText"/>
              <w:jc w:val="both"/>
              <w:rPr>
                <w:sz w:val="20"/>
                <w:lang w:val="en-US"/>
              </w:rPr>
            </w:pPr>
          </w:p>
          <w:p w14:paraId="5B15716F" w14:textId="77777777" w:rsidR="00700AFF" w:rsidRPr="006477D2" w:rsidRDefault="00700AFF" w:rsidP="00267E54">
            <w:pPr>
              <w:pStyle w:val="BodyText"/>
              <w:jc w:val="both"/>
              <w:rPr>
                <w:sz w:val="20"/>
                <w:lang w:val="en-US"/>
              </w:rPr>
            </w:pPr>
            <w:r w:rsidRPr="006477D2">
              <w:rPr>
                <w:sz w:val="20"/>
                <w:lang w:val="en-US"/>
              </w:rPr>
              <w:t xml:space="preserve">or </w:t>
            </w:r>
            <w:r>
              <w:rPr>
                <w:sz w:val="20"/>
                <w:vertAlign w:val="superscript"/>
                <w:lang w:val="en-US"/>
              </w:rPr>
              <w:t>c</w:t>
            </w:r>
          </w:p>
        </w:tc>
      </w:tr>
      <w:tr w:rsidR="00700AFF" w14:paraId="6CC444DB" w14:textId="77777777" w:rsidTr="00700AFF">
        <w:trPr>
          <w:cantSplit/>
          <w:jc w:val="center"/>
        </w:trPr>
        <w:tc>
          <w:tcPr>
            <w:tcW w:w="1795" w:type="dxa"/>
            <w:vMerge/>
          </w:tcPr>
          <w:p w14:paraId="43F93C53" w14:textId="77777777" w:rsidR="00700AFF" w:rsidRPr="006477D2" w:rsidRDefault="00700AFF" w:rsidP="00267E54">
            <w:pPr>
              <w:pStyle w:val="BodyText"/>
              <w:jc w:val="both"/>
              <w:rPr>
                <w:sz w:val="20"/>
                <w:lang w:val="en-US"/>
              </w:rPr>
            </w:pPr>
          </w:p>
        </w:tc>
        <w:tc>
          <w:tcPr>
            <w:tcW w:w="2250" w:type="dxa"/>
            <w:vMerge/>
          </w:tcPr>
          <w:p w14:paraId="6B1BE045" w14:textId="59704AFA" w:rsidR="00700AFF" w:rsidRPr="006477D2" w:rsidRDefault="00700AFF" w:rsidP="00267E54">
            <w:pPr>
              <w:pStyle w:val="BodyText"/>
              <w:jc w:val="both"/>
              <w:rPr>
                <w:sz w:val="20"/>
                <w:lang w:val="en-US"/>
              </w:rPr>
            </w:pPr>
          </w:p>
        </w:tc>
        <w:tc>
          <w:tcPr>
            <w:tcW w:w="2131" w:type="dxa"/>
          </w:tcPr>
          <w:p w14:paraId="2777A6C9" w14:textId="77777777" w:rsidR="00700AFF" w:rsidRPr="006477D2" w:rsidRDefault="00700AFF" w:rsidP="00267E54">
            <w:pPr>
              <w:pStyle w:val="BodyText"/>
              <w:jc w:val="both"/>
              <w:rPr>
                <w:sz w:val="20"/>
                <w:lang w:val="en-US"/>
              </w:rPr>
            </w:pPr>
          </w:p>
          <w:p w14:paraId="34464044" w14:textId="77777777" w:rsidR="00700AFF" w:rsidRPr="006477D2" w:rsidRDefault="00700AFF" w:rsidP="00267E54">
            <w:pPr>
              <w:pStyle w:val="BodyText"/>
              <w:jc w:val="both"/>
              <w:rPr>
                <w:sz w:val="20"/>
                <w:lang w:val="en-US"/>
              </w:rPr>
            </w:pPr>
            <w:r w:rsidRPr="006477D2">
              <w:rPr>
                <w:sz w:val="20"/>
                <w:lang w:val="en-US"/>
              </w:rPr>
              <w:t>Exposure time</w:t>
            </w:r>
          </w:p>
          <w:p w14:paraId="061C42FA" w14:textId="77777777" w:rsidR="00700AFF" w:rsidRPr="006477D2" w:rsidRDefault="00700AFF" w:rsidP="00267E54">
            <w:pPr>
              <w:pStyle w:val="BodyText"/>
              <w:jc w:val="both"/>
              <w:rPr>
                <w:sz w:val="20"/>
                <w:lang w:val="en-US"/>
              </w:rPr>
            </w:pPr>
          </w:p>
          <w:p w14:paraId="0542353C" w14:textId="77777777" w:rsidR="00700AFF" w:rsidRPr="006477D2" w:rsidRDefault="00700AFF" w:rsidP="00267E54">
            <w:pPr>
              <w:pStyle w:val="BodyText"/>
              <w:jc w:val="both"/>
              <w:rPr>
                <w:sz w:val="20"/>
                <w:lang w:val="en-US"/>
              </w:rPr>
            </w:pPr>
            <w:r w:rsidRPr="006477D2">
              <w:rPr>
                <w:sz w:val="20"/>
                <w:lang w:val="en-US"/>
              </w:rPr>
              <w:t>Cycle:</w:t>
            </w:r>
          </w:p>
          <w:p w14:paraId="5800EC0D" w14:textId="77777777" w:rsidR="00700AFF" w:rsidRPr="006477D2" w:rsidRDefault="00700AFF" w:rsidP="00267E54">
            <w:pPr>
              <w:pStyle w:val="BodyText"/>
              <w:numPr>
                <w:ilvl w:val="0"/>
                <w:numId w:val="19"/>
              </w:numPr>
              <w:jc w:val="both"/>
              <w:rPr>
                <w:sz w:val="20"/>
                <w:lang w:val="en-US"/>
              </w:rPr>
            </w:pPr>
            <w:r w:rsidRPr="006477D2">
              <w:rPr>
                <w:sz w:val="20"/>
                <w:lang w:val="en-US"/>
              </w:rPr>
              <w:t>irradiation</w:t>
            </w:r>
          </w:p>
          <w:p w14:paraId="366CA3D6" w14:textId="77777777" w:rsidR="00700AFF" w:rsidRPr="006477D2" w:rsidRDefault="00700AFF" w:rsidP="00267E54">
            <w:pPr>
              <w:pStyle w:val="BodyText"/>
              <w:numPr>
                <w:ilvl w:val="0"/>
                <w:numId w:val="19"/>
              </w:numPr>
              <w:jc w:val="both"/>
              <w:rPr>
                <w:sz w:val="20"/>
                <w:lang w:val="en-US"/>
              </w:rPr>
            </w:pPr>
            <w:r w:rsidRPr="006477D2">
              <w:rPr>
                <w:sz w:val="20"/>
                <w:lang w:val="en-US"/>
              </w:rPr>
              <w:t>condensation</w:t>
            </w:r>
          </w:p>
        </w:tc>
        <w:tc>
          <w:tcPr>
            <w:tcW w:w="1810" w:type="dxa"/>
          </w:tcPr>
          <w:p w14:paraId="00D61EEA" w14:textId="77777777" w:rsidR="00700AFF" w:rsidRPr="006477D2" w:rsidRDefault="00700AFF" w:rsidP="00267E54">
            <w:pPr>
              <w:pStyle w:val="BodyText"/>
              <w:jc w:val="both"/>
              <w:rPr>
                <w:sz w:val="20"/>
                <w:lang w:val="en-US"/>
              </w:rPr>
            </w:pPr>
          </w:p>
          <w:p w14:paraId="316CA624" w14:textId="77777777" w:rsidR="00700AFF" w:rsidRPr="006477D2" w:rsidRDefault="00700AFF" w:rsidP="00267E54">
            <w:pPr>
              <w:pStyle w:val="BodyText"/>
              <w:jc w:val="both"/>
              <w:rPr>
                <w:sz w:val="20"/>
                <w:lang w:val="en-US"/>
              </w:rPr>
            </w:pPr>
            <w:r w:rsidRPr="006477D2">
              <w:rPr>
                <w:sz w:val="20"/>
                <w:lang w:val="en-US"/>
              </w:rPr>
              <w:t>1 600 h</w:t>
            </w:r>
          </w:p>
          <w:p w14:paraId="302E7039" w14:textId="77777777" w:rsidR="00700AFF" w:rsidRPr="006477D2" w:rsidRDefault="00700AFF" w:rsidP="00267E54">
            <w:pPr>
              <w:pStyle w:val="BodyText"/>
              <w:jc w:val="both"/>
              <w:rPr>
                <w:sz w:val="20"/>
                <w:lang w:val="en-US"/>
              </w:rPr>
            </w:pPr>
            <w:r w:rsidRPr="006477D2">
              <w:rPr>
                <w:sz w:val="20"/>
                <w:lang w:val="en-US"/>
              </w:rPr>
              <w:t>(UVA 351 lamp)</w:t>
            </w:r>
          </w:p>
          <w:p w14:paraId="00940215" w14:textId="77777777" w:rsidR="00700AFF" w:rsidRPr="006477D2" w:rsidRDefault="00700AFF" w:rsidP="00267E54">
            <w:pPr>
              <w:pStyle w:val="BodyText"/>
              <w:jc w:val="both"/>
              <w:rPr>
                <w:sz w:val="20"/>
                <w:lang w:val="en-US"/>
              </w:rPr>
            </w:pPr>
          </w:p>
          <w:p w14:paraId="49208069" w14:textId="77777777" w:rsidR="00700AFF" w:rsidRPr="006477D2" w:rsidRDefault="00700AFF" w:rsidP="00267E54">
            <w:pPr>
              <w:pStyle w:val="BodyText"/>
              <w:jc w:val="both"/>
              <w:rPr>
                <w:sz w:val="20"/>
                <w:lang w:val="en-US"/>
              </w:rPr>
            </w:pPr>
            <w:r w:rsidRPr="006477D2">
              <w:rPr>
                <w:sz w:val="20"/>
                <w:lang w:val="en-US"/>
              </w:rPr>
              <w:t xml:space="preserve">6h at (50 ± 5) </w:t>
            </w:r>
            <w:proofErr w:type="spellStart"/>
            <w:r w:rsidRPr="006477D2">
              <w:rPr>
                <w:sz w:val="20"/>
                <w:vertAlign w:val="superscript"/>
                <w:lang w:val="en-US"/>
              </w:rPr>
              <w:t>o</w:t>
            </w:r>
            <w:r w:rsidRPr="006477D2">
              <w:rPr>
                <w:sz w:val="20"/>
                <w:lang w:val="en-US"/>
              </w:rPr>
              <w:t>C</w:t>
            </w:r>
            <w:proofErr w:type="spellEnd"/>
          </w:p>
          <w:p w14:paraId="7EEB14BF" w14:textId="77777777" w:rsidR="00700AFF" w:rsidRPr="006477D2" w:rsidRDefault="00700AFF" w:rsidP="00267E54">
            <w:pPr>
              <w:pStyle w:val="BodyText"/>
              <w:jc w:val="both"/>
              <w:rPr>
                <w:sz w:val="20"/>
                <w:lang w:val="en-US"/>
              </w:rPr>
            </w:pPr>
            <w:r w:rsidRPr="006477D2">
              <w:rPr>
                <w:sz w:val="20"/>
                <w:lang w:val="en-US"/>
              </w:rPr>
              <w:t xml:space="preserve">2h at (50 ± 5) </w:t>
            </w:r>
            <w:proofErr w:type="spellStart"/>
            <w:r w:rsidRPr="006477D2">
              <w:rPr>
                <w:sz w:val="20"/>
                <w:vertAlign w:val="superscript"/>
                <w:lang w:val="en-US"/>
              </w:rPr>
              <w:t>o</w:t>
            </w:r>
            <w:r w:rsidRPr="006477D2">
              <w:rPr>
                <w:sz w:val="20"/>
                <w:lang w:val="en-US"/>
              </w:rPr>
              <w:t>C</w:t>
            </w:r>
            <w:proofErr w:type="spellEnd"/>
          </w:p>
        </w:tc>
        <w:tc>
          <w:tcPr>
            <w:tcW w:w="2150" w:type="dxa"/>
          </w:tcPr>
          <w:p w14:paraId="1B87D3DB" w14:textId="77777777" w:rsidR="00700AFF" w:rsidRPr="006477D2" w:rsidRDefault="00700AFF" w:rsidP="00267E54">
            <w:pPr>
              <w:pStyle w:val="BodyText"/>
              <w:jc w:val="both"/>
              <w:rPr>
                <w:sz w:val="20"/>
                <w:lang w:val="en-US"/>
              </w:rPr>
            </w:pPr>
          </w:p>
          <w:p w14:paraId="44D744C3" w14:textId="77777777" w:rsidR="00700AFF" w:rsidRPr="006477D2" w:rsidRDefault="00700AFF" w:rsidP="00267E54">
            <w:pPr>
              <w:pStyle w:val="BodyText"/>
              <w:jc w:val="both"/>
              <w:rPr>
                <w:sz w:val="20"/>
                <w:lang w:val="en-US"/>
              </w:rPr>
            </w:pPr>
            <w:r w:rsidRPr="006477D2">
              <w:rPr>
                <w:sz w:val="20"/>
                <w:lang w:val="en-US"/>
              </w:rPr>
              <w:t>ISO 4892-3</w:t>
            </w:r>
          </w:p>
          <w:p w14:paraId="1175BC44" w14:textId="77777777" w:rsidR="00700AFF" w:rsidRPr="006477D2" w:rsidRDefault="00700AFF" w:rsidP="00267E54">
            <w:pPr>
              <w:pStyle w:val="BodyText"/>
              <w:jc w:val="both"/>
              <w:rPr>
                <w:sz w:val="20"/>
                <w:lang w:val="en-US"/>
              </w:rPr>
            </w:pPr>
            <w:r w:rsidRPr="006477D2">
              <w:rPr>
                <w:sz w:val="20"/>
                <w:lang w:val="en-US"/>
              </w:rPr>
              <w:t>(QUV test)</w:t>
            </w:r>
          </w:p>
        </w:tc>
      </w:tr>
      <w:tr w:rsidR="00DC4947" w14:paraId="19BB35D8" w14:textId="77777777" w:rsidTr="00700AFF">
        <w:trPr>
          <w:jc w:val="center"/>
        </w:trPr>
        <w:tc>
          <w:tcPr>
            <w:tcW w:w="1795" w:type="dxa"/>
          </w:tcPr>
          <w:p w14:paraId="409282B0" w14:textId="77777777" w:rsidR="00DC4947" w:rsidRPr="006477D2" w:rsidRDefault="00DC4947" w:rsidP="00267E54">
            <w:pPr>
              <w:pStyle w:val="BodyText"/>
              <w:jc w:val="both"/>
              <w:rPr>
                <w:sz w:val="20"/>
                <w:lang w:val="en-US"/>
              </w:rPr>
            </w:pPr>
          </w:p>
          <w:p w14:paraId="4FAC80F7" w14:textId="77777777" w:rsidR="00DC4947" w:rsidRPr="006477D2" w:rsidRDefault="00DC4947" w:rsidP="00267E54">
            <w:pPr>
              <w:pStyle w:val="BodyText"/>
              <w:rPr>
                <w:sz w:val="20"/>
                <w:lang w:val="en-US"/>
              </w:rPr>
            </w:pPr>
            <w:r w:rsidRPr="006477D2">
              <w:rPr>
                <w:sz w:val="20"/>
                <w:lang w:val="en-US"/>
              </w:rPr>
              <w:t>Tensile impact strength after ageing (pipe only)</w:t>
            </w:r>
          </w:p>
        </w:tc>
        <w:tc>
          <w:tcPr>
            <w:tcW w:w="2250" w:type="dxa"/>
          </w:tcPr>
          <w:p w14:paraId="27DC5435" w14:textId="77777777" w:rsidR="00DC4947" w:rsidRPr="006477D2" w:rsidRDefault="00DC4947" w:rsidP="00267E54">
            <w:pPr>
              <w:pStyle w:val="BodyText"/>
              <w:jc w:val="both"/>
              <w:rPr>
                <w:sz w:val="20"/>
                <w:lang w:val="en-US"/>
              </w:rPr>
            </w:pPr>
          </w:p>
          <w:p w14:paraId="4A972BE0" w14:textId="77777777" w:rsidR="00DC4947" w:rsidRPr="006477D2" w:rsidRDefault="00DC4947" w:rsidP="00267E54">
            <w:pPr>
              <w:pStyle w:val="BodyText"/>
              <w:jc w:val="both"/>
              <w:rPr>
                <w:sz w:val="20"/>
                <w:lang w:val="en-US"/>
              </w:rPr>
            </w:pPr>
            <w:r w:rsidRPr="006477D2">
              <w:rPr>
                <w:sz w:val="20"/>
                <w:lang w:val="en-US"/>
              </w:rPr>
              <w:t>≥ 50 % of the value before ageing</w:t>
            </w:r>
          </w:p>
        </w:tc>
        <w:tc>
          <w:tcPr>
            <w:tcW w:w="2131" w:type="dxa"/>
          </w:tcPr>
          <w:p w14:paraId="247B1A2D" w14:textId="77777777" w:rsidR="00DC4947" w:rsidRPr="006477D2" w:rsidRDefault="00DC4947" w:rsidP="00267E54">
            <w:pPr>
              <w:pStyle w:val="BodyText"/>
              <w:jc w:val="both"/>
              <w:rPr>
                <w:sz w:val="20"/>
                <w:lang w:val="en-US"/>
              </w:rPr>
            </w:pPr>
          </w:p>
          <w:p w14:paraId="21A7F61C" w14:textId="77777777" w:rsidR="00DC4947" w:rsidRPr="006477D2" w:rsidRDefault="00DC4947" w:rsidP="00267E54">
            <w:pPr>
              <w:pStyle w:val="BodyText"/>
              <w:jc w:val="both"/>
              <w:rPr>
                <w:sz w:val="20"/>
                <w:lang w:val="en-US"/>
              </w:rPr>
            </w:pPr>
            <w:r w:rsidRPr="006477D2">
              <w:rPr>
                <w:sz w:val="20"/>
                <w:lang w:val="en-US"/>
              </w:rPr>
              <w:t>Test temperature</w:t>
            </w:r>
          </w:p>
          <w:p w14:paraId="439947C5" w14:textId="77777777" w:rsidR="00DC4947" w:rsidRPr="006477D2" w:rsidRDefault="00DC4947" w:rsidP="00267E54">
            <w:pPr>
              <w:pStyle w:val="BodyText"/>
              <w:jc w:val="both"/>
              <w:rPr>
                <w:sz w:val="20"/>
                <w:lang w:val="en-US"/>
              </w:rPr>
            </w:pPr>
            <w:r w:rsidRPr="006477D2">
              <w:rPr>
                <w:sz w:val="20"/>
                <w:lang w:val="en-US"/>
              </w:rPr>
              <w:t>Test piece</w:t>
            </w:r>
          </w:p>
        </w:tc>
        <w:tc>
          <w:tcPr>
            <w:tcW w:w="1810" w:type="dxa"/>
          </w:tcPr>
          <w:p w14:paraId="6A6321DD" w14:textId="77777777" w:rsidR="00DC4947" w:rsidRPr="006477D2" w:rsidRDefault="00DC4947" w:rsidP="00267E54">
            <w:pPr>
              <w:pStyle w:val="BodyText"/>
              <w:jc w:val="both"/>
              <w:rPr>
                <w:sz w:val="20"/>
                <w:lang w:val="en-US"/>
              </w:rPr>
            </w:pPr>
          </w:p>
          <w:p w14:paraId="7816F831" w14:textId="77777777" w:rsidR="00DC4947" w:rsidRPr="006477D2" w:rsidRDefault="00DC4947" w:rsidP="00267E54">
            <w:pPr>
              <w:pStyle w:val="BodyText"/>
              <w:jc w:val="both"/>
              <w:rPr>
                <w:sz w:val="20"/>
                <w:lang w:val="en-US"/>
              </w:rPr>
            </w:pPr>
            <w:r w:rsidRPr="006477D2">
              <w:rPr>
                <w:sz w:val="20"/>
                <w:lang w:val="en-US"/>
              </w:rPr>
              <w:t xml:space="preserve">(23 ± 5) </w:t>
            </w:r>
            <w:proofErr w:type="spellStart"/>
            <w:r w:rsidRPr="006477D2">
              <w:rPr>
                <w:sz w:val="20"/>
                <w:vertAlign w:val="superscript"/>
                <w:lang w:val="en-US"/>
              </w:rPr>
              <w:t>o</w:t>
            </w:r>
            <w:r w:rsidRPr="006477D2">
              <w:rPr>
                <w:sz w:val="20"/>
                <w:lang w:val="en-US"/>
              </w:rPr>
              <w:t>C</w:t>
            </w:r>
            <w:proofErr w:type="spellEnd"/>
          </w:p>
          <w:p w14:paraId="243C78FF" w14:textId="77777777" w:rsidR="00DC4947" w:rsidRPr="006477D2" w:rsidRDefault="00DC4947" w:rsidP="00267E54">
            <w:pPr>
              <w:pStyle w:val="BodyText"/>
              <w:jc w:val="both"/>
              <w:rPr>
                <w:sz w:val="20"/>
                <w:lang w:val="en-US"/>
              </w:rPr>
            </w:pPr>
            <w:r w:rsidRPr="006477D2">
              <w:rPr>
                <w:sz w:val="20"/>
                <w:lang w:val="en-US"/>
              </w:rPr>
              <w:t>shall conform to Table 6</w:t>
            </w:r>
          </w:p>
        </w:tc>
        <w:tc>
          <w:tcPr>
            <w:tcW w:w="2150" w:type="dxa"/>
          </w:tcPr>
          <w:p w14:paraId="3EFA9897" w14:textId="77777777" w:rsidR="00DC4947" w:rsidRPr="006477D2" w:rsidRDefault="00DC4947" w:rsidP="00267E54">
            <w:pPr>
              <w:pStyle w:val="BodyText"/>
              <w:jc w:val="both"/>
              <w:rPr>
                <w:sz w:val="20"/>
                <w:lang w:val="en-US"/>
              </w:rPr>
            </w:pPr>
          </w:p>
          <w:p w14:paraId="2EBCBD69" w14:textId="77777777" w:rsidR="00DC4947" w:rsidRPr="006477D2" w:rsidRDefault="00DC4947" w:rsidP="00267E54">
            <w:pPr>
              <w:pStyle w:val="BodyText"/>
              <w:jc w:val="both"/>
              <w:rPr>
                <w:sz w:val="20"/>
                <w:lang w:val="en-US"/>
              </w:rPr>
            </w:pPr>
            <w:r w:rsidRPr="006477D2">
              <w:rPr>
                <w:sz w:val="20"/>
                <w:lang w:val="en-US"/>
              </w:rPr>
              <w:t>Method A of ISO 8256</w:t>
            </w:r>
          </w:p>
        </w:tc>
      </w:tr>
      <w:tr w:rsidR="00DC4947" w14:paraId="674B5D71" w14:textId="77777777" w:rsidTr="00267E54">
        <w:trPr>
          <w:cantSplit/>
          <w:jc w:val="center"/>
        </w:trPr>
        <w:tc>
          <w:tcPr>
            <w:tcW w:w="10136" w:type="dxa"/>
            <w:gridSpan w:val="5"/>
          </w:tcPr>
          <w:p w14:paraId="3E0D6AFF" w14:textId="77777777" w:rsidR="00DC4947" w:rsidRPr="00493D33" w:rsidRDefault="00DC4947" w:rsidP="00267E54">
            <w:pPr>
              <w:pStyle w:val="BodyText"/>
              <w:jc w:val="both"/>
              <w:rPr>
                <w:sz w:val="18"/>
                <w:szCs w:val="18"/>
                <w:lang w:val="en-US"/>
              </w:rPr>
            </w:pPr>
          </w:p>
          <w:p w14:paraId="23CE9613" w14:textId="77777777" w:rsidR="00DC4947" w:rsidRPr="00493D33" w:rsidRDefault="00DC4947" w:rsidP="00267E54">
            <w:pPr>
              <w:pStyle w:val="BodyText"/>
              <w:jc w:val="both"/>
              <w:rPr>
                <w:sz w:val="18"/>
                <w:szCs w:val="18"/>
                <w:lang w:val="en-US"/>
              </w:rPr>
            </w:pPr>
            <w:r w:rsidRPr="00493D33">
              <w:rPr>
                <w:sz w:val="18"/>
                <w:szCs w:val="18"/>
                <w:vertAlign w:val="superscript"/>
                <w:lang w:val="en-US"/>
              </w:rPr>
              <w:t>a</w:t>
            </w:r>
            <w:proofErr w:type="gramStart"/>
            <w:r>
              <w:rPr>
                <w:sz w:val="18"/>
                <w:szCs w:val="18"/>
                <w:vertAlign w:val="superscript"/>
                <w:lang w:val="en-US"/>
              </w:rPr>
              <w:t>)</w:t>
            </w:r>
            <w:r w:rsidRPr="00493D33">
              <w:rPr>
                <w:sz w:val="18"/>
                <w:szCs w:val="18"/>
                <w:lang w:val="en-US"/>
              </w:rPr>
              <w:t xml:space="preserve">  Watertightness</w:t>
            </w:r>
            <w:proofErr w:type="gramEnd"/>
            <w:r w:rsidRPr="00493D33">
              <w:rPr>
                <w:sz w:val="18"/>
                <w:szCs w:val="18"/>
                <w:lang w:val="en-US"/>
              </w:rPr>
              <w:t xml:space="preserve"> requirements do not apply to unsealed system.</w:t>
            </w:r>
          </w:p>
          <w:p w14:paraId="47601DC9" w14:textId="77777777" w:rsidR="00DC4947" w:rsidRPr="00493D33" w:rsidRDefault="00DC4947" w:rsidP="00267E54">
            <w:pPr>
              <w:pStyle w:val="BodyText"/>
              <w:jc w:val="both"/>
              <w:rPr>
                <w:sz w:val="18"/>
                <w:szCs w:val="18"/>
                <w:lang w:val="en-US"/>
              </w:rPr>
            </w:pPr>
          </w:p>
          <w:p w14:paraId="4D637B6A" w14:textId="77777777" w:rsidR="00DC4947" w:rsidRPr="00493D33" w:rsidRDefault="00DC4947" w:rsidP="00267E54">
            <w:pPr>
              <w:pStyle w:val="BodyText"/>
              <w:ind w:left="282" w:hanging="282"/>
              <w:jc w:val="both"/>
              <w:rPr>
                <w:sz w:val="18"/>
                <w:szCs w:val="18"/>
                <w:lang w:val="en-US"/>
              </w:rPr>
            </w:pPr>
            <w:r w:rsidRPr="00493D33">
              <w:rPr>
                <w:sz w:val="18"/>
                <w:szCs w:val="18"/>
                <w:vertAlign w:val="superscript"/>
                <w:lang w:val="en-US"/>
              </w:rPr>
              <w:t>b</w:t>
            </w:r>
            <w:proofErr w:type="gramStart"/>
            <w:r>
              <w:rPr>
                <w:sz w:val="18"/>
                <w:szCs w:val="18"/>
                <w:vertAlign w:val="superscript"/>
                <w:lang w:val="en-US"/>
              </w:rPr>
              <w:t>)</w:t>
            </w:r>
            <w:r w:rsidRPr="00493D33">
              <w:rPr>
                <w:sz w:val="18"/>
                <w:szCs w:val="18"/>
                <w:lang w:val="en-US"/>
              </w:rPr>
              <w:t xml:space="preserve">  This</w:t>
            </w:r>
            <w:proofErr w:type="gramEnd"/>
            <w:r w:rsidRPr="00493D33">
              <w:rPr>
                <w:sz w:val="18"/>
                <w:szCs w:val="18"/>
                <w:lang w:val="en-US"/>
              </w:rPr>
              <w:t xml:space="preserve"> is intended as a type test for each formulation and </w:t>
            </w:r>
            <w:proofErr w:type="spellStart"/>
            <w:r w:rsidRPr="00493D33">
              <w:rPr>
                <w:sz w:val="18"/>
                <w:szCs w:val="18"/>
                <w:lang w:val="en-US"/>
              </w:rPr>
              <w:t>colour</w:t>
            </w:r>
            <w:proofErr w:type="spellEnd"/>
            <w:r w:rsidRPr="00493D33">
              <w:rPr>
                <w:sz w:val="18"/>
                <w:szCs w:val="18"/>
                <w:lang w:val="en-US"/>
              </w:rPr>
              <w:t xml:space="preserve"> and may be carried out on other profiles, e.g. those manufactured to</w:t>
            </w:r>
            <w:r>
              <w:rPr>
                <w:sz w:val="18"/>
                <w:szCs w:val="18"/>
                <w:lang w:val="en-US"/>
              </w:rPr>
              <w:t xml:space="preserve"> WD TC 047-02-2024.</w:t>
            </w:r>
          </w:p>
          <w:p w14:paraId="7C8271B6" w14:textId="77777777" w:rsidR="00DC4947" w:rsidRPr="00493D33" w:rsidRDefault="00DC4947" w:rsidP="00267E54">
            <w:pPr>
              <w:pStyle w:val="BodyText"/>
              <w:jc w:val="both"/>
              <w:rPr>
                <w:sz w:val="18"/>
                <w:szCs w:val="18"/>
                <w:lang w:val="en-US"/>
              </w:rPr>
            </w:pPr>
          </w:p>
          <w:p w14:paraId="33515C03" w14:textId="77777777" w:rsidR="00DC4947" w:rsidRPr="00493D33" w:rsidRDefault="00DC4947" w:rsidP="00267E54">
            <w:pPr>
              <w:pStyle w:val="BodyText"/>
              <w:jc w:val="both"/>
              <w:rPr>
                <w:sz w:val="18"/>
                <w:szCs w:val="18"/>
                <w:lang w:val="en-US"/>
              </w:rPr>
            </w:pPr>
            <w:r w:rsidRPr="00493D33">
              <w:rPr>
                <w:sz w:val="18"/>
                <w:szCs w:val="18"/>
                <w:vertAlign w:val="superscript"/>
                <w:lang w:val="en-US"/>
              </w:rPr>
              <w:t>c</w:t>
            </w:r>
            <w:proofErr w:type="gramStart"/>
            <w:r>
              <w:rPr>
                <w:sz w:val="18"/>
                <w:szCs w:val="18"/>
                <w:vertAlign w:val="superscript"/>
                <w:lang w:val="en-US"/>
              </w:rPr>
              <w:t>)</w:t>
            </w:r>
            <w:r w:rsidRPr="00493D33">
              <w:rPr>
                <w:sz w:val="18"/>
                <w:szCs w:val="18"/>
                <w:lang w:val="en-US"/>
              </w:rPr>
              <w:t xml:space="preserve">  Where</w:t>
            </w:r>
            <w:proofErr w:type="gramEnd"/>
            <w:r w:rsidRPr="00493D33">
              <w:rPr>
                <w:sz w:val="18"/>
                <w:szCs w:val="18"/>
                <w:lang w:val="en-US"/>
              </w:rPr>
              <w:t xml:space="preserve"> in case of dispute, the method of ISO 4892-2 (Xenon test) shall be used.</w:t>
            </w:r>
          </w:p>
          <w:p w14:paraId="5343B388" w14:textId="77777777" w:rsidR="00DC4947" w:rsidRPr="00493D33" w:rsidRDefault="00DC4947" w:rsidP="00267E54">
            <w:pPr>
              <w:pStyle w:val="BodyText"/>
              <w:jc w:val="both"/>
              <w:rPr>
                <w:sz w:val="18"/>
                <w:szCs w:val="18"/>
                <w:lang w:val="en-US"/>
              </w:rPr>
            </w:pPr>
          </w:p>
        </w:tc>
      </w:tr>
    </w:tbl>
    <w:p w14:paraId="514CAD9D" w14:textId="77777777" w:rsidR="00DC4947" w:rsidRPr="006477D2" w:rsidRDefault="00DC4947" w:rsidP="00DC4947">
      <w:pPr>
        <w:pStyle w:val="BodyText"/>
        <w:jc w:val="both"/>
        <w:rPr>
          <w:sz w:val="20"/>
          <w:lang w:val="en-US"/>
        </w:rPr>
      </w:pPr>
    </w:p>
    <w:p w14:paraId="05AD39A7" w14:textId="77777777" w:rsidR="00DC4947" w:rsidRPr="005262EE" w:rsidRDefault="00DC4947" w:rsidP="00DC4947">
      <w:pPr>
        <w:pStyle w:val="BodyText"/>
        <w:jc w:val="both"/>
        <w:rPr>
          <w:b/>
          <w:bCs w:val="0"/>
          <w:szCs w:val="24"/>
          <w:lang w:val="en-US"/>
        </w:rPr>
      </w:pPr>
      <w:r w:rsidRPr="005262EE">
        <w:rPr>
          <w:b/>
          <w:bCs w:val="0"/>
          <w:szCs w:val="24"/>
          <w:lang w:val="en-US"/>
        </w:rPr>
        <w:t>10</w:t>
      </w:r>
      <w:r w:rsidRPr="005262EE">
        <w:rPr>
          <w:b/>
          <w:bCs w:val="0"/>
          <w:szCs w:val="24"/>
          <w:lang w:val="en-US"/>
        </w:rPr>
        <w:tab/>
        <w:t>Sealing rings</w:t>
      </w:r>
    </w:p>
    <w:p w14:paraId="6189786F" w14:textId="77777777" w:rsidR="00DC4947" w:rsidRPr="006477D2" w:rsidRDefault="00DC4947" w:rsidP="00DC4947">
      <w:pPr>
        <w:pStyle w:val="BodyText"/>
        <w:jc w:val="both"/>
        <w:rPr>
          <w:sz w:val="20"/>
          <w:lang w:val="en-US"/>
        </w:rPr>
      </w:pPr>
    </w:p>
    <w:p w14:paraId="71DE2013" w14:textId="77777777" w:rsidR="00DC4947" w:rsidRPr="006477D2" w:rsidRDefault="00DC4947" w:rsidP="00DC4947">
      <w:pPr>
        <w:pStyle w:val="BodyText"/>
        <w:jc w:val="both"/>
        <w:rPr>
          <w:sz w:val="20"/>
          <w:lang w:val="en-US"/>
        </w:rPr>
      </w:pPr>
      <w:r w:rsidRPr="006477D2">
        <w:rPr>
          <w:b/>
          <w:bCs w:val="0"/>
          <w:sz w:val="20"/>
          <w:lang w:val="en-US"/>
        </w:rPr>
        <w:t>10.1</w:t>
      </w:r>
      <w:r w:rsidRPr="006477D2">
        <w:rPr>
          <w:b/>
          <w:bCs w:val="0"/>
          <w:sz w:val="20"/>
          <w:lang w:val="en-US"/>
        </w:rPr>
        <w:tab/>
      </w:r>
      <w:r w:rsidRPr="006477D2">
        <w:rPr>
          <w:sz w:val="20"/>
          <w:lang w:val="en-US"/>
        </w:rPr>
        <w:t>The sealing ring shall have no detrimental effect on the properties of the pipe and of the fittings and shall not cause the test assembly to fail to conform to Table 12.</w:t>
      </w:r>
    </w:p>
    <w:p w14:paraId="71816C5D" w14:textId="77777777" w:rsidR="00DC4947" w:rsidRPr="006477D2" w:rsidRDefault="00DC4947" w:rsidP="00DC4947">
      <w:pPr>
        <w:pStyle w:val="BodyText"/>
        <w:jc w:val="both"/>
        <w:rPr>
          <w:sz w:val="20"/>
          <w:lang w:val="en-US"/>
        </w:rPr>
      </w:pPr>
    </w:p>
    <w:p w14:paraId="0D27288B" w14:textId="77777777" w:rsidR="00DC4947" w:rsidRPr="006477D2" w:rsidRDefault="00DC4947" w:rsidP="00DC4947">
      <w:pPr>
        <w:pStyle w:val="BodyText"/>
        <w:jc w:val="both"/>
        <w:rPr>
          <w:sz w:val="20"/>
          <w:lang w:val="en-US"/>
        </w:rPr>
      </w:pPr>
      <w:r w:rsidRPr="006477D2">
        <w:rPr>
          <w:b/>
          <w:bCs w:val="0"/>
          <w:sz w:val="20"/>
          <w:lang w:val="en-US"/>
        </w:rPr>
        <w:t>10.2</w:t>
      </w:r>
      <w:r w:rsidRPr="006477D2">
        <w:rPr>
          <w:b/>
          <w:bCs w:val="0"/>
          <w:sz w:val="20"/>
          <w:lang w:val="en-US"/>
        </w:rPr>
        <w:tab/>
      </w:r>
      <w:r w:rsidRPr="006477D2">
        <w:rPr>
          <w:sz w:val="20"/>
          <w:lang w:val="en-US"/>
        </w:rPr>
        <w:t xml:space="preserve">Materials for </w:t>
      </w:r>
      <w:proofErr w:type="gramStart"/>
      <w:r w:rsidRPr="006477D2">
        <w:rPr>
          <w:sz w:val="20"/>
          <w:lang w:val="en-US"/>
        </w:rPr>
        <w:t>sealing</w:t>
      </w:r>
      <w:proofErr w:type="gramEnd"/>
      <w:r w:rsidRPr="006477D2">
        <w:rPr>
          <w:sz w:val="20"/>
          <w:lang w:val="en-US"/>
        </w:rPr>
        <w:t xml:space="preserve"> rings shall conform </w:t>
      </w:r>
      <w:r w:rsidRPr="00493D33">
        <w:rPr>
          <w:sz w:val="20"/>
          <w:lang w:val="en-US"/>
        </w:rPr>
        <w:t xml:space="preserve">to </w:t>
      </w:r>
      <w:r w:rsidRPr="00267E54">
        <w:rPr>
          <w:iCs/>
          <w:sz w:val="20"/>
          <w:lang w:val="en-US"/>
        </w:rPr>
        <w:t>ISO 23711</w:t>
      </w:r>
      <w:r w:rsidRPr="006477D2">
        <w:rPr>
          <w:sz w:val="20"/>
          <w:lang w:val="en-US"/>
        </w:rPr>
        <w:t>.</w:t>
      </w:r>
    </w:p>
    <w:p w14:paraId="324B209B" w14:textId="77777777" w:rsidR="00DC4947" w:rsidRPr="006477D2" w:rsidRDefault="00DC4947" w:rsidP="00DC4947">
      <w:pPr>
        <w:pStyle w:val="BodyText"/>
        <w:jc w:val="both"/>
        <w:rPr>
          <w:sz w:val="20"/>
          <w:lang w:val="en-US"/>
        </w:rPr>
      </w:pPr>
    </w:p>
    <w:p w14:paraId="072EB86C" w14:textId="77777777" w:rsidR="00DC4947" w:rsidRPr="00493D33" w:rsidRDefault="00DC4947" w:rsidP="00DC4947">
      <w:pPr>
        <w:pStyle w:val="BodyText"/>
        <w:jc w:val="both"/>
        <w:rPr>
          <w:b/>
          <w:bCs w:val="0"/>
          <w:szCs w:val="24"/>
          <w:lang w:val="en-US"/>
        </w:rPr>
      </w:pPr>
      <w:r w:rsidRPr="00493D33">
        <w:rPr>
          <w:b/>
          <w:bCs w:val="0"/>
          <w:szCs w:val="24"/>
          <w:lang w:val="en-US"/>
        </w:rPr>
        <w:t>11</w:t>
      </w:r>
      <w:r w:rsidRPr="00493D33">
        <w:rPr>
          <w:b/>
          <w:bCs w:val="0"/>
          <w:szCs w:val="24"/>
          <w:lang w:val="en-US"/>
        </w:rPr>
        <w:tab/>
        <w:t>Adhesives</w:t>
      </w:r>
    </w:p>
    <w:p w14:paraId="2665C01B" w14:textId="77777777" w:rsidR="00DC4947" w:rsidRPr="006477D2" w:rsidRDefault="00DC4947" w:rsidP="00DC4947">
      <w:pPr>
        <w:pStyle w:val="BodyText"/>
        <w:jc w:val="both"/>
        <w:rPr>
          <w:sz w:val="20"/>
          <w:lang w:val="en-US"/>
        </w:rPr>
      </w:pPr>
    </w:p>
    <w:p w14:paraId="2887A07B" w14:textId="77777777" w:rsidR="00DC4947" w:rsidRPr="006477D2" w:rsidRDefault="00DC4947" w:rsidP="00DC4947">
      <w:pPr>
        <w:pStyle w:val="BodyText"/>
        <w:jc w:val="both"/>
        <w:rPr>
          <w:sz w:val="20"/>
          <w:lang w:val="en-US"/>
        </w:rPr>
      </w:pPr>
      <w:r w:rsidRPr="006477D2">
        <w:rPr>
          <w:sz w:val="20"/>
          <w:lang w:val="en-US"/>
        </w:rPr>
        <w:t>The adhesive shall be solvent cement and shall be as specified by the manufacturer of pipes and/or fittings.</w:t>
      </w:r>
    </w:p>
    <w:p w14:paraId="76244BE6" w14:textId="77777777" w:rsidR="00DC4947" w:rsidRPr="006477D2" w:rsidRDefault="00DC4947" w:rsidP="00DC4947">
      <w:pPr>
        <w:pStyle w:val="BodyText"/>
        <w:jc w:val="both"/>
        <w:rPr>
          <w:sz w:val="20"/>
          <w:lang w:val="en-US"/>
        </w:rPr>
      </w:pPr>
    </w:p>
    <w:p w14:paraId="69809FC0" w14:textId="77777777" w:rsidR="00DC4947" w:rsidRPr="006477D2" w:rsidRDefault="00DC4947" w:rsidP="00DC4947">
      <w:pPr>
        <w:pStyle w:val="BodyText"/>
        <w:jc w:val="both"/>
        <w:rPr>
          <w:sz w:val="20"/>
          <w:lang w:val="en-US"/>
        </w:rPr>
      </w:pPr>
      <w:r w:rsidRPr="006477D2">
        <w:rPr>
          <w:sz w:val="20"/>
          <w:lang w:val="en-US"/>
        </w:rPr>
        <w:t xml:space="preserve">The adhesive shall have no detrimental effects on the properties of the pipe and of the fittings and shall not cause the test </w:t>
      </w:r>
      <w:r>
        <w:rPr>
          <w:sz w:val="20"/>
          <w:lang w:val="en-US"/>
        </w:rPr>
        <w:t>assembly to fail to conform to the requirements given in T</w:t>
      </w:r>
      <w:r w:rsidRPr="006477D2">
        <w:rPr>
          <w:sz w:val="20"/>
          <w:lang w:val="en-US"/>
        </w:rPr>
        <w:t>able 12.</w:t>
      </w:r>
    </w:p>
    <w:p w14:paraId="067D89DB" w14:textId="77777777" w:rsidR="00DC4947" w:rsidRPr="006477D2" w:rsidRDefault="00DC4947" w:rsidP="00DC4947">
      <w:pPr>
        <w:pStyle w:val="BodyText"/>
        <w:jc w:val="both"/>
        <w:rPr>
          <w:sz w:val="20"/>
          <w:lang w:val="en-US"/>
        </w:rPr>
      </w:pPr>
    </w:p>
    <w:p w14:paraId="191E48C3" w14:textId="77777777" w:rsidR="00DC4947" w:rsidRPr="005262EE" w:rsidRDefault="00DC4947" w:rsidP="00DC4947">
      <w:pPr>
        <w:pStyle w:val="BodyText"/>
        <w:jc w:val="both"/>
        <w:rPr>
          <w:b/>
          <w:bCs w:val="0"/>
          <w:szCs w:val="24"/>
          <w:lang w:val="en-US"/>
        </w:rPr>
      </w:pPr>
      <w:r w:rsidRPr="005262EE">
        <w:rPr>
          <w:b/>
          <w:bCs w:val="0"/>
          <w:szCs w:val="24"/>
          <w:lang w:val="en-US"/>
        </w:rPr>
        <w:t>12.</w:t>
      </w:r>
      <w:r w:rsidRPr="005262EE">
        <w:rPr>
          <w:b/>
          <w:bCs w:val="0"/>
          <w:szCs w:val="24"/>
          <w:lang w:val="en-US"/>
        </w:rPr>
        <w:tab/>
        <w:t>M</w:t>
      </w:r>
      <w:r>
        <w:rPr>
          <w:b/>
          <w:bCs w:val="0"/>
          <w:szCs w:val="24"/>
          <w:lang w:val="en-US"/>
        </w:rPr>
        <w:t>arking</w:t>
      </w:r>
    </w:p>
    <w:p w14:paraId="39DA2F24" w14:textId="77777777" w:rsidR="00DC4947" w:rsidRPr="006477D2" w:rsidRDefault="00DC4947" w:rsidP="00DC4947">
      <w:pPr>
        <w:pStyle w:val="BodyText"/>
        <w:jc w:val="both"/>
        <w:rPr>
          <w:sz w:val="20"/>
          <w:lang w:val="en-US"/>
        </w:rPr>
      </w:pPr>
    </w:p>
    <w:p w14:paraId="024F4ACE" w14:textId="77777777" w:rsidR="00DC4947" w:rsidRPr="005262EE" w:rsidRDefault="00DC4947" w:rsidP="00DC4947">
      <w:pPr>
        <w:pStyle w:val="BodyText"/>
        <w:jc w:val="both"/>
        <w:rPr>
          <w:b/>
          <w:bCs w:val="0"/>
          <w:sz w:val="22"/>
          <w:szCs w:val="22"/>
          <w:lang w:val="en-US"/>
        </w:rPr>
      </w:pPr>
      <w:r w:rsidRPr="005262EE">
        <w:rPr>
          <w:b/>
          <w:bCs w:val="0"/>
          <w:sz w:val="22"/>
          <w:szCs w:val="22"/>
          <w:lang w:val="en-US"/>
        </w:rPr>
        <w:t>12.1</w:t>
      </w:r>
      <w:r w:rsidRPr="005262EE">
        <w:rPr>
          <w:b/>
          <w:bCs w:val="0"/>
          <w:sz w:val="22"/>
          <w:szCs w:val="22"/>
          <w:lang w:val="en-US"/>
        </w:rPr>
        <w:tab/>
        <w:t>General</w:t>
      </w:r>
    </w:p>
    <w:p w14:paraId="36F56254" w14:textId="77777777" w:rsidR="00DC4947" w:rsidRPr="006477D2" w:rsidRDefault="00DC4947" w:rsidP="00DC4947">
      <w:pPr>
        <w:pStyle w:val="BodyText"/>
        <w:jc w:val="both"/>
        <w:rPr>
          <w:sz w:val="20"/>
          <w:lang w:val="en-US"/>
        </w:rPr>
      </w:pPr>
    </w:p>
    <w:p w14:paraId="7ECA11C5" w14:textId="77777777" w:rsidR="00DC4947" w:rsidRPr="006477D2" w:rsidRDefault="00DC4947" w:rsidP="00DC4947">
      <w:pPr>
        <w:pStyle w:val="BodyText"/>
        <w:jc w:val="both"/>
        <w:rPr>
          <w:sz w:val="20"/>
          <w:lang w:val="en-US"/>
        </w:rPr>
      </w:pPr>
      <w:r w:rsidRPr="006477D2">
        <w:rPr>
          <w:b/>
          <w:bCs w:val="0"/>
          <w:sz w:val="20"/>
          <w:lang w:val="en-US"/>
        </w:rPr>
        <w:t>12.1.1</w:t>
      </w:r>
      <w:r w:rsidRPr="006477D2">
        <w:rPr>
          <w:b/>
          <w:bCs w:val="0"/>
          <w:sz w:val="20"/>
          <w:lang w:val="en-US"/>
        </w:rPr>
        <w:tab/>
      </w:r>
      <w:r w:rsidRPr="006477D2">
        <w:rPr>
          <w:sz w:val="20"/>
          <w:lang w:val="en-US"/>
        </w:rPr>
        <w:t>Marking elements shall be labeled or printed or formed directly on the pipe or the fitting, in such a way that after storage, weathering and handling, and installation, legibility is maintained in accordance with one of the following levels.</w:t>
      </w:r>
    </w:p>
    <w:p w14:paraId="2918C0EF" w14:textId="77777777" w:rsidR="00DC4947" w:rsidRPr="006477D2" w:rsidRDefault="00DC4947" w:rsidP="00DC4947">
      <w:pPr>
        <w:pStyle w:val="BodyText"/>
        <w:jc w:val="both"/>
        <w:rPr>
          <w:sz w:val="20"/>
          <w:lang w:val="en-US"/>
        </w:rPr>
      </w:pPr>
    </w:p>
    <w:p w14:paraId="35AE48CC" w14:textId="77777777" w:rsidR="00DC4947" w:rsidRPr="006477D2" w:rsidRDefault="00DC4947" w:rsidP="00DC4947">
      <w:pPr>
        <w:pStyle w:val="BodyText"/>
        <w:jc w:val="both"/>
        <w:rPr>
          <w:sz w:val="20"/>
          <w:lang w:val="en-US"/>
        </w:rPr>
      </w:pPr>
      <w:r w:rsidRPr="006477D2">
        <w:rPr>
          <w:sz w:val="20"/>
          <w:lang w:val="en-US"/>
        </w:rPr>
        <w:t xml:space="preserve">One of the following three levels of legibility of the marking is specified for the individual marking aspect in the column “minimum durability of legibility of </w:t>
      </w:r>
      <w:proofErr w:type="gramStart"/>
      <w:r w:rsidRPr="006477D2">
        <w:rPr>
          <w:sz w:val="20"/>
          <w:lang w:val="en-US"/>
        </w:rPr>
        <w:t xml:space="preserve">marking” </w:t>
      </w:r>
      <w:r>
        <w:rPr>
          <w:sz w:val="20"/>
          <w:lang w:val="en-US"/>
        </w:rPr>
        <w:t xml:space="preserve"> given</w:t>
      </w:r>
      <w:proofErr w:type="gramEnd"/>
      <w:r>
        <w:rPr>
          <w:sz w:val="20"/>
          <w:lang w:val="en-US"/>
        </w:rPr>
        <w:t xml:space="preserve"> </w:t>
      </w:r>
      <w:r w:rsidRPr="006477D2">
        <w:rPr>
          <w:sz w:val="20"/>
          <w:lang w:val="en-US"/>
        </w:rPr>
        <w:t>in Tables 13 and 14.</w:t>
      </w:r>
    </w:p>
    <w:p w14:paraId="7A2B87E2" w14:textId="77777777" w:rsidR="00DC4947" w:rsidRPr="006477D2" w:rsidRDefault="00DC4947" w:rsidP="00DC4947">
      <w:pPr>
        <w:pStyle w:val="BodyText"/>
        <w:jc w:val="both"/>
        <w:rPr>
          <w:sz w:val="20"/>
          <w:lang w:val="en-US"/>
        </w:rPr>
      </w:pPr>
    </w:p>
    <w:p w14:paraId="7308D7C5" w14:textId="77777777" w:rsidR="00DC4947" w:rsidRPr="006477D2" w:rsidRDefault="00DC4947" w:rsidP="00DC4947">
      <w:pPr>
        <w:pStyle w:val="BodyText"/>
        <w:jc w:val="both"/>
        <w:rPr>
          <w:sz w:val="20"/>
          <w:lang w:val="en-US"/>
        </w:rPr>
      </w:pPr>
      <w:r w:rsidRPr="006477D2">
        <w:rPr>
          <w:sz w:val="20"/>
          <w:lang w:val="en-US"/>
        </w:rPr>
        <w:t xml:space="preserve">The symbols for </w:t>
      </w:r>
      <w:proofErr w:type="gramStart"/>
      <w:r w:rsidRPr="006477D2">
        <w:rPr>
          <w:sz w:val="20"/>
          <w:lang w:val="en-US"/>
        </w:rPr>
        <w:t>the legibility</w:t>
      </w:r>
      <w:proofErr w:type="gramEnd"/>
      <w:r w:rsidRPr="006477D2">
        <w:rPr>
          <w:sz w:val="20"/>
          <w:lang w:val="en-US"/>
        </w:rPr>
        <w:t xml:space="preserve"> mean the following:</w:t>
      </w:r>
    </w:p>
    <w:p w14:paraId="354A8559" w14:textId="77777777" w:rsidR="00DC4947" w:rsidRPr="006477D2" w:rsidRDefault="00DC4947" w:rsidP="00DC4947">
      <w:pPr>
        <w:pStyle w:val="BodyText"/>
        <w:jc w:val="both"/>
        <w:rPr>
          <w:sz w:val="20"/>
          <w:lang w:val="en-US"/>
        </w:rPr>
      </w:pPr>
    </w:p>
    <w:p w14:paraId="06EA66A6" w14:textId="77777777" w:rsidR="00DC4947" w:rsidRPr="006477D2" w:rsidRDefault="00DC4947" w:rsidP="00DC4947">
      <w:pPr>
        <w:pStyle w:val="BodyText"/>
        <w:jc w:val="both"/>
        <w:rPr>
          <w:sz w:val="20"/>
          <w:lang w:val="en-US"/>
        </w:rPr>
      </w:pPr>
      <w:r>
        <w:rPr>
          <w:sz w:val="20"/>
          <w:lang w:val="en-US"/>
        </w:rPr>
        <w:t>a)</w:t>
      </w:r>
      <w:r>
        <w:rPr>
          <w:sz w:val="20"/>
          <w:lang w:val="en-US"/>
        </w:rPr>
        <w:tab/>
      </w:r>
      <w:r w:rsidRPr="006477D2">
        <w:rPr>
          <w:sz w:val="20"/>
          <w:lang w:val="en-US"/>
        </w:rPr>
        <w:t>durable in use</w:t>
      </w:r>
    </w:p>
    <w:p w14:paraId="6970B46F" w14:textId="77777777" w:rsidR="00DC4947" w:rsidRPr="006477D2" w:rsidRDefault="00DC4947" w:rsidP="00DC4947">
      <w:pPr>
        <w:pStyle w:val="BodyText"/>
        <w:jc w:val="both"/>
        <w:rPr>
          <w:sz w:val="20"/>
          <w:lang w:val="en-US"/>
        </w:rPr>
      </w:pPr>
    </w:p>
    <w:p w14:paraId="23C70721" w14:textId="77777777" w:rsidR="00DC4947" w:rsidRPr="006477D2" w:rsidRDefault="00DC4947" w:rsidP="00DC4947">
      <w:pPr>
        <w:pStyle w:val="BodyText"/>
        <w:jc w:val="both"/>
        <w:rPr>
          <w:sz w:val="20"/>
          <w:lang w:val="en-US"/>
        </w:rPr>
      </w:pPr>
      <w:r>
        <w:rPr>
          <w:sz w:val="20"/>
          <w:lang w:val="en-US"/>
        </w:rPr>
        <w:t>b)</w:t>
      </w:r>
      <w:r>
        <w:rPr>
          <w:sz w:val="20"/>
          <w:lang w:val="en-US"/>
        </w:rPr>
        <w:tab/>
      </w:r>
      <w:r w:rsidRPr="006477D2">
        <w:rPr>
          <w:sz w:val="20"/>
          <w:lang w:val="en-US"/>
        </w:rPr>
        <w:t xml:space="preserve">legible until the system is </w:t>
      </w:r>
      <w:proofErr w:type="gramStart"/>
      <w:r w:rsidRPr="006477D2">
        <w:rPr>
          <w:sz w:val="20"/>
          <w:lang w:val="en-US"/>
        </w:rPr>
        <w:t>installed;</w:t>
      </w:r>
      <w:proofErr w:type="gramEnd"/>
    </w:p>
    <w:p w14:paraId="256939AF" w14:textId="77777777" w:rsidR="00DC4947" w:rsidRPr="006477D2" w:rsidRDefault="00DC4947" w:rsidP="00DC4947">
      <w:pPr>
        <w:pStyle w:val="BodyText"/>
        <w:jc w:val="both"/>
        <w:rPr>
          <w:sz w:val="20"/>
          <w:lang w:val="en-US"/>
        </w:rPr>
      </w:pPr>
    </w:p>
    <w:p w14:paraId="50D6A6FF" w14:textId="77777777" w:rsidR="00DC4947" w:rsidRPr="006477D2" w:rsidRDefault="00DC4947" w:rsidP="00DC4947">
      <w:pPr>
        <w:pStyle w:val="BodyText"/>
        <w:jc w:val="both"/>
        <w:rPr>
          <w:sz w:val="20"/>
          <w:lang w:val="en-US"/>
        </w:rPr>
      </w:pPr>
      <w:r>
        <w:rPr>
          <w:sz w:val="20"/>
          <w:lang w:val="en-US"/>
        </w:rPr>
        <w:t>c)</w:t>
      </w:r>
      <w:r>
        <w:rPr>
          <w:sz w:val="20"/>
          <w:lang w:val="en-US"/>
        </w:rPr>
        <w:tab/>
      </w:r>
      <w:r w:rsidRPr="006477D2">
        <w:rPr>
          <w:sz w:val="20"/>
          <w:lang w:val="en-US"/>
        </w:rPr>
        <w:t>marking on the packaging, legible until the component is installed.</w:t>
      </w:r>
    </w:p>
    <w:p w14:paraId="55D155DC" w14:textId="77777777" w:rsidR="00DC4947" w:rsidRPr="006477D2" w:rsidRDefault="00DC4947" w:rsidP="00DC4947">
      <w:pPr>
        <w:pStyle w:val="BodyText"/>
        <w:jc w:val="both"/>
        <w:rPr>
          <w:sz w:val="20"/>
          <w:lang w:val="en-US"/>
        </w:rPr>
      </w:pPr>
    </w:p>
    <w:p w14:paraId="5AD7AEDD" w14:textId="77777777" w:rsidR="00DC4947" w:rsidRPr="00146BAD" w:rsidRDefault="00DC4947" w:rsidP="00DC4947">
      <w:pPr>
        <w:pStyle w:val="BodyText"/>
        <w:jc w:val="both"/>
        <w:rPr>
          <w:sz w:val="16"/>
          <w:szCs w:val="16"/>
          <w:lang w:val="en-US"/>
        </w:rPr>
      </w:pPr>
      <w:r w:rsidRPr="00146BAD">
        <w:rPr>
          <w:sz w:val="16"/>
          <w:szCs w:val="16"/>
          <w:lang w:val="en-US"/>
        </w:rPr>
        <w:t>NOTE</w:t>
      </w:r>
      <w:r w:rsidRPr="00146BAD">
        <w:rPr>
          <w:sz w:val="16"/>
          <w:szCs w:val="16"/>
          <w:lang w:val="en-US"/>
        </w:rPr>
        <w:tab/>
        <w:t>The manufacturer is not responsible for marking being illegible, due to actions caused during installation and use such as painting, scratching, covering of the components or use of e.g. detergents on the components unless agreed or specified by the manufacturer.</w:t>
      </w:r>
    </w:p>
    <w:p w14:paraId="1F5C3B3D" w14:textId="77777777" w:rsidR="00DC4947" w:rsidRPr="006477D2" w:rsidRDefault="00DC4947" w:rsidP="00DC4947">
      <w:pPr>
        <w:pStyle w:val="BodyText"/>
        <w:jc w:val="both"/>
        <w:rPr>
          <w:sz w:val="20"/>
          <w:lang w:val="en-US"/>
        </w:rPr>
      </w:pPr>
    </w:p>
    <w:p w14:paraId="30595CAB" w14:textId="77777777" w:rsidR="00DC4947" w:rsidRPr="006477D2" w:rsidRDefault="00DC4947" w:rsidP="00DC4947">
      <w:pPr>
        <w:pStyle w:val="BodyText"/>
        <w:jc w:val="both"/>
        <w:rPr>
          <w:sz w:val="20"/>
          <w:lang w:val="en-US"/>
        </w:rPr>
      </w:pPr>
      <w:r w:rsidRPr="006477D2">
        <w:rPr>
          <w:b/>
          <w:bCs w:val="0"/>
          <w:sz w:val="20"/>
          <w:lang w:val="en-US"/>
        </w:rPr>
        <w:t>12.1.2</w:t>
      </w:r>
      <w:r w:rsidRPr="006477D2">
        <w:rPr>
          <w:b/>
          <w:bCs w:val="0"/>
          <w:sz w:val="20"/>
          <w:lang w:val="en-US"/>
        </w:rPr>
        <w:tab/>
      </w:r>
      <w:r w:rsidRPr="006477D2">
        <w:rPr>
          <w:sz w:val="20"/>
          <w:lang w:val="en-US"/>
        </w:rPr>
        <w:t>Marking shall not initiate cracks or other types of defects which adversely influence the performance of the pipe or the fitting.</w:t>
      </w:r>
    </w:p>
    <w:p w14:paraId="6F44C6DD" w14:textId="77777777" w:rsidR="00DC4947" w:rsidRPr="006477D2" w:rsidRDefault="00DC4947" w:rsidP="00DC4947">
      <w:pPr>
        <w:pStyle w:val="BodyText"/>
        <w:jc w:val="both"/>
        <w:rPr>
          <w:sz w:val="20"/>
          <w:lang w:val="en-US"/>
        </w:rPr>
      </w:pPr>
    </w:p>
    <w:p w14:paraId="3C8DF5B6" w14:textId="77777777" w:rsidR="00DC4947" w:rsidRPr="006477D2" w:rsidRDefault="00DC4947" w:rsidP="00DC4947">
      <w:pPr>
        <w:pStyle w:val="BodyText"/>
        <w:jc w:val="both"/>
        <w:rPr>
          <w:sz w:val="20"/>
          <w:lang w:val="en-US"/>
        </w:rPr>
      </w:pPr>
      <w:r w:rsidRPr="006477D2">
        <w:rPr>
          <w:sz w:val="20"/>
          <w:lang w:val="en-US"/>
        </w:rPr>
        <w:t>Marking by indentation reducing the wall thickness not more than 0,25 mm shall be deemed to conform to this clause without infringing the requirements for the wall thickness given in 6.2.4.</w:t>
      </w:r>
    </w:p>
    <w:p w14:paraId="2D181079" w14:textId="77777777" w:rsidR="00DC4947" w:rsidRPr="006477D2" w:rsidRDefault="00DC4947" w:rsidP="00DC4947">
      <w:pPr>
        <w:pStyle w:val="BodyText"/>
        <w:jc w:val="both"/>
        <w:rPr>
          <w:sz w:val="20"/>
          <w:lang w:val="en-US"/>
        </w:rPr>
      </w:pPr>
    </w:p>
    <w:p w14:paraId="0F3CC521" w14:textId="77777777" w:rsidR="00DC4947" w:rsidRPr="006477D2" w:rsidRDefault="00DC4947" w:rsidP="00DC4947">
      <w:pPr>
        <w:pStyle w:val="BodyText"/>
        <w:jc w:val="both"/>
        <w:rPr>
          <w:sz w:val="20"/>
          <w:lang w:val="en-US"/>
        </w:rPr>
      </w:pPr>
      <w:r w:rsidRPr="006477D2">
        <w:rPr>
          <w:b/>
          <w:bCs w:val="0"/>
          <w:sz w:val="20"/>
          <w:lang w:val="en-US"/>
        </w:rPr>
        <w:t>12.1.3</w:t>
      </w:r>
      <w:r w:rsidRPr="006477D2">
        <w:rPr>
          <w:b/>
          <w:bCs w:val="0"/>
          <w:sz w:val="20"/>
          <w:lang w:val="en-US"/>
        </w:rPr>
        <w:tab/>
      </w:r>
      <w:r w:rsidRPr="006477D2">
        <w:rPr>
          <w:sz w:val="20"/>
          <w:lang w:val="en-US"/>
        </w:rPr>
        <w:t xml:space="preserve">If printing is used, the </w:t>
      </w:r>
      <w:proofErr w:type="spellStart"/>
      <w:r w:rsidRPr="006477D2">
        <w:rPr>
          <w:sz w:val="20"/>
          <w:lang w:val="en-US"/>
        </w:rPr>
        <w:t>colouring</w:t>
      </w:r>
      <w:proofErr w:type="spellEnd"/>
      <w:r w:rsidRPr="006477D2">
        <w:rPr>
          <w:sz w:val="20"/>
          <w:lang w:val="en-US"/>
        </w:rPr>
        <w:t xml:space="preserve"> of the printed information shall differ from the basic </w:t>
      </w:r>
      <w:proofErr w:type="spellStart"/>
      <w:r w:rsidRPr="006477D2">
        <w:rPr>
          <w:sz w:val="20"/>
          <w:lang w:val="en-US"/>
        </w:rPr>
        <w:t>colouring</w:t>
      </w:r>
      <w:proofErr w:type="spellEnd"/>
      <w:r w:rsidRPr="006477D2">
        <w:rPr>
          <w:sz w:val="20"/>
          <w:lang w:val="en-US"/>
        </w:rPr>
        <w:t xml:space="preserve"> of the pipe or the fitting.</w:t>
      </w:r>
    </w:p>
    <w:p w14:paraId="29634E4B" w14:textId="77777777" w:rsidR="00DC4947" w:rsidRPr="006477D2" w:rsidRDefault="00DC4947" w:rsidP="00DC4947">
      <w:pPr>
        <w:pStyle w:val="BodyText"/>
        <w:jc w:val="both"/>
        <w:rPr>
          <w:sz w:val="20"/>
          <w:lang w:val="en-US"/>
        </w:rPr>
      </w:pPr>
    </w:p>
    <w:p w14:paraId="61BF5BC6" w14:textId="77777777" w:rsidR="00DC4947" w:rsidRPr="006477D2" w:rsidRDefault="00DC4947" w:rsidP="00DC4947">
      <w:pPr>
        <w:pStyle w:val="BodyText"/>
        <w:jc w:val="both"/>
        <w:rPr>
          <w:sz w:val="20"/>
          <w:lang w:val="en-US"/>
        </w:rPr>
      </w:pPr>
      <w:r w:rsidRPr="006477D2">
        <w:rPr>
          <w:b/>
          <w:bCs w:val="0"/>
          <w:sz w:val="20"/>
          <w:lang w:val="en-US"/>
        </w:rPr>
        <w:t>12.1.4</w:t>
      </w:r>
      <w:r w:rsidRPr="006477D2">
        <w:rPr>
          <w:b/>
          <w:bCs w:val="0"/>
          <w:sz w:val="20"/>
          <w:lang w:val="en-US"/>
        </w:rPr>
        <w:tab/>
      </w:r>
      <w:r w:rsidRPr="006477D2">
        <w:rPr>
          <w:sz w:val="20"/>
          <w:lang w:val="en-US"/>
        </w:rPr>
        <w:t>The size of the marking shall be such that it is legible without magnification.</w:t>
      </w:r>
    </w:p>
    <w:p w14:paraId="0530B48B" w14:textId="77777777" w:rsidR="00DC4947" w:rsidRPr="006477D2" w:rsidRDefault="00DC4947" w:rsidP="00DC4947">
      <w:pPr>
        <w:pStyle w:val="BodyText"/>
        <w:jc w:val="both"/>
        <w:rPr>
          <w:sz w:val="20"/>
          <w:lang w:val="en-US"/>
        </w:rPr>
      </w:pPr>
    </w:p>
    <w:p w14:paraId="388AE468" w14:textId="77777777" w:rsidR="00DC4947" w:rsidRPr="00146BAD" w:rsidRDefault="00DC4947" w:rsidP="00DC4947">
      <w:pPr>
        <w:pStyle w:val="BodyText"/>
        <w:jc w:val="both"/>
        <w:rPr>
          <w:b/>
          <w:bCs w:val="0"/>
          <w:sz w:val="22"/>
          <w:szCs w:val="22"/>
          <w:lang w:val="en-US"/>
        </w:rPr>
      </w:pPr>
      <w:r w:rsidRPr="00146BAD">
        <w:rPr>
          <w:b/>
          <w:bCs w:val="0"/>
          <w:sz w:val="22"/>
          <w:szCs w:val="22"/>
          <w:lang w:val="en-US"/>
        </w:rPr>
        <w:t>12.2</w:t>
      </w:r>
      <w:r w:rsidRPr="00146BAD">
        <w:rPr>
          <w:b/>
          <w:bCs w:val="0"/>
          <w:sz w:val="22"/>
          <w:szCs w:val="22"/>
          <w:lang w:val="en-US"/>
        </w:rPr>
        <w:tab/>
        <w:t>Minimum required marking of pipes</w:t>
      </w:r>
    </w:p>
    <w:p w14:paraId="43692E31" w14:textId="77777777" w:rsidR="00DC4947" w:rsidRPr="006477D2" w:rsidRDefault="00DC4947" w:rsidP="00DC4947">
      <w:pPr>
        <w:pStyle w:val="BodyText"/>
        <w:jc w:val="both"/>
        <w:rPr>
          <w:sz w:val="20"/>
          <w:lang w:val="en-US"/>
        </w:rPr>
      </w:pPr>
    </w:p>
    <w:p w14:paraId="351DE16C" w14:textId="77777777" w:rsidR="00DC4947" w:rsidRPr="006477D2" w:rsidRDefault="00DC4947" w:rsidP="00DC4947">
      <w:pPr>
        <w:pStyle w:val="BodyText"/>
        <w:jc w:val="both"/>
        <w:rPr>
          <w:sz w:val="20"/>
          <w:lang w:val="en-US"/>
        </w:rPr>
      </w:pPr>
      <w:r w:rsidRPr="006477D2">
        <w:rPr>
          <w:sz w:val="20"/>
          <w:lang w:val="en-US"/>
        </w:rPr>
        <w:t>Pipes shall be marked at least once per pipe.</w:t>
      </w:r>
    </w:p>
    <w:p w14:paraId="565DBAFC" w14:textId="77777777" w:rsidR="00DC4947" w:rsidRPr="006477D2" w:rsidRDefault="00DC4947" w:rsidP="00DC4947">
      <w:pPr>
        <w:pStyle w:val="BodyText"/>
        <w:jc w:val="both"/>
        <w:rPr>
          <w:sz w:val="20"/>
          <w:lang w:val="en-US"/>
        </w:rPr>
      </w:pPr>
    </w:p>
    <w:p w14:paraId="64DB2BB6" w14:textId="77777777" w:rsidR="00DC4947" w:rsidRPr="006477D2" w:rsidRDefault="00DC4947" w:rsidP="00DC4947">
      <w:pPr>
        <w:pStyle w:val="BodyText"/>
        <w:jc w:val="both"/>
        <w:rPr>
          <w:sz w:val="20"/>
          <w:lang w:val="en-US"/>
        </w:rPr>
      </w:pPr>
      <w:r w:rsidRPr="006477D2">
        <w:rPr>
          <w:sz w:val="20"/>
          <w:lang w:val="en-US"/>
        </w:rPr>
        <w:t xml:space="preserve">The marking shall conform to </w:t>
      </w:r>
      <w:r>
        <w:rPr>
          <w:sz w:val="20"/>
          <w:lang w:val="en-US"/>
        </w:rPr>
        <w:t xml:space="preserve">the requirements given in </w:t>
      </w:r>
      <w:r w:rsidRPr="006477D2">
        <w:rPr>
          <w:sz w:val="20"/>
          <w:lang w:val="en-US"/>
        </w:rPr>
        <w:t>Table 13.</w:t>
      </w:r>
    </w:p>
    <w:p w14:paraId="4728E0F9" w14:textId="77777777" w:rsidR="00DC4947" w:rsidRPr="006477D2" w:rsidRDefault="00DC4947" w:rsidP="00DC4947">
      <w:pPr>
        <w:pStyle w:val="BodyText"/>
        <w:jc w:val="both"/>
        <w:rPr>
          <w:sz w:val="20"/>
          <w:lang w:val="en-US"/>
        </w:rPr>
      </w:pPr>
    </w:p>
    <w:p w14:paraId="064B93F7" w14:textId="77777777" w:rsidR="00DC4947" w:rsidRDefault="00DC4947" w:rsidP="00DC4947">
      <w:pPr>
        <w:pStyle w:val="BodyText"/>
        <w:jc w:val="center"/>
        <w:rPr>
          <w:b/>
          <w:bCs w:val="0"/>
          <w:sz w:val="22"/>
          <w:szCs w:val="22"/>
          <w:lang w:val="en-US"/>
        </w:rPr>
      </w:pPr>
    </w:p>
    <w:p w14:paraId="1C78269A" w14:textId="77777777" w:rsidR="00DC4947" w:rsidRPr="000A08C1" w:rsidRDefault="00DC4947" w:rsidP="00DC4947">
      <w:pPr>
        <w:pStyle w:val="BodyText"/>
        <w:jc w:val="center"/>
        <w:rPr>
          <w:b/>
          <w:bCs w:val="0"/>
          <w:sz w:val="22"/>
          <w:szCs w:val="22"/>
          <w:lang w:val="en-US"/>
        </w:rPr>
      </w:pPr>
      <w:r w:rsidRPr="000A08C1">
        <w:rPr>
          <w:b/>
          <w:bCs w:val="0"/>
          <w:sz w:val="22"/>
          <w:szCs w:val="22"/>
          <w:lang w:val="en-US"/>
        </w:rPr>
        <w:t>Table 13 — Minimum required marking of pipe</w:t>
      </w:r>
    </w:p>
    <w:p w14:paraId="486D9A71" w14:textId="77777777" w:rsidR="00DC4947" w:rsidRPr="006477D2" w:rsidRDefault="00DC4947" w:rsidP="00DC4947">
      <w:pPr>
        <w:pStyle w:val="BodyText"/>
        <w:jc w:val="both"/>
        <w:rPr>
          <w:b/>
          <w:bCs w:val="0"/>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3100"/>
        <w:gridCol w:w="2908"/>
      </w:tblGrid>
      <w:tr w:rsidR="00DC4947" w14:paraId="2F7E69E2" w14:textId="77777777" w:rsidTr="00267E54">
        <w:trPr>
          <w:jc w:val="center"/>
        </w:trPr>
        <w:tc>
          <w:tcPr>
            <w:tcW w:w="2812" w:type="dxa"/>
          </w:tcPr>
          <w:p w14:paraId="2FCAB93E" w14:textId="77777777" w:rsidR="00DC4947" w:rsidRPr="006477D2" w:rsidRDefault="00DC4947" w:rsidP="00267E54">
            <w:pPr>
              <w:pStyle w:val="BodyText"/>
              <w:jc w:val="center"/>
              <w:rPr>
                <w:b/>
                <w:bCs w:val="0"/>
                <w:sz w:val="20"/>
                <w:lang w:val="en-US"/>
              </w:rPr>
            </w:pPr>
          </w:p>
          <w:p w14:paraId="0F315159" w14:textId="77777777" w:rsidR="00DC4947" w:rsidRPr="006477D2" w:rsidRDefault="00DC4947" w:rsidP="00267E54">
            <w:pPr>
              <w:pStyle w:val="BodyText"/>
              <w:jc w:val="center"/>
              <w:rPr>
                <w:b/>
                <w:bCs w:val="0"/>
                <w:sz w:val="20"/>
                <w:lang w:val="en-US"/>
              </w:rPr>
            </w:pPr>
            <w:r w:rsidRPr="006477D2">
              <w:rPr>
                <w:b/>
                <w:bCs w:val="0"/>
                <w:sz w:val="20"/>
                <w:lang w:val="en-US"/>
              </w:rPr>
              <w:t>Aspects</w:t>
            </w:r>
          </w:p>
        </w:tc>
        <w:tc>
          <w:tcPr>
            <w:tcW w:w="3100" w:type="dxa"/>
          </w:tcPr>
          <w:p w14:paraId="720A844B" w14:textId="77777777" w:rsidR="00DC4947" w:rsidRPr="006477D2" w:rsidRDefault="00DC4947" w:rsidP="00267E54">
            <w:pPr>
              <w:pStyle w:val="BodyText"/>
              <w:jc w:val="center"/>
              <w:rPr>
                <w:b/>
                <w:bCs w:val="0"/>
                <w:sz w:val="20"/>
                <w:lang w:val="en-US"/>
              </w:rPr>
            </w:pPr>
          </w:p>
          <w:p w14:paraId="18821D98" w14:textId="77777777" w:rsidR="00DC4947" w:rsidRPr="006477D2" w:rsidRDefault="00DC4947" w:rsidP="00267E54">
            <w:pPr>
              <w:pStyle w:val="BodyText"/>
              <w:jc w:val="center"/>
              <w:rPr>
                <w:b/>
                <w:bCs w:val="0"/>
                <w:sz w:val="20"/>
                <w:lang w:val="en-US"/>
              </w:rPr>
            </w:pPr>
            <w:r w:rsidRPr="006477D2">
              <w:rPr>
                <w:b/>
                <w:bCs w:val="0"/>
                <w:sz w:val="20"/>
                <w:lang w:val="en-US"/>
              </w:rPr>
              <w:t>Marking or symbol</w:t>
            </w:r>
          </w:p>
        </w:tc>
        <w:tc>
          <w:tcPr>
            <w:tcW w:w="2908" w:type="dxa"/>
          </w:tcPr>
          <w:p w14:paraId="52B61CDF" w14:textId="77777777" w:rsidR="00DC4947" w:rsidRPr="006477D2" w:rsidRDefault="00DC4947" w:rsidP="00267E54">
            <w:pPr>
              <w:pStyle w:val="BodyText"/>
              <w:jc w:val="center"/>
              <w:rPr>
                <w:b/>
                <w:bCs w:val="0"/>
                <w:sz w:val="20"/>
                <w:lang w:val="en-US"/>
              </w:rPr>
            </w:pPr>
            <w:r w:rsidRPr="006477D2">
              <w:rPr>
                <w:b/>
                <w:bCs w:val="0"/>
                <w:sz w:val="20"/>
                <w:lang w:val="en-US"/>
              </w:rPr>
              <w:t>Durability of legibility of marking</w:t>
            </w:r>
          </w:p>
        </w:tc>
      </w:tr>
      <w:tr w:rsidR="00DC4947" w14:paraId="60883E78" w14:textId="77777777" w:rsidTr="00267E54">
        <w:trPr>
          <w:jc w:val="center"/>
        </w:trPr>
        <w:tc>
          <w:tcPr>
            <w:tcW w:w="2812" w:type="dxa"/>
          </w:tcPr>
          <w:p w14:paraId="1FB0D8E6" w14:textId="77777777" w:rsidR="00DC4947" w:rsidRPr="006477D2" w:rsidRDefault="00DC4947" w:rsidP="00267E54">
            <w:pPr>
              <w:pStyle w:val="BodyText"/>
              <w:jc w:val="both"/>
              <w:rPr>
                <w:sz w:val="20"/>
                <w:lang w:val="en-US"/>
              </w:rPr>
            </w:pPr>
          </w:p>
          <w:p w14:paraId="5E7DA234" w14:textId="77777777" w:rsidR="00DC4947" w:rsidRPr="006477D2" w:rsidRDefault="00DC4947" w:rsidP="00267E54">
            <w:pPr>
              <w:pStyle w:val="BodyText"/>
              <w:jc w:val="both"/>
              <w:rPr>
                <w:sz w:val="20"/>
                <w:lang w:val="en-US"/>
              </w:rPr>
            </w:pPr>
            <w:r w:rsidRPr="006477D2">
              <w:rPr>
                <w:sz w:val="20"/>
                <w:lang w:val="en-US"/>
              </w:rPr>
              <w:t>Material</w:t>
            </w:r>
          </w:p>
          <w:p w14:paraId="14C49D01" w14:textId="77777777" w:rsidR="00DC4947" w:rsidRPr="006477D2" w:rsidRDefault="00DC4947" w:rsidP="00267E54">
            <w:pPr>
              <w:pStyle w:val="BodyText"/>
              <w:jc w:val="both"/>
              <w:rPr>
                <w:sz w:val="20"/>
                <w:lang w:val="en-US"/>
              </w:rPr>
            </w:pPr>
            <w:r w:rsidRPr="006477D2">
              <w:rPr>
                <w:sz w:val="20"/>
                <w:lang w:val="en-US"/>
              </w:rPr>
              <w:t>Manufacturer</w:t>
            </w:r>
          </w:p>
          <w:p w14:paraId="55C7E95B" w14:textId="77777777" w:rsidR="00DC4947" w:rsidRPr="006477D2" w:rsidRDefault="00DC4947" w:rsidP="00267E54">
            <w:pPr>
              <w:pStyle w:val="BodyText"/>
              <w:jc w:val="both"/>
              <w:rPr>
                <w:sz w:val="20"/>
                <w:lang w:val="en-US"/>
              </w:rPr>
            </w:pPr>
            <w:r w:rsidRPr="006477D2">
              <w:rPr>
                <w:sz w:val="20"/>
                <w:lang w:val="en-US"/>
              </w:rPr>
              <w:t>Number of this standard</w:t>
            </w:r>
          </w:p>
          <w:p w14:paraId="71503886" w14:textId="77777777" w:rsidR="00DC4947" w:rsidRPr="006477D2" w:rsidRDefault="00DC4947" w:rsidP="00267E54">
            <w:pPr>
              <w:pStyle w:val="BodyText"/>
              <w:jc w:val="both"/>
              <w:rPr>
                <w:sz w:val="20"/>
                <w:lang w:val="en-US"/>
              </w:rPr>
            </w:pPr>
            <w:r w:rsidRPr="006477D2">
              <w:rPr>
                <w:sz w:val="20"/>
                <w:lang w:val="en-US"/>
              </w:rPr>
              <w:t xml:space="preserve">Pipe size </w:t>
            </w:r>
            <w:r>
              <w:rPr>
                <w:sz w:val="20"/>
                <w:vertAlign w:val="superscript"/>
                <w:lang w:val="en-US"/>
              </w:rPr>
              <w:t>a</w:t>
            </w:r>
          </w:p>
          <w:p w14:paraId="2D955F2C" w14:textId="77777777" w:rsidR="00DC4947" w:rsidRPr="006477D2" w:rsidRDefault="00DC4947" w:rsidP="00267E54">
            <w:pPr>
              <w:pStyle w:val="BodyText"/>
              <w:jc w:val="both"/>
              <w:rPr>
                <w:sz w:val="20"/>
                <w:lang w:val="en-US"/>
              </w:rPr>
            </w:pPr>
            <w:r w:rsidRPr="006477D2">
              <w:rPr>
                <w:sz w:val="20"/>
                <w:lang w:val="en-US"/>
              </w:rPr>
              <w:t>Wall thickness (e)</w:t>
            </w:r>
          </w:p>
          <w:p w14:paraId="5670E370" w14:textId="77777777" w:rsidR="00DC4947" w:rsidRPr="006477D2" w:rsidRDefault="00DC4947" w:rsidP="00267E54">
            <w:pPr>
              <w:pStyle w:val="BodyText"/>
              <w:jc w:val="both"/>
              <w:rPr>
                <w:sz w:val="20"/>
                <w:lang w:val="en-US"/>
              </w:rPr>
            </w:pPr>
            <w:r w:rsidRPr="006477D2">
              <w:rPr>
                <w:sz w:val="20"/>
                <w:lang w:val="en-US"/>
              </w:rPr>
              <w:t>Rainwater</w:t>
            </w:r>
          </w:p>
          <w:p w14:paraId="43D23254" w14:textId="77777777" w:rsidR="00DC4947" w:rsidRPr="006477D2" w:rsidRDefault="00DC4947" w:rsidP="00267E54">
            <w:pPr>
              <w:pStyle w:val="BodyText"/>
              <w:jc w:val="both"/>
              <w:rPr>
                <w:sz w:val="20"/>
                <w:lang w:val="en-US"/>
              </w:rPr>
            </w:pPr>
            <w:r w:rsidRPr="006477D2">
              <w:rPr>
                <w:sz w:val="20"/>
                <w:lang w:val="en-US"/>
              </w:rPr>
              <w:t xml:space="preserve">Manufacturing </w:t>
            </w:r>
            <w:proofErr w:type="gramStart"/>
            <w:r w:rsidRPr="006477D2">
              <w:rPr>
                <w:sz w:val="20"/>
                <w:lang w:val="en-US"/>
              </w:rPr>
              <w:t>inform</w:t>
            </w:r>
            <w:proofErr w:type="gramEnd"/>
          </w:p>
          <w:p w14:paraId="71E196E8" w14:textId="77777777" w:rsidR="00DC4947" w:rsidRPr="000A08C1" w:rsidRDefault="00DC4947" w:rsidP="00267E54">
            <w:pPr>
              <w:pStyle w:val="BodyText"/>
              <w:jc w:val="both"/>
              <w:rPr>
                <w:sz w:val="20"/>
                <w:lang w:val="en-US"/>
              </w:rPr>
            </w:pPr>
            <w:r w:rsidRPr="000A08C1">
              <w:rPr>
                <w:sz w:val="20"/>
                <w:lang w:val="en-US"/>
              </w:rPr>
              <w:t xml:space="preserve">Quality </w:t>
            </w:r>
            <w:proofErr w:type="gramStart"/>
            <w:r w:rsidRPr="000A08C1">
              <w:rPr>
                <w:sz w:val="20"/>
                <w:lang w:val="en-US"/>
              </w:rPr>
              <w:t>Mark(</w:t>
            </w:r>
            <w:proofErr w:type="gramEnd"/>
            <w:r w:rsidRPr="000A08C1">
              <w:rPr>
                <w:sz w:val="20"/>
                <w:lang w:val="en-US"/>
              </w:rPr>
              <w:t>if a certification scheme is set up)</w:t>
            </w:r>
          </w:p>
          <w:p w14:paraId="76672CAD" w14:textId="77777777" w:rsidR="00DC4947" w:rsidRPr="006477D2" w:rsidRDefault="00DC4947" w:rsidP="00267E54">
            <w:pPr>
              <w:pStyle w:val="BodyText"/>
              <w:jc w:val="both"/>
              <w:rPr>
                <w:sz w:val="20"/>
                <w:lang w:val="en-US"/>
              </w:rPr>
            </w:pPr>
          </w:p>
        </w:tc>
        <w:tc>
          <w:tcPr>
            <w:tcW w:w="3100" w:type="dxa"/>
          </w:tcPr>
          <w:p w14:paraId="6F29E65A" w14:textId="77777777" w:rsidR="00DC4947" w:rsidRPr="006477D2" w:rsidRDefault="00DC4947" w:rsidP="00267E54">
            <w:pPr>
              <w:pStyle w:val="BodyText"/>
              <w:jc w:val="both"/>
              <w:rPr>
                <w:sz w:val="20"/>
                <w:lang w:val="en-US"/>
              </w:rPr>
            </w:pPr>
          </w:p>
          <w:p w14:paraId="3576EE20" w14:textId="77777777" w:rsidR="00DC4947" w:rsidRPr="006477D2" w:rsidRDefault="00DC4947" w:rsidP="00267E54">
            <w:pPr>
              <w:pStyle w:val="BodyText"/>
              <w:jc w:val="both"/>
              <w:rPr>
                <w:sz w:val="20"/>
                <w:lang w:val="en-US"/>
              </w:rPr>
            </w:pPr>
            <w:r w:rsidRPr="006477D2">
              <w:rPr>
                <w:sz w:val="20"/>
                <w:lang w:val="en-US"/>
              </w:rPr>
              <w:t>PVC or PVC-U</w:t>
            </w:r>
          </w:p>
          <w:p w14:paraId="2E9A1CF7" w14:textId="77777777" w:rsidR="00DC4947" w:rsidRPr="006477D2" w:rsidRDefault="00DC4947" w:rsidP="00267E54">
            <w:pPr>
              <w:pStyle w:val="BodyText"/>
              <w:jc w:val="both"/>
              <w:rPr>
                <w:sz w:val="20"/>
                <w:lang w:val="en-US"/>
              </w:rPr>
            </w:pPr>
            <w:r w:rsidRPr="006477D2">
              <w:rPr>
                <w:sz w:val="20"/>
                <w:lang w:val="en-US"/>
              </w:rPr>
              <w:t xml:space="preserve">Name or </w:t>
            </w:r>
            <w:proofErr w:type="gramStart"/>
            <w:r w:rsidRPr="006477D2">
              <w:rPr>
                <w:sz w:val="20"/>
                <w:lang w:val="en-US"/>
              </w:rPr>
              <w:t>trade mark</w:t>
            </w:r>
            <w:proofErr w:type="gramEnd"/>
          </w:p>
          <w:p w14:paraId="755B404A" w14:textId="48BE4ED8" w:rsidR="00700AFF" w:rsidRDefault="00DC4947" w:rsidP="00267E54">
            <w:pPr>
              <w:pStyle w:val="BodyText"/>
              <w:jc w:val="both"/>
              <w:rPr>
                <w:sz w:val="20"/>
                <w:lang w:val="en-US"/>
              </w:rPr>
            </w:pPr>
            <w:r>
              <w:rPr>
                <w:sz w:val="20"/>
                <w:lang w:val="en-US"/>
              </w:rPr>
              <w:t>WD TC 047 -01-2024</w:t>
            </w:r>
          </w:p>
          <w:p w14:paraId="6955F350" w14:textId="7D1A4F25" w:rsidR="00DC4947" w:rsidRPr="006477D2" w:rsidRDefault="00DC4947" w:rsidP="00267E54">
            <w:pPr>
              <w:pStyle w:val="BodyText"/>
              <w:jc w:val="both"/>
              <w:rPr>
                <w:sz w:val="20"/>
                <w:lang w:val="en-US"/>
              </w:rPr>
            </w:pPr>
            <w:r w:rsidRPr="006477D2">
              <w:rPr>
                <w:sz w:val="20"/>
                <w:lang w:val="en-US"/>
              </w:rPr>
              <w:t>e.g. 80 or 65 x 65</w:t>
            </w:r>
          </w:p>
          <w:p w14:paraId="21643E1F" w14:textId="77777777" w:rsidR="00DC4947" w:rsidRPr="006477D2" w:rsidRDefault="00DC4947" w:rsidP="00267E54">
            <w:pPr>
              <w:pStyle w:val="BodyText"/>
              <w:jc w:val="both"/>
              <w:rPr>
                <w:sz w:val="20"/>
                <w:lang w:val="en-US"/>
              </w:rPr>
            </w:pPr>
            <w:proofErr w:type="spellStart"/>
            <w:r w:rsidRPr="006477D2">
              <w:rPr>
                <w:sz w:val="20"/>
                <w:lang w:val="en-US"/>
              </w:rPr>
              <w:t>e.g</w:t>
            </w:r>
            <w:proofErr w:type="spellEnd"/>
            <w:r w:rsidRPr="006477D2">
              <w:rPr>
                <w:sz w:val="20"/>
                <w:lang w:val="en-US"/>
              </w:rPr>
              <w:t xml:space="preserve"> 1,6</w:t>
            </w:r>
          </w:p>
          <w:p w14:paraId="1DB000FB" w14:textId="77777777" w:rsidR="00DC4947" w:rsidRPr="006477D2" w:rsidRDefault="00DC4947" w:rsidP="00267E54">
            <w:pPr>
              <w:pStyle w:val="BodyText"/>
              <w:jc w:val="both"/>
              <w:rPr>
                <w:sz w:val="20"/>
                <w:lang w:val="en-US"/>
              </w:rPr>
            </w:pPr>
            <w:r w:rsidRPr="006477D2">
              <w:rPr>
                <w:sz w:val="20"/>
                <w:lang w:val="en-US"/>
              </w:rPr>
              <w:t>R</w:t>
            </w:r>
          </w:p>
          <w:p w14:paraId="04226F3C" w14:textId="77777777" w:rsidR="00DC4947" w:rsidRPr="006477D2" w:rsidRDefault="00DC4947" w:rsidP="00267E54">
            <w:pPr>
              <w:pStyle w:val="BodyText"/>
              <w:jc w:val="both"/>
              <w:rPr>
                <w:sz w:val="20"/>
                <w:vertAlign w:val="superscript"/>
                <w:lang w:val="en-US"/>
              </w:rPr>
            </w:pPr>
            <w:r w:rsidRPr="006477D2">
              <w:rPr>
                <w:sz w:val="20"/>
                <w:vertAlign w:val="superscript"/>
                <w:lang w:val="en-US"/>
              </w:rPr>
              <w:t>2)</w:t>
            </w:r>
          </w:p>
          <w:p w14:paraId="3812004D" w14:textId="77777777" w:rsidR="00DC4947" w:rsidRPr="006477D2" w:rsidRDefault="00DC4947" w:rsidP="00267E54">
            <w:pPr>
              <w:pStyle w:val="BodyText"/>
              <w:jc w:val="both"/>
              <w:rPr>
                <w:sz w:val="20"/>
                <w:vertAlign w:val="superscript"/>
                <w:lang w:val="en-US"/>
              </w:rPr>
            </w:pPr>
          </w:p>
        </w:tc>
        <w:tc>
          <w:tcPr>
            <w:tcW w:w="2908" w:type="dxa"/>
          </w:tcPr>
          <w:p w14:paraId="25A269F5" w14:textId="77777777" w:rsidR="00DC4947" w:rsidRPr="000A08C1" w:rsidRDefault="00DC4947" w:rsidP="00267E54">
            <w:pPr>
              <w:pStyle w:val="BodyText"/>
              <w:jc w:val="center"/>
              <w:rPr>
                <w:sz w:val="20"/>
                <w:lang w:val="en-US"/>
              </w:rPr>
            </w:pPr>
          </w:p>
          <w:p w14:paraId="62C7A9A1" w14:textId="77777777" w:rsidR="00DC4947" w:rsidRPr="000A08C1" w:rsidRDefault="00DC4947" w:rsidP="00267E54">
            <w:pPr>
              <w:pStyle w:val="BodyText"/>
              <w:jc w:val="center"/>
              <w:rPr>
                <w:sz w:val="20"/>
                <w:lang w:val="en-US"/>
              </w:rPr>
            </w:pPr>
            <w:r w:rsidRPr="000A08C1">
              <w:rPr>
                <w:sz w:val="20"/>
                <w:lang w:val="en-US"/>
              </w:rPr>
              <w:t>a</w:t>
            </w:r>
          </w:p>
          <w:p w14:paraId="20C36639" w14:textId="77777777" w:rsidR="00DC4947" w:rsidRPr="000A08C1" w:rsidRDefault="00DC4947" w:rsidP="00267E54">
            <w:pPr>
              <w:pStyle w:val="BodyText"/>
              <w:jc w:val="center"/>
              <w:rPr>
                <w:sz w:val="20"/>
                <w:lang w:val="en-US"/>
              </w:rPr>
            </w:pPr>
            <w:r w:rsidRPr="000A08C1">
              <w:rPr>
                <w:sz w:val="20"/>
                <w:lang w:val="en-US"/>
              </w:rPr>
              <w:t>a</w:t>
            </w:r>
          </w:p>
          <w:p w14:paraId="03355F4B" w14:textId="77777777" w:rsidR="00DC4947" w:rsidRPr="000A08C1" w:rsidRDefault="00DC4947" w:rsidP="00267E54">
            <w:pPr>
              <w:pStyle w:val="BodyText"/>
              <w:jc w:val="center"/>
              <w:rPr>
                <w:sz w:val="20"/>
                <w:lang w:val="en-US"/>
              </w:rPr>
            </w:pPr>
            <w:r w:rsidRPr="000A08C1">
              <w:rPr>
                <w:sz w:val="20"/>
                <w:lang w:val="en-US"/>
              </w:rPr>
              <w:t>a</w:t>
            </w:r>
          </w:p>
          <w:p w14:paraId="319577C5" w14:textId="77777777" w:rsidR="00DC4947" w:rsidRPr="000A08C1" w:rsidRDefault="00DC4947" w:rsidP="00267E54">
            <w:pPr>
              <w:pStyle w:val="BodyText"/>
              <w:jc w:val="center"/>
              <w:rPr>
                <w:sz w:val="20"/>
                <w:lang w:val="en-US"/>
              </w:rPr>
            </w:pPr>
            <w:r w:rsidRPr="000A08C1">
              <w:rPr>
                <w:sz w:val="20"/>
                <w:lang w:val="en-US"/>
              </w:rPr>
              <w:t>a</w:t>
            </w:r>
          </w:p>
          <w:p w14:paraId="4E208AE6" w14:textId="77777777" w:rsidR="00DC4947" w:rsidRPr="000A08C1" w:rsidRDefault="00DC4947" w:rsidP="00267E54">
            <w:pPr>
              <w:pStyle w:val="BodyText"/>
              <w:jc w:val="center"/>
              <w:rPr>
                <w:sz w:val="20"/>
                <w:lang w:val="en-US"/>
              </w:rPr>
            </w:pPr>
            <w:r w:rsidRPr="000A08C1">
              <w:rPr>
                <w:sz w:val="20"/>
                <w:lang w:val="en-US"/>
              </w:rPr>
              <w:t>a</w:t>
            </w:r>
          </w:p>
          <w:p w14:paraId="517D6B3A" w14:textId="77777777" w:rsidR="00DC4947" w:rsidRPr="000A08C1" w:rsidRDefault="00DC4947" w:rsidP="00267E54">
            <w:pPr>
              <w:pStyle w:val="BodyText"/>
              <w:jc w:val="center"/>
              <w:rPr>
                <w:sz w:val="20"/>
                <w:lang w:val="en-US"/>
              </w:rPr>
            </w:pPr>
            <w:r w:rsidRPr="000A08C1">
              <w:rPr>
                <w:sz w:val="20"/>
                <w:lang w:val="en-US"/>
              </w:rPr>
              <w:t>c</w:t>
            </w:r>
          </w:p>
          <w:p w14:paraId="53876975" w14:textId="77777777" w:rsidR="00DC4947" w:rsidRPr="000A08C1" w:rsidRDefault="00DC4947" w:rsidP="00267E54">
            <w:pPr>
              <w:pStyle w:val="BodyText"/>
              <w:jc w:val="center"/>
              <w:rPr>
                <w:sz w:val="20"/>
                <w:lang w:val="en-US"/>
              </w:rPr>
            </w:pPr>
            <w:r w:rsidRPr="000A08C1">
              <w:rPr>
                <w:sz w:val="20"/>
                <w:lang w:val="en-US"/>
              </w:rPr>
              <w:t>c</w:t>
            </w:r>
          </w:p>
          <w:p w14:paraId="0CE5A219" w14:textId="77777777" w:rsidR="00DC4947" w:rsidRPr="000A08C1" w:rsidRDefault="00DC4947" w:rsidP="00267E54">
            <w:pPr>
              <w:pStyle w:val="BodyText"/>
              <w:jc w:val="center"/>
              <w:rPr>
                <w:sz w:val="20"/>
                <w:lang w:val="en-US"/>
              </w:rPr>
            </w:pPr>
            <w:r w:rsidRPr="000A08C1">
              <w:rPr>
                <w:sz w:val="20"/>
                <w:lang w:val="en-US"/>
              </w:rPr>
              <w:t>b</w:t>
            </w:r>
          </w:p>
        </w:tc>
      </w:tr>
      <w:tr w:rsidR="00DC4947" w14:paraId="58A2FF7C" w14:textId="77777777" w:rsidTr="00267E54">
        <w:trPr>
          <w:cantSplit/>
          <w:jc w:val="center"/>
        </w:trPr>
        <w:tc>
          <w:tcPr>
            <w:tcW w:w="8820" w:type="dxa"/>
            <w:gridSpan w:val="3"/>
          </w:tcPr>
          <w:p w14:paraId="65D173EF" w14:textId="77777777" w:rsidR="00DC4947" w:rsidRPr="000A08C1" w:rsidRDefault="00DC4947" w:rsidP="00267E54">
            <w:pPr>
              <w:pStyle w:val="BodyText"/>
              <w:jc w:val="both"/>
              <w:rPr>
                <w:sz w:val="18"/>
                <w:szCs w:val="18"/>
                <w:lang w:val="en-US"/>
              </w:rPr>
            </w:pPr>
          </w:p>
          <w:p w14:paraId="2F5978B5" w14:textId="77777777" w:rsidR="00DC4947" w:rsidRPr="000A08C1" w:rsidRDefault="00DC4947" w:rsidP="00267E54">
            <w:pPr>
              <w:pStyle w:val="BodyText"/>
              <w:jc w:val="both"/>
              <w:rPr>
                <w:sz w:val="18"/>
                <w:szCs w:val="18"/>
                <w:lang w:val="en-US"/>
              </w:rPr>
            </w:pPr>
            <w:r w:rsidRPr="000A08C1">
              <w:rPr>
                <w:sz w:val="18"/>
                <w:szCs w:val="18"/>
                <w:lang w:val="en-US"/>
              </w:rPr>
              <w:t xml:space="preserve">a </w:t>
            </w:r>
            <w:proofErr w:type="gramStart"/>
            <w:r w:rsidRPr="000A08C1">
              <w:rPr>
                <w:sz w:val="18"/>
                <w:szCs w:val="18"/>
                <w:lang w:val="en-US"/>
              </w:rPr>
              <w:t>Non-circular</w:t>
            </w:r>
            <w:proofErr w:type="gramEnd"/>
            <w:r w:rsidRPr="000A08C1">
              <w:rPr>
                <w:sz w:val="18"/>
                <w:szCs w:val="18"/>
                <w:lang w:val="en-US"/>
              </w:rPr>
              <w:t xml:space="preserve"> pipes shall be designated as 6.2.2</w:t>
            </w:r>
          </w:p>
          <w:p w14:paraId="16788C47" w14:textId="77777777" w:rsidR="00DC4947" w:rsidRPr="000A08C1" w:rsidRDefault="00DC4947" w:rsidP="00267E54">
            <w:pPr>
              <w:pStyle w:val="BodyText"/>
              <w:jc w:val="both"/>
              <w:rPr>
                <w:sz w:val="18"/>
                <w:szCs w:val="18"/>
                <w:lang w:val="en-US"/>
              </w:rPr>
            </w:pPr>
          </w:p>
          <w:p w14:paraId="29AA2F13" w14:textId="77777777" w:rsidR="00DC4947" w:rsidRPr="000A08C1" w:rsidRDefault="00DC4947" w:rsidP="00267E54">
            <w:pPr>
              <w:pStyle w:val="BodyText"/>
              <w:jc w:val="both"/>
              <w:rPr>
                <w:sz w:val="18"/>
                <w:szCs w:val="18"/>
                <w:lang w:val="en-US"/>
              </w:rPr>
            </w:pPr>
            <w:r w:rsidRPr="000A08C1">
              <w:rPr>
                <w:sz w:val="18"/>
                <w:szCs w:val="18"/>
                <w:lang w:val="en-US"/>
              </w:rPr>
              <w:t xml:space="preserve">b </w:t>
            </w:r>
            <w:proofErr w:type="gramStart"/>
            <w:r w:rsidRPr="000A08C1">
              <w:rPr>
                <w:sz w:val="18"/>
                <w:szCs w:val="18"/>
                <w:lang w:val="en-US"/>
              </w:rPr>
              <w:t>For</w:t>
            </w:r>
            <w:proofErr w:type="gramEnd"/>
            <w:r w:rsidRPr="000A08C1">
              <w:rPr>
                <w:sz w:val="18"/>
                <w:szCs w:val="18"/>
                <w:lang w:val="en-US"/>
              </w:rPr>
              <w:t xml:space="preserve"> providing traceability the following details shall be given:</w:t>
            </w:r>
          </w:p>
          <w:p w14:paraId="00DCB6FC" w14:textId="77777777" w:rsidR="00DC4947" w:rsidRPr="000A08C1" w:rsidRDefault="00DC4947" w:rsidP="00267E54">
            <w:pPr>
              <w:pStyle w:val="BodyText"/>
              <w:jc w:val="both"/>
              <w:rPr>
                <w:sz w:val="18"/>
                <w:szCs w:val="18"/>
                <w:lang w:val="en-US"/>
              </w:rPr>
            </w:pPr>
          </w:p>
          <w:p w14:paraId="2E64952D" w14:textId="77777777" w:rsidR="00DC4947" w:rsidRPr="000A08C1" w:rsidRDefault="00DC4947" w:rsidP="00267E54">
            <w:pPr>
              <w:pStyle w:val="BodyText"/>
              <w:jc w:val="both"/>
              <w:rPr>
                <w:sz w:val="18"/>
                <w:szCs w:val="18"/>
                <w:lang w:val="en-US"/>
              </w:rPr>
            </w:pPr>
            <w:r w:rsidRPr="000A08C1">
              <w:rPr>
                <w:sz w:val="18"/>
                <w:szCs w:val="18"/>
                <w:lang w:val="en-US"/>
              </w:rPr>
              <w:tab/>
            </w:r>
            <w:proofErr w:type="gramStart"/>
            <w:r w:rsidRPr="000A08C1">
              <w:rPr>
                <w:sz w:val="18"/>
                <w:szCs w:val="18"/>
                <w:lang w:val="en-US"/>
              </w:rPr>
              <w:t>1  the</w:t>
            </w:r>
            <w:proofErr w:type="gramEnd"/>
            <w:r w:rsidRPr="000A08C1">
              <w:rPr>
                <w:sz w:val="18"/>
                <w:szCs w:val="18"/>
                <w:lang w:val="en-US"/>
              </w:rPr>
              <w:t xml:space="preserve"> production period, year and month, in figures or in code;</w:t>
            </w:r>
          </w:p>
          <w:p w14:paraId="63BB9898" w14:textId="77777777" w:rsidR="00DC4947" w:rsidRPr="000A08C1" w:rsidRDefault="00DC4947" w:rsidP="00267E54">
            <w:pPr>
              <w:pStyle w:val="BodyText"/>
              <w:jc w:val="both"/>
              <w:rPr>
                <w:sz w:val="18"/>
                <w:szCs w:val="18"/>
                <w:lang w:val="en-US"/>
              </w:rPr>
            </w:pPr>
          </w:p>
          <w:p w14:paraId="2ED9DBDE" w14:textId="77777777" w:rsidR="00DC4947" w:rsidRPr="000A08C1" w:rsidRDefault="00DC4947" w:rsidP="00267E54">
            <w:pPr>
              <w:pStyle w:val="BodyText"/>
              <w:ind w:left="1012" w:hanging="1012"/>
              <w:rPr>
                <w:sz w:val="18"/>
                <w:szCs w:val="18"/>
                <w:lang w:val="en-US"/>
              </w:rPr>
            </w:pPr>
            <w:r w:rsidRPr="000A08C1">
              <w:rPr>
                <w:sz w:val="18"/>
                <w:szCs w:val="18"/>
                <w:lang w:val="en-US"/>
              </w:rPr>
              <w:t xml:space="preserve">             </w:t>
            </w:r>
            <w:r>
              <w:rPr>
                <w:sz w:val="18"/>
                <w:szCs w:val="18"/>
                <w:lang w:val="en-US"/>
              </w:rPr>
              <w:t xml:space="preserve">  </w:t>
            </w:r>
            <w:proofErr w:type="gramStart"/>
            <w:r w:rsidRPr="000A08C1">
              <w:rPr>
                <w:sz w:val="18"/>
                <w:szCs w:val="18"/>
                <w:lang w:val="en-US"/>
              </w:rPr>
              <w:t>2  a</w:t>
            </w:r>
            <w:proofErr w:type="gramEnd"/>
            <w:r w:rsidRPr="000A08C1">
              <w:rPr>
                <w:sz w:val="18"/>
                <w:szCs w:val="18"/>
                <w:lang w:val="en-US"/>
              </w:rPr>
              <w:t xml:space="preserve"> name or code for the production site if the manufacturer is producing </w:t>
            </w:r>
            <w:r>
              <w:rPr>
                <w:sz w:val="18"/>
                <w:szCs w:val="18"/>
                <w:lang w:val="en-US"/>
              </w:rPr>
              <w:t xml:space="preserve">at different sites, nationally and/or </w:t>
            </w:r>
            <w:r w:rsidRPr="000A08C1">
              <w:rPr>
                <w:sz w:val="18"/>
                <w:szCs w:val="18"/>
                <w:lang w:val="en-US"/>
              </w:rPr>
              <w:t>internationally.</w:t>
            </w:r>
          </w:p>
          <w:p w14:paraId="76D4B14E" w14:textId="77777777" w:rsidR="00DC4947" w:rsidRPr="000A08C1" w:rsidRDefault="00DC4947" w:rsidP="00267E54">
            <w:pPr>
              <w:pStyle w:val="BodyText"/>
              <w:jc w:val="both"/>
              <w:rPr>
                <w:sz w:val="18"/>
                <w:szCs w:val="18"/>
                <w:lang w:val="en-US"/>
              </w:rPr>
            </w:pPr>
          </w:p>
        </w:tc>
      </w:tr>
    </w:tbl>
    <w:p w14:paraId="00302585" w14:textId="77777777" w:rsidR="00DC4947" w:rsidRPr="006477D2" w:rsidRDefault="00DC4947" w:rsidP="00DC4947">
      <w:pPr>
        <w:pStyle w:val="BodyText"/>
        <w:jc w:val="both"/>
        <w:rPr>
          <w:sz w:val="20"/>
          <w:lang w:val="en-US"/>
        </w:rPr>
      </w:pPr>
    </w:p>
    <w:p w14:paraId="521C2141" w14:textId="77777777" w:rsidR="00DC4947" w:rsidRPr="005262EE" w:rsidRDefault="00DC4947" w:rsidP="00DC4947">
      <w:pPr>
        <w:pStyle w:val="BodyText"/>
        <w:jc w:val="both"/>
        <w:rPr>
          <w:b/>
          <w:bCs w:val="0"/>
          <w:sz w:val="22"/>
          <w:szCs w:val="22"/>
          <w:lang w:val="en-US"/>
        </w:rPr>
      </w:pPr>
    </w:p>
    <w:p w14:paraId="1C348E76" w14:textId="77777777" w:rsidR="00DC4947" w:rsidRPr="005262EE" w:rsidRDefault="00DC4947" w:rsidP="00DC4947">
      <w:pPr>
        <w:pStyle w:val="BodyText"/>
        <w:jc w:val="both"/>
        <w:rPr>
          <w:b/>
          <w:bCs w:val="0"/>
          <w:sz w:val="22"/>
          <w:szCs w:val="22"/>
          <w:lang w:val="en-US"/>
        </w:rPr>
      </w:pPr>
      <w:r w:rsidRPr="005262EE">
        <w:rPr>
          <w:b/>
          <w:bCs w:val="0"/>
          <w:sz w:val="22"/>
          <w:szCs w:val="22"/>
          <w:lang w:val="en-US"/>
        </w:rPr>
        <w:t>12.3</w:t>
      </w:r>
      <w:r w:rsidRPr="005262EE">
        <w:rPr>
          <w:b/>
          <w:bCs w:val="0"/>
          <w:sz w:val="22"/>
          <w:szCs w:val="22"/>
          <w:lang w:val="en-US"/>
        </w:rPr>
        <w:tab/>
        <w:t>Fittings</w:t>
      </w:r>
    </w:p>
    <w:p w14:paraId="274A108C" w14:textId="77777777" w:rsidR="00DC4947" w:rsidRPr="006477D2" w:rsidRDefault="00DC4947" w:rsidP="00DC4947">
      <w:pPr>
        <w:pStyle w:val="BodyText"/>
        <w:jc w:val="both"/>
        <w:rPr>
          <w:sz w:val="20"/>
          <w:lang w:val="en-US"/>
        </w:rPr>
      </w:pPr>
    </w:p>
    <w:p w14:paraId="5F698FDE" w14:textId="77777777" w:rsidR="00DC4947" w:rsidRPr="006477D2" w:rsidRDefault="00DC4947" w:rsidP="00DC4947">
      <w:pPr>
        <w:pStyle w:val="BodyText"/>
        <w:jc w:val="both"/>
        <w:rPr>
          <w:sz w:val="20"/>
          <w:lang w:val="en-US"/>
        </w:rPr>
      </w:pPr>
      <w:r w:rsidRPr="006477D2">
        <w:rPr>
          <w:sz w:val="20"/>
          <w:lang w:val="en-US"/>
        </w:rPr>
        <w:t xml:space="preserve">The marking of fittings shall be in accordance with </w:t>
      </w:r>
      <w:r>
        <w:rPr>
          <w:sz w:val="20"/>
          <w:lang w:val="en-US"/>
        </w:rPr>
        <w:t xml:space="preserve">the requirements given in </w:t>
      </w:r>
      <w:r w:rsidRPr="006477D2">
        <w:rPr>
          <w:sz w:val="20"/>
          <w:lang w:val="en-US"/>
        </w:rPr>
        <w:t>Table 14.</w:t>
      </w:r>
    </w:p>
    <w:p w14:paraId="6FC11CA6" w14:textId="77777777" w:rsidR="00DC4947" w:rsidRPr="006477D2" w:rsidRDefault="00DC4947" w:rsidP="00DC4947">
      <w:pPr>
        <w:pStyle w:val="BodyText"/>
        <w:jc w:val="both"/>
        <w:rPr>
          <w:sz w:val="20"/>
          <w:lang w:val="en-US"/>
        </w:rPr>
      </w:pPr>
    </w:p>
    <w:p w14:paraId="5E7506D0" w14:textId="77777777" w:rsidR="00DC4947" w:rsidRPr="006477D2" w:rsidRDefault="00DC4947" w:rsidP="00DC4947">
      <w:pPr>
        <w:pStyle w:val="BodyText"/>
        <w:jc w:val="both"/>
        <w:rPr>
          <w:sz w:val="20"/>
          <w:lang w:val="en-US"/>
        </w:rPr>
      </w:pPr>
    </w:p>
    <w:p w14:paraId="4A9332CD" w14:textId="77777777" w:rsidR="00DC4947" w:rsidRPr="006477D2" w:rsidRDefault="00DC4947" w:rsidP="00DC4947">
      <w:pPr>
        <w:pStyle w:val="BodyText"/>
        <w:jc w:val="both"/>
        <w:rPr>
          <w:sz w:val="20"/>
          <w:lang w:val="en-US"/>
        </w:rPr>
      </w:pPr>
    </w:p>
    <w:p w14:paraId="0C10C921" w14:textId="77777777" w:rsidR="00DC4947" w:rsidRPr="006477D2" w:rsidRDefault="00DC4947" w:rsidP="00DC4947">
      <w:pPr>
        <w:pStyle w:val="BodyText"/>
        <w:jc w:val="both"/>
        <w:rPr>
          <w:sz w:val="20"/>
          <w:lang w:val="en-US"/>
        </w:rPr>
      </w:pPr>
    </w:p>
    <w:p w14:paraId="7B00A49E" w14:textId="77777777" w:rsidR="00DC4947" w:rsidRPr="006477D2" w:rsidRDefault="00DC4947" w:rsidP="00DC4947">
      <w:pPr>
        <w:pStyle w:val="BodyText"/>
        <w:jc w:val="both"/>
        <w:rPr>
          <w:sz w:val="20"/>
          <w:lang w:val="en-US"/>
        </w:rPr>
      </w:pPr>
    </w:p>
    <w:p w14:paraId="62B832FD" w14:textId="77777777" w:rsidR="00DC4947" w:rsidRPr="006477D2" w:rsidRDefault="00DC4947" w:rsidP="00DC4947">
      <w:pPr>
        <w:pStyle w:val="BodyText"/>
        <w:jc w:val="both"/>
        <w:rPr>
          <w:sz w:val="20"/>
          <w:lang w:val="en-US"/>
        </w:rPr>
      </w:pPr>
    </w:p>
    <w:p w14:paraId="4F88FBD6" w14:textId="77777777" w:rsidR="00DC4947" w:rsidRPr="005262EE" w:rsidRDefault="00DC4947" w:rsidP="00DC4947">
      <w:pPr>
        <w:pStyle w:val="BodyText"/>
        <w:jc w:val="both"/>
        <w:rPr>
          <w:szCs w:val="24"/>
          <w:lang w:val="en-US"/>
        </w:rPr>
      </w:pPr>
    </w:p>
    <w:p w14:paraId="5532181C" w14:textId="77777777" w:rsidR="00DC4947" w:rsidRPr="000A08C1" w:rsidRDefault="00DC4947" w:rsidP="00DC4947">
      <w:pPr>
        <w:pStyle w:val="BodyText"/>
        <w:ind w:firstLine="426"/>
        <w:rPr>
          <w:b/>
          <w:bCs w:val="0"/>
          <w:sz w:val="22"/>
          <w:szCs w:val="22"/>
          <w:lang w:val="en-US"/>
        </w:rPr>
      </w:pPr>
      <w:r w:rsidRPr="005262EE">
        <w:rPr>
          <w:b/>
          <w:bCs w:val="0"/>
          <w:szCs w:val="24"/>
          <w:lang w:val="en-US"/>
        </w:rPr>
        <w:t>Table 14 — Minimum required marking of fittings</w:t>
      </w:r>
    </w:p>
    <w:p w14:paraId="7DD3BC11" w14:textId="77777777" w:rsidR="00DC4947" w:rsidRPr="006477D2" w:rsidRDefault="00DC4947" w:rsidP="00DC4947">
      <w:pPr>
        <w:pStyle w:val="BodyText"/>
        <w:jc w:val="both"/>
        <w:rPr>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3100"/>
        <w:gridCol w:w="2908"/>
      </w:tblGrid>
      <w:tr w:rsidR="00DC4947" w14:paraId="195B5D09" w14:textId="77777777" w:rsidTr="00267E54">
        <w:trPr>
          <w:jc w:val="center"/>
        </w:trPr>
        <w:tc>
          <w:tcPr>
            <w:tcW w:w="2812" w:type="dxa"/>
          </w:tcPr>
          <w:p w14:paraId="3EE2C678" w14:textId="77777777" w:rsidR="00DC4947" w:rsidRPr="006477D2" w:rsidRDefault="00DC4947" w:rsidP="00267E54">
            <w:pPr>
              <w:pStyle w:val="BodyText"/>
              <w:rPr>
                <w:b/>
                <w:bCs w:val="0"/>
                <w:sz w:val="20"/>
                <w:lang w:val="en-US"/>
              </w:rPr>
            </w:pPr>
            <w:r w:rsidRPr="006477D2">
              <w:rPr>
                <w:b/>
                <w:bCs w:val="0"/>
                <w:sz w:val="20"/>
                <w:lang w:val="en-US"/>
              </w:rPr>
              <w:t>Aspects</w:t>
            </w:r>
          </w:p>
        </w:tc>
        <w:tc>
          <w:tcPr>
            <w:tcW w:w="3100" w:type="dxa"/>
          </w:tcPr>
          <w:p w14:paraId="1CE4D1D2" w14:textId="77777777" w:rsidR="00DC4947" w:rsidRPr="006477D2" w:rsidRDefault="00DC4947" w:rsidP="00267E54">
            <w:pPr>
              <w:pStyle w:val="BodyText"/>
              <w:rPr>
                <w:b/>
                <w:bCs w:val="0"/>
                <w:sz w:val="20"/>
                <w:lang w:val="en-US"/>
              </w:rPr>
            </w:pPr>
            <w:r w:rsidRPr="006477D2">
              <w:rPr>
                <w:b/>
                <w:bCs w:val="0"/>
                <w:sz w:val="20"/>
                <w:lang w:val="en-US"/>
              </w:rPr>
              <w:t>Marking or symbol</w:t>
            </w:r>
          </w:p>
        </w:tc>
        <w:tc>
          <w:tcPr>
            <w:tcW w:w="2908" w:type="dxa"/>
          </w:tcPr>
          <w:p w14:paraId="1152322B" w14:textId="77777777" w:rsidR="00DC4947" w:rsidRPr="006477D2" w:rsidRDefault="00DC4947" w:rsidP="00267E54">
            <w:pPr>
              <w:pStyle w:val="BodyText"/>
              <w:rPr>
                <w:b/>
                <w:bCs w:val="0"/>
                <w:sz w:val="20"/>
                <w:lang w:val="en-US"/>
              </w:rPr>
            </w:pPr>
            <w:r w:rsidRPr="006477D2">
              <w:rPr>
                <w:b/>
                <w:bCs w:val="0"/>
                <w:sz w:val="20"/>
                <w:lang w:val="en-US"/>
              </w:rPr>
              <w:t>Durability of legibility of marking</w:t>
            </w:r>
          </w:p>
        </w:tc>
      </w:tr>
      <w:tr w:rsidR="00DC4947" w14:paraId="2D9FDE65" w14:textId="77777777" w:rsidTr="00267E54">
        <w:trPr>
          <w:jc w:val="center"/>
        </w:trPr>
        <w:tc>
          <w:tcPr>
            <w:tcW w:w="2812" w:type="dxa"/>
          </w:tcPr>
          <w:p w14:paraId="610CEBB3" w14:textId="77777777" w:rsidR="00DC4947" w:rsidRPr="006477D2" w:rsidRDefault="00DC4947" w:rsidP="00267E54">
            <w:pPr>
              <w:pStyle w:val="BodyText"/>
              <w:jc w:val="both"/>
              <w:rPr>
                <w:sz w:val="20"/>
                <w:lang w:val="en-US"/>
              </w:rPr>
            </w:pPr>
          </w:p>
          <w:p w14:paraId="47BB0C2A" w14:textId="77777777" w:rsidR="00DC4947" w:rsidRPr="006477D2" w:rsidRDefault="00DC4947" w:rsidP="00267E54">
            <w:pPr>
              <w:pStyle w:val="BodyText"/>
              <w:jc w:val="both"/>
              <w:rPr>
                <w:sz w:val="20"/>
                <w:lang w:val="en-US"/>
              </w:rPr>
            </w:pPr>
            <w:r w:rsidRPr="006477D2">
              <w:rPr>
                <w:sz w:val="20"/>
                <w:lang w:val="en-US"/>
              </w:rPr>
              <w:t>Material</w:t>
            </w:r>
          </w:p>
          <w:p w14:paraId="6DCE94CD" w14:textId="77777777" w:rsidR="00DC4947" w:rsidRPr="006477D2" w:rsidRDefault="00DC4947" w:rsidP="00267E54">
            <w:pPr>
              <w:pStyle w:val="BodyText"/>
              <w:jc w:val="both"/>
              <w:rPr>
                <w:sz w:val="20"/>
                <w:lang w:val="en-US"/>
              </w:rPr>
            </w:pPr>
            <w:r w:rsidRPr="006477D2">
              <w:rPr>
                <w:sz w:val="20"/>
                <w:lang w:val="en-US"/>
              </w:rPr>
              <w:t>Manufacturer</w:t>
            </w:r>
          </w:p>
          <w:p w14:paraId="292F6BBE" w14:textId="77777777" w:rsidR="00DC4947" w:rsidRPr="006477D2" w:rsidRDefault="00DC4947" w:rsidP="00267E54">
            <w:pPr>
              <w:pStyle w:val="BodyText"/>
              <w:jc w:val="both"/>
              <w:rPr>
                <w:sz w:val="20"/>
                <w:lang w:val="en-US"/>
              </w:rPr>
            </w:pPr>
            <w:r w:rsidRPr="006477D2">
              <w:rPr>
                <w:sz w:val="20"/>
                <w:lang w:val="en-US"/>
              </w:rPr>
              <w:t>Number of this standard</w:t>
            </w:r>
          </w:p>
          <w:p w14:paraId="1B4527D3" w14:textId="77777777" w:rsidR="00DC4947" w:rsidRPr="006477D2" w:rsidRDefault="00DC4947" w:rsidP="00267E54">
            <w:pPr>
              <w:pStyle w:val="BodyText"/>
              <w:jc w:val="both"/>
              <w:rPr>
                <w:sz w:val="20"/>
                <w:lang w:val="en-US"/>
              </w:rPr>
            </w:pPr>
            <w:r w:rsidRPr="006477D2">
              <w:rPr>
                <w:sz w:val="20"/>
                <w:lang w:val="en-US"/>
              </w:rPr>
              <w:t xml:space="preserve">Nominal size </w:t>
            </w:r>
            <w:r>
              <w:rPr>
                <w:sz w:val="20"/>
                <w:vertAlign w:val="superscript"/>
                <w:lang w:val="en-US"/>
              </w:rPr>
              <w:t>a)</w:t>
            </w:r>
          </w:p>
          <w:p w14:paraId="47158E49" w14:textId="488C129E" w:rsidR="00DC4947" w:rsidRPr="006477D2" w:rsidRDefault="00DC4947" w:rsidP="00267E54">
            <w:pPr>
              <w:pStyle w:val="BodyText"/>
              <w:jc w:val="both"/>
              <w:rPr>
                <w:sz w:val="20"/>
                <w:lang w:val="en-US"/>
              </w:rPr>
            </w:pPr>
            <w:r w:rsidRPr="006477D2">
              <w:rPr>
                <w:sz w:val="20"/>
                <w:lang w:val="en-US"/>
              </w:rPr>
              <w:t xml:space="preserve">Nominal angle </w:t>
            </w:r>
          </w:p>
          <w:p w14:paraId="21006F0C" w14:textId="77777777" w:rsidR="00DC4947" w:rsidRPr="006477D2" w:rsidRDefault="00DC4947" w:rsidP="00267E54">
            <w:pPr>
              <w:pStyle w:val="BodyText"/>
              <w:jc w:val="both"/>
              <w:rPr>
                <w:sz w:val="20"/>
                <w:lang w:val="en-US"/>
              </w:rPr>
            </w:pPr>
            <w:r w:rsidRPr="006477D2">
              <w:rPr>
                <w:sz w:val="20"/>
                <w:lang w:val="en-US"/>
              </w:rPr>
              <w:t>Rainwater</w:t>
            </w:r>
          </w:p>
          <w:p w14:paraId="28B0E1BF" w14:textId="77777777" w:rsidR="00DC4947" w:rsidRPr="006477D2" w:rsidRDefault="00DC4947" w:rsidP="00267E54">
            <w:pPr>
              <w:pStyle w:val="BodyText"/>
              <w:jc w:val="both"/>
              <w:rPr>
                <w:sz w:val="20"/>
                <w:lang w:val="en-US"/>
              </w:rPr>
            </w:pPr>
            <w:r w:rsidRPr="006477D2">
              <w:rPr>
                <w:sz w:val="20"/>
                <w:lang w:val="en-US"/>
              </w:rPr>
              <w:t xml:space="preserve">Manufacturing </w:t>
            </w:r>
            <w:proofErr w:type="gramStart"/>
            <w:r w:rsidRPr="006477D2">
              <w:rPr>
                <w:sz w:val="20"/>
                <w:lang w:val="en-US"/>
              </w:rPr>
              <w:t>inform</w:t>
            </w:r>
            <w:proofErr w:type="gramEnd"/>
          </w:p>
          <w:p w14:paraId="24D133AE" w14:textId="77777777" w:rsidR="00DC4947" w:rsidRPr="000A08C1" w:rsidRDefault="00DC4947" w:rsidP="00267E54">
            <w:pPr>
              <w:pStyle w:val="BodyText"/>
              <w:jc w:val="both"/>
              <w:rPr>
                <w:sz w:val="20"/>
                <w:lang w:val="en-US"/>
              </w:rPr>
            </w:pPr>
            <w:r w:rsidRPr="000A08C1">
              <w:rPr>
                <w:sz w:val="20"/>
                <w:lang w:val="en-US"/>
              </w:rPr>
              <w:t>Quality Mark (if a certification scheme is set up)</w:t>
            </w:r>
          </w:p>
          <w:p w14:paraId="08B86525" w14:textId="77777777" w:rsidR="00DC4947" w:rsidRPr="006477D2" w:rsidRDefault="00DC4947" w:rsidP="00267E54">
            <w:pPr>
              <w:pStyle w:val="BodyText"/>
              <w:jc w:val="both"/>
              <w:rPr>
                <w:sz w:val="20"/>
                <w:lang w:val="en-US"/>
              </w:rPr>
            </w:pPr>
          </w:p>
        </w:tc>
        <w:tc>
          <w:tcPr>
            <w:tcW w:w="3100" w:type="dxa"/>
          </w:tcPr>
          <w:p w14:paraId="250CE222" w14:textId="77777777" w:rsidR="00DC4947" w:rsidRPr="006477D2" w:rsidRDefault="00DC4947" w:rsidP="00267E54">
            <w:pPr>
              <w:pStyle w:val="BodyText"/>
              <w:jc w:val="both"/>
              <w:rPr>
                <w:sz w:val="20"/>
                <w:lang w:val="en-US"/>
              </w:rPr>
            </w:pPr>
          </w:p>
          <w:p w14:paraId="7A4BF3D6" w14:textId="77777777" w:rsidR="00DC4947" w:rsidRPr="006477D2" w:rsidRDefault="00DC4947" w:rsidP="00267E54">
            <w:pPr>
              <w:pStyle w:val="BodyText"/>
              <w:jc w:val="both"/>
              <w:rPr>
                <w:sz w:val="20"/>
                <w:lang w:val="en-US"/>
              </w:rPr>
            </w:pPr>
            <w:r w:rsidRPr="006477D2">
              <w:rPr>
                <w:sz w:val="20"/>
                <w:lang w:val="en-US"/>
              </w:rPr>
              <w:t>PVC or PVC-U</w:t>
            </w:r>
          </w:p>
          <w:p w14:paraId="4ED64F81" w14:textId="77777777" w:rsidR="00DC4947" w:rsidRPr="006477D2" w:rsidRDefault="00DC4947" w:rsidP="00267E54">
            <w:pPr>
              <w:pStyle w:val="BodyText"/>
              <w:jc w:val="both"/>
              <w:rPr>
                <w:sz w:val="20"/>
                <w:lang w:val="en-US"/>
              </w:rPr>
            </w:pPr>
            <w:r w:rsidRPr="006477D2">
              <w:rPr>
                <w:sz w:val="20"/>
                <w:lang w:val="en-US"/>
              </w:rPr>
              <w:t xml:space="preserve">Name or </w:t>
            </w:r>
            <w:proofErr w:type="gramStart"/>
            <w:r w:rsidRPr="006477D2">
              <w:rPr>
                <w:sz w:val="20"/>
                <w:lang w:val="en-US"/>
              </w:rPr>
              <w:t>trade mark</w:t>
            </w:r>
            <w:proofErr w:type="gramEnd"/>
          </w:p>
          <w:p w14:paraId="7EBD8B0B" w14:textId="77777777" w:rsidR="00700AFF" w:rsidRDefault="00DC4947" w:rsidP="00267E54">
            <w:pPr>
              <w:pStyle w:val="BodyText"/>
              <w:jc w:val="both"/>
              <w:rPr>
                <w:sz w:val="20"/>
                <w:lang w:val="en-US"/>
              </w:rPr>
            </w:pPr>
            <w:r>
              <w:rPr>
                <w:sz w:val="20"/>
                <w:lang w:val="en-US"/>
              </w:rPr>
              <w:t>WD TC 047 -01-202</w:t>
            </w:r>
          </w:p>
          <w:p w14:paraId="0EB4DDF6" w14:textId="47E386F7" w:rsidR="00DC4947" w:rsidRPr="006477D2" w:rsidRDefault="00DC4947" w:rsidP="00267E54">
            <w:pPr>
              <w:pStyle w:val="BodyText"/>
              <w:jc w:val="both"/>
              <w:rPr>
                <w:sz w:val="20"/>
                <w:lang w:val="en-US"/>
              </w:rPr>
            </w:pPr>
            <w:r>
              <w:rPr>
                <w:sz w:val="20"/>
                <w:lang w:val="en-US"/>
              </w:rPr>
              <w:t>4</w:t>
            </w:r>
            <w:r w:rsidRPr="006477D2">
              <w:rPr>
                <w:sz w:val="20"/>
                <w:lang w:val="en-US"/>
              </w:rPr>
              <w:t>e.g. 80 or 65 x 65</w:t>
            </w:r>
          </w:p>
          <w:p w14:paraId="4BB3CE87" w14:textId="77777777" w:rsidR="00DC4947" w:rsidRPr="006477D2" w:rsidRDefault="00DC4947" w:rsidP="00267E54">
            <w:pPr>
              <w:pStyle w:val="BodyText"/>
              <w:jc w:val="both"/>
              <w:rPr>
                <w:sz w:val="20"/>
                <w:lang w:val="en-US"/>
              </w:rPr>
            </w:pPr>
            <w:proofErr w:type="spellStart"/>
            <w:r w:rsidRPr="006477D2">
              <w:rPr>
                <w:sz w:val="20"/>
                <w:lang w:val="en-US"/>
              </w:rPr>
              <w:t>e.g</w:t>
            </w:r>
            <w:proofErr w:type="spellEnd"/>
            <w:r w:rsidRPr="006477D2">
              <w:rPr>
                <w:sz w:val="20"/>
                <w:lang w:val="en-US"/>
              </w:rPr>
              <w:t xml:space="preserve"> 45</w:t>
            </w:r>
            <w:r w:rsidRPr="006477D2">
              <w:rPr>
                <w:sz w:val="20"/>
                <w:vertAlign w:val="superscript"/>
                <w:lang w:val="en-US"/>
              </w:rPr>
              <w:t>o</w:t>
            </w:r>
          </w:p>
          <w:p w14:paraId="4C06F8AB" w14:textId="77777777" w:rsidR="00DC4947" w:rsidRPr="006477D2" w:rsidRDefault="00DC4947" w:rsidP="00267E54">
            <w:pPr>
              <w:pStyle w:val="BodyText"/>
              <w:jc w:val="both"/>
              <w:rPr>
                <w:sz w:val="20"/>
                <w:lang w:val="en-US"/>
              </w:rPr>
            </w:pPr>
            <w:r w:rsidRPr="006477D2">
              <w:rPr>
                <w:sz w:val="20"/>
                <w:lang w:val="en-US"/>
              </w:rPr>
              <w:t>R</w:t>
            </w:r>
          </w:p>
          <w:p w14:paraId="427E99FA" w14:textId="77777777" w:rsidR="00DC4947" w:rsidRPr="006477D2" w:rsidRDefault="00DC4947" w:rsidP="00267E54">
            <w:pPr>
              <w:pStyle w:val="BodyText"/>
              <w:jc w:val="both"/>
              <w:rPr>
                <w:sz w:val="20"/>
                <w:vertAlign w:val="superscript"/>
                <w:lang w:val="en-US"/>
              </w:rPr>
            </w:pPr>
            <w:r>
              <w:rPr>
                <w:sz w:val="20"/>
                <w:vertAlign w:val="superscript"/>
                <w:lang w:val="en-US"/>
              </w:rPr>
              <w:t>b)</w:t>
            </w:r>
          </w:p>
        </w:tc>
        <w:tc>
          <w:tcPr>
            <w:tcW w:w="2908" w:type="dxa"/>
          </w:tcPr>
          <w:p w14:paraId="0DE5EE34" w14:textId="77777777" w:rsidR="00DC4947" w:rsidRPr="006477D2" w:rsidRDefault="00DC4947" w:rsidP="00267E54">
            <w:pPr>
              <w:pStyle w:val="BodyText"/>
              <w:jc w:val="center"/>
              <w:rPr>
                <w:sz w:val="20"/>
                <w:lang w:val="en-US"/>
              </w:rPr>
            </w:pPr>
          </w:p>
          <w:p w14:paraId="48F00753" w14:textId="77777777" w:rsidR="00DC4947" w:rsidRPr="006477D2" w:rsidRDefault="00DC4947" w:rsidP="00267E54">
            <w:pPr>
              <w:pStyle w:val="BodyText"/>
              <w:jc w:val="center"/>
              <w:rPr>
                <w:sz w:val="20"/>
                <w:lang w:val="en-US"/>
              </w:rPr>
            </w:pPr>
            <w:r w:rsidRPr="006477D2">
              <w:rPr>
                <w:sz w:val="20"/>
                <w:lang w:val="en-US"/>
              </w:rPr>
              <w:t>a</w:t>
            </w:r>
          </w:p>
          <w:p w14:paraId="3B55CB1A" w14:textId="77777777" w:rsidR="00DC4947" w:rsidRPr="006477D2" w:rsidRDefault="00DC4947" w:rsidP="00267E54">
            <w:pPr>
              <w:pStyle w:val="BodyText"/>
              <w:jc w:val="center"/>
              <w:rPr>
                <w:sz w:val="20"/>
                <w:lang w:val="en-US"/>
              </w:rPr>
            </w:pPr>
            <w:r w:rsidRPr="006477D2">
              <w:rPr>
                <w:sz w:val="20"/>
                <w:lang w:val="en-US"/>
              </w:rPr>
              <w:t>a</w:t>
            </w:r>
          </w:p>
          <w:p w14:paraId="655D7704" w14:textId="77777777" w:rsidR="00DC4947" w:rsidRPr="006477D2" w:rsidRDefault="00DC4947" w:rsidP="00267E54">
            <w:pPr>
              <w:pStyle w:val="BodyText"/>
              <w:jc w:val="center"/>
              <w:rPr>
                <w:sz w:val="20"/>
                <w:lang w:val="en-US"/>
              </w:rPr>
            </w:pPr>
            <w:r w:rsidRPr="006477D2">
              <w:rPr>
                <w:sz w:val="20"/>
                <w:lang w:val="en-US"/>
              </w:rPr>
              <w:t>a</w:t>
            </w:r>
          </w:p>
          <w:p w14:paraId="4DABB4BC" w14:textId="77777777" w:rsidR="00DC4947" w:rsidRPr="006477D2" w:rsidRDefault="00DC4947" w:rsidP="00267E54">
            <w:pPr>
              <w:pStyle w:val="BodyText"/>
              <w:jc w:val="center"/>
              <w:rPr>
                <w:sz w:val="20"/>
                <w:lang w:val="en-US"/>
              </w:rPr>
            </w:pPr>
            <w:r w:rsidRPr="006477D2">
              <w:rPr>
                <w:sz w:val="20"/>
                <w:lang w:val="en-US"/>
              </w:rPr>
              <w:t>a</w:t>
            </w:r>
          </w:p>
          <w:p w14:paraId="4F4179CC" w14:textId="77777777" w:rsidR="00DC4947" w:rsidRPr="006477D2" w:rsidRDefault="00DC4947" w:rsidP="00267E54">
            <w:pPr>
              <w:pStyle w:val="BodyText"/>
              <w:jc w:val="center"/>
              <w:rPr>
                <w:sz w:val="20"/>
                <w:lang w:val="en-US"/>
              </w:rPr>
            </w:pPr>
            <w:r w:rsidRPr="006477D2">
              <w:rPr>
                <w:sz w:val="20"/>
                <w:lang w:val="en-US"/>
              </w:rPr>
              <w:t>a</w:t>
            </w:r>
          </w:p>
          <w:p w14:paraId="1DEA575C" w14:textId="77777777" w:rsidR="00DC4947" w:rsidRPr="006477D2" w:rsidRDefault="00DC4947" w:rsidP="00267E54">
            <w:pPr>
              <w:pStyle w:val="BodyText"/>
              <w:jc w:val="center"/>
              <w:rPr>
                <w:sz w:val="20"/>
                <w:lang w:val="en-US"/>
              </w:rPr>
            </w:pPr>
            <w:r w:rsidRPr="006477D2">
              <w:rPr>
                <w:sz w:val="20"/>
                <w:lang w:val="en-US"/>
              </w:rPr>
              <w:t>c</w:t>
            </w:r>
          </w:p>
          <w:p w14:paraId="42262C81" w14:textId="77777777" w:rsidR="00DC4947" w:rsidRPr="006477D2" w:rsidRDefault="00DC4947" w:rsidP="00267E54">
            <w:pPr>
              <w:pStyle w:val="BodyText"/>
              <w:jc w:val="center"/>
              <w:rPr>
                <w:sz w:val="20"/>
                <w:lang w:val="en-US"/>
              </w:rPr>
            </w:pPr>
            <w:r w:rsidRPr="006477D2">
              <w:rPr>
                <w:sz w:val="20"/>
                <w:lang w:val="en-US"/>
              </w:rPr>
              <w:t>c</w:t>
            </w:r>
          </w:p>
          <w:p w14:paraId="4D8620A9" w14:textId="77777777" w:rsidR="00DC4947" w:rsidRPr="000A08C1" w:rsidRDefault="00DC4947" w:rsidP="00267E54">
            <w:pPr>
              <w:pStyle w:val="BodyText"/>
              <w:jc w:val="center"/>
              <w:rPr>
                <w:sz w:val="20"/>
                <w:lang w:val="en-US"/>
              </w:rPr>
            </w:pPr>
            <w:r w:rsidRPr="000A08C1">
              <w:rPr>
                <w:sz w:val="20"/>
                <w:lang w:val="en-US"/>
              </w:rPr>
              <w:t>b</w:t>
            </w:r>
          </w:p>
        </w:tc>
      </w:tr>
      <w:tr w:rsidR="00DC4947" w14:paraId="76C5D965" w14:textId="77777777" w:rsidTr="00267E54">
        <w:trPr>
          <w:cantSplit/>
          <w:jc w:val="center"/>
        </w:trPr>
        <w:tc>
          <w:tcPr>
            <w:tcW w:w="8820" w:type="dxa"/>
            <w:gridSpan w:val="3"/>
          </w:tcPr>
          <w:p w14:paraId="69238ADA" w14:textId="77777777" w:rsidR="00DC4947" w:rsidRPr="000A08C1" w:rsidRDefault="00DC4947" w:rsidP="00267E54">
            <w:pPr>
              <w:pStyle w:val="BodyText"/>
              <w:jc w:val="both"/>
              <w:rPr>
                <w:sz w:val="18"/>
                <w:szCs w:val="18"/>
                <w:lang w:val="en-US"/>
              </w:rPr>
            </w:pPr>
          </w:p>
          <w:p w14:paraId="1392B5F3" w14:textId="77777777" w:rsidR="00DC4947" w:rsidRPr="000A08C1" w:rsidRDefault="00DC4947" w:rsidP="00267E54">
            <w:pPr>
              <w:pStyle w:val="BodyText"/>
              <w:jc w:val="both"/>
              <w:rPr>
                <w:sz w:val="18"/>
                <w:szCs w:val="18"/>
                <w:lang w:val="en-US"/>
              </w:rPr>
            </w:pPr>
            <w:r w:rsidRPr="000A08C1">
              <w:rPr>
                <w:sz w:val="18"/>
                <w:szCs w:val="18"/>
                <w:lang w:val="en-US"/>
              </w:rPr>
              <w:t>a</w:t>
            </w:r>
            <w:r>
              <w:rPr>
                <w:sz w:val="18"/>
                <w:szCs w:val="18"/>
                <w:lang w:val="en-US"/>
              </w:rPr>
              <w:t>)</w:t>
            </w:r>
            <w:r w:rsidRPr="000A08C1">
              <w:rPr>
                <w:sz w:val="18"/>
                <w:szCs w:val="18"/>
                <w:lang w:val="en-US"/>
              </w:rPr>
              <w:tab/>
              <w:t>Fittings for non-circular pipes shall be designated as 6.2.2.</w:t>
            </w:r>
          </w:p>
          <w:p w14:paraId="7E5ADC34" w14:textId="77777777" w:rsidR="00DC4947" w:rsidRPr="000A08C1" w:rsidRDefault="00DC4947" w:rsidP="00267E54">
            <w:pPr>
              <w:pStyle w:val="BodyText"/>
              <w:jc w:val="both"/>
              <w:rPr>
                <w:sz w:val="18"/>
                <w:szCs w:val="18"/>
                <w:lang w:val="en-US"/>
              </w:rPr>
            </w:pPr>
          </w:p>
          <w:p w14:paraId="7EBEA82E" w14:textId="77777777" w:rsidR="00DC4947" w:rsidRPr="000A08C1" w:rsidRDefault="00DC4947" w:rsidP="00267E54">
            <w:pPr>
              <w:pStyle w:val="BodyText"/>
              <w:jc w:val="both"/>
              <w:rPr>
                <w:sz w:val="18"/>
                <w:szCs w:val="18"/>
                <w:lang w:val="en-US"/>
              </w:rPr>
            </w:pPr>
            <w:r w:rsidRPr="000A08C1">
              <w:rPr>
                <w:sz w:val="18"/>
                <w:szCs w:val="18"/>
                <w:lang w:val="en-US"/>
              </w:rPr>
              <w:t>b</w:t>
            </w:r>
            <w:r>
              <w:rPr>
                <w:sz w:val="18"/>
                <w:szCs w:val="18"/>
                <w:lang w:val="en-US"/>
              </w:rPr>
              <w:t>)</w:t>
            </w:r>
            <w:r w:rsidRPr="000A08C1">
              <w:rPr>
                <w:sz w:val="18"/>
                <w:szCs w:val="18"/>
                <w:lang w:val="en-US"/>
              </w:rPr>
              <w:tab/>
              <w:t>for providing traceability the following details shall be given:</w:t>
            </w:r>
          </w:p>
          <w:p w14:paraId="7346DF20" w14:textId="77777777" w:rsidR="00DC4947" w:rsidRPr="000A08C1" w:rsidRDefault="00DC4947" w:rsidP="00267E54">
            <w:pPr>
              <w:pStyle w:val="BodyText"/>
              <w:jc w:val="both"/>
              <w:rPr>
                <w:sz w:val="18"/>
                <w:szCs w:val="18"/>
                <w:lang w:val="en-US"/>
              </w:rPr>
            </w:pPr>
          </w:p>
          <w:p w14:paraId="00EAB68E" w14:textId="77777777" w:rsidR="00DC4947" w:rsidRPr="000A08C1" w:rsidRDefault="00DC4947" w:rsidP="00267E54">
            <w:pPr>
              <w:pStyle w:val="BodyText"/>
              <w:jc w:val="both"/>
              <w:rPr>
                <w:sz w:val="18"/>
                <w:szCs w:val="18"/>
                <w:lang w:val="en-US"/>
              </w:rPr>
            </w:pPr>
            <w:r w:rsidRPr="000A08C1">
              <w:rPr>
                <w:sz w:val="18"/>
                <w:szCs w:val="18"/>
                <w:lang w:val="en-US"/>
              </w:rPr>
              <w:tab/>
            </w:r>
            <w:proofErr w:type="gramStart"/>
            <w:r w:rsidRPr="000A08C1">
              <w:rPr>
                <w:sz w:val="18"/>
                <w:szCs w:val="18"/>
                <w:lang w:val="en-US"/>
              </w:rPr>
              <w:t>1  the</w:t>
            </w:r>
            <w:proofErr w:type="gramEnd"/>
            <w:r w:rsidRPr="000A08C1">
              <w:rPr>
                <w:sz w:val="18"/>
                <w:szCs w:val="18"/>
                <w:lang w:val="en-US"/>
              </w:rPr>
              <w:t xml:space="preserve"> production period, year , in figures or in code;</w:t>
            </w:r>
          </w:p>
          <w:p w14:paraId="476A16AA" w14:textId="77777777" w:rsidR="00DC4947" w:rsidRPr="000A08C1" w:rsidRDefault="00DC4947" w:rsidP="00267E54">
            <w:pPr>
              <w:pStyle w:val="BodyText"/>
              <w:jc w:val="both"/>
              <w:rPr>
                <w:sz w:val="18"/>
                <w:szCs w:val="18"/>
                <w:lang w:val="en-US"/>
              </w:rPr>
            </w:pPr>
          </w:p>
          <w:p w14:paraId="4BF450A0" w14:textId="77777777" w:rsidR="00DC4947" w:rsidRPr="000A08C1" w:rsidRDefault="00DC4947" w:rsidP="00267E54">
            <w:pPr>
              <w:pStyle w:val="BodyText"/>
              <w:ind w:left="1012" w:hanging="1012"/>
              <w:jc w:val="both"/>
              <w:rPr>
                <w:sz w:val="18"/>
                <w:szCs w:val="18"/>
                <w:lang w:val="en-US"/>
              </w:rPr>
            </w:pPr>
            <w:r>
              <w:rPr>
                <w:sz w:val="18"/>
                <w:szCs w:val="18"/>
                <w:lang w:val="en-US"/>
              </w:rPr>
              <w:t xml:space="preserve">               </w:t>
            </w:r>
            <w:proofErr w:type="gramStart"/>
            <w:r w:rsidRPr="000A08C1">
              <w:rPr>
                <w:sz w:val="18"/>
                <w:szCs w:val="18"/>
                <w:lang w:val="en-US"/>
              </w:rPr>
              <w:t>2  a</w:t>
            </w:r>
            <w:proofErr w:type="gramEnd"/>
            <w:r w:rsidRPr="000A08C1">
              <w:rPr>
                <w:sz w:val="18"/>
                <w:szCs w:val="18"/>
                <w:lang w:val="en-US"/>
              </w:rPr>
              <w:t xml:space="preserve"> name or code for the production site if the manufacturer is producing at different sites, natio</w:t>
            </w:r>
            <w:r>
              <w:rPr>
                <w:sz w:val="18"/>
                <w:szCs w:val="18"/>
                <w:lang w:val="en-US"/>
              </w:rPr>
              <w:t xml:space="preserve">nally and/or </w:t>
            </w:r>
            <w:r w:rsidRPr="000A08C1">
              <w:rPr>
                <w:sz w:val="18"/>
                <w:szCs w:val="18"/>
                <w:lang w:val="en-US"/>
              </w:rPr>
              <w:t>internationally.</w:t>
            </w:r>
          </w:p>
        </w:tc>
      </w:tr>
    </w:tbl>
    <w:p w14:paraId="1F31FEA4" w14:textId="77777777" w:rsidR="00DC4947" w:rsidRPr="006477D2" w:rsidRDefault="00DC4947" w:rsidP="00DC4947">
      <w:pPr>
        <w:pStyle w:val="BodyText"/>
        <w:jc w:val="both"/>
        <w:rPr>
          <w:sz w:val="20"/>
          <w:lang w:val="en-US"/>
        </w:rPr>
      </w:pPr>
    </w:p>
    <w:p w14:paraId="5C02924C" w14:textId="77777777" w:rsidR="00DC4947" w:rsidRPr="000A08C1" w:rsidRDefault="00DC4947" w:rsidP="00DC4947">
      <w:pPr>
        <w:pStyle w:val="BodyText"/>
        <w:jc w:val="both"/>
        <w:rPr>
          <w:b/>
          <w:bCs w:val="0"/>
          <w:sz w:val="22"/>
          <w:szCs w:val="22"/>
          <w:lang w:val="en-US"/>
        </w:rPr>
      </w:pPr>
      <w:r w:rsidRPr="000A08C1">
        <w:rPr>
          <w:b/>
          <w:bCs w:val="0"/>
          <w:sz w:val="22"/>
          <w:szCs w:val="22"/>
          <w:lang w:val="en-US"/>
        </w:rPr>
        <w:t>12.4</w:t>
      </w:r>
      <w:r w:rsidRPr="000A08C1">
        <w:rPr>
          <w:b/>
          <w:bCs w:val="0"/>
          <w:sz w:val="22"/>
          <w:szCs w:val="22"/>
          <w:lang w:val="en-US"/>
        </w:rPr>
        <w:tab/>
        <w:t>Brackets</w:t>
      </w:r>
    </w:p>
    <w:p w14:paraId="69B35AB4" w14:textId="77777777" w:rsidR="00DC4947" w:rsidRPr="006477D2" w:rsidRDefault="00DC4947" w:rsidP="00DC4947">
      <w:pPr>
        <w:pStyle w:val="BodyText"/>
        <w:jc w:val="both"/>
        <w:rPr>
          <w:sz w:val="20"/>
          <w:lang w:val="en-US"/>
        </w:rPr>
      </w:pPr>
    </w:p>
    <w:p w14:paraId="20AB9737" w14:textId="77777777" w:rsidR="00DC4947" w:rsidRPr="006477D2" w:rsidRDefault="00DC4947" w:rsidP="00DC4947">
      <w:pPr>
        <w:pStyle w:val="BodyText"/>
        <w:jc w:val="both"/>
        <w:rPr>
          <w:sz w:val="20"/>
          <w:lang w:val="en-US"/>
        </w:rPr>
      </w:pPr>
      <w:r w:rsidRPr="006477D2">
        <w:rPr>
          <w:sz w:val="20"/>
          <w:lang w:val="en-US"/>
        </w:rPr>
        <w:t>Brackets of PVC-U shall be marked in accordance with Table 14.</w:t>
      </w:r>
    </w:p>
    <w:p w14:paraId="71D4DB11" w14:textId="77777777" w:rsidR="00DC4947" w:rsidRPr="006477D2" w:rsidRDefault="00DC4947" w:rsidP="00DC4947">
      <w:pPr>
        <w:pStyle w:val="BodyText"/>
        <w:jc w:val="both"/>
        <w:rPr>
          <w:sz w:val="20"/>
          <w:lang w:val="en-US"/>
        </w:rPr>
      </w:pPr>
    </w:p>
    <w:p w14:paraId="0DE4FCF6" w14:textId="77777777" w:rsidR="00DC4947" w:rsidRPr="006477D2" w:rsidRDefault="00DC4947" w:rsidP="00DC4947">
      <w:pPr>
        <w:pStyle w:val="BodyText"/>
        <w:jc w:val="both"/>
        <w:rPr>
          <w:sz w:val="20"/>
          <w:lang w:val="en-US"/>
        </w:rPr>
      </w:pPr>
      <w:r w:rsidRPr="006477D2">
        <w:rPr>
          <w:sz w:val="20"/>
          <w:lang w:val="en-US"/>
        </w:rPr>
        <w:t>If marking details are formed directly on the brackets it shall be done in such a way that the marking does not initiate cracks or other types of failure.</w:t>
      </w:r>
    </w:p>
    <w:p w14:paraId="24C91E7E" w14:textId="77777777" w:rsidR="00DC4947" w:rsidRPr="006477D2" w:rsidRDefault="00DC4947" w:rsidP="00DC4947">
      <w:pPr>
        <w:pStyle w:val="BodyText"/>
        <w:jc w:val="both"/>
        <w:rPr>
          <w:sz w:val="20"/>
          <w:lang w:val="en-US"/>
        </w:rPr>
      </w:pPr>
    </w:p>
    <w:p w14:paraId="52A3994B" w14:textId="77777777" w:rsidR="00DC4947" w:rsidRPr="006477D2" w:rsidRDefault="00DC4947" w:rsidP="00DC4947">
      <w:pPr>
        <w:pStyle w:val="BodyText"/>
        <w:jc w:val="both"/>
        <w:rPr>
          <w:sz w:val="20"/>
          <w:lang w:val="en-US"/>
        </w:rPr>
      </w:pPr>
      <w:r w:rsidRPr="006477D2">
        <w:rPr>
          <w:sz w:val="20"/>
          <w:lang w:val="en-US"/>
        </w:rPr>
        <w:t>Brackets made of material other than PVC-U shall not be marked directly but shall carry the following information on the packaging or on a label.</w:t>
      </w:r>
    </w:p>
    <w:p w14:paraId="693CC40F" w14:textId="77777777" w:rsidR="00DC4947" w:rsidRPr="006477D2" w:rsidRDefault="00DC4947" w:rsidP="00DC4947">
      <w:pPr>
        <w:pStyle w:val="BodyText"/>
        <w:jc w:val="both"/>
        <w:rPr>
          <w:sz w:val="20"/>
          <w:lang w:val="en-US"/>
        </w:rPr>
      </w:pPr>
    </w:p>
    <w:p w14:paraId="5B3A7047" w14:textId="77777777" w:rsidR="00DC4947" w:rsidRPr="006477D2" w:rsidRDefault="00DC4947" w:rsidP="00DC4947">
      <w:pPr>
        <w:pStyle w:val="BodyText"/>
        <w:jc w:val="both"/>
        <w:rPr>
          <w:sz w:val="20"/>
          <w:lang w:val="en-US"/>
        </w:rPr>
      </w:pPr>
      <w:r w:rsidRPr="006477D2">
        <w:rPr>
          <w:sz w:val="20"/>
          <w:lang w:val="en-US"/>
        </w:rPr>
        <w:t>—</w:t>
      </w:r>
      <w:r w:rsidRPr="006477D2">
        <w:rPr>
          <w:sz w:val="20"/>
          <w:lang w:val="en-US"/>
        </w:rPr>
        <w:tab/>
        <w:t xml:space="preserve">designed for use with systems conforming to </w:t>
      </w:r>
      <w:r>
        <w:rPr>
          <w:sz w:val="20"/>
          <w:lang w:val="en-US"/>
        </w:rPr>
        <w:t xml:space="preserve">WD TC 047 </w:t>
      </w:r>
      <w:proofErr w:type="gramStart"/>
      <w:r>
        <w:rPr>
          <w:sz w:val="20"/>
          <w:lang w:val="en-US"/>
        </w:rPr>
        <w:t>-01-2024;</w:t>
      </w:r>
      <w:proofErr w:type="gramEnd"/>
    </w:p>
    <w:p w14:paraId="6BF24528" w14:textId="77777777" w:rsidR="00DC4947" w:rsidRPr="006477D2" w:rsidRDefault="00DC4947" w:rsidP="00DC4947">
      <w:pPr>
        <w:pStyle w:val="BodyText"/>
        <w:jc w:val="both"/>
        <w:rPr>
          <w:sz w:val="20"/>
          <w:lang w:val="en-US"/>
        </w:rPr>
      </w:pPr>
      <w:r w:rsidRPr="006477D2">
        <w:rPr>
          <w:sz w:val="20"/>
          <w:lang w:val="en-US"/>
        </w:rPr>
        <w:t>—</w:t>
      </w:r>
      <w:r w:rsidRPr="006477D2">
        <w:rPr>
          <w:sz w:val="20"/>
          <w:lang w:val="en-US"/>
        </w:rPr>
        <w:tab/>
        <w:t xml:space="preserve">nominal </w:t>
      </w:r>
      <w:proofErr w:type="gramStart"/>
      <w:r w:rsidRPr="006477D2">
        <w:rPr>
          <w:sz w:val="20"/>
          <w:lang w:val="en-US"/>
        </w:rPr>
        <w:t>size</w:t>
      </w:r>
      <w:r>
        <w:rPr>
          <w:sz w:val="20"/>
          <w:lang w:val="en-US"/>
        </w:rPr>
        <w:t>;</w:t>
      </w:r>
      <w:proofErr w:type="gramEnd"/>
    </w:p>
    <w:p w14:paraId="485408EA" w14:textId="77777777" w:rsidR="00DC4947" w:rsidRPr="006477D2" w:rsidRDefault="00DC4947" w:rsidP="00DC4947">
      <w:pPr>
        <w:pStyle w:val="BodyText"/>
        <w:jc w:val="both"/>
        <w:rPr>
          <w:sz w:val="20"/>
          <w:lang w:val="en-US"/>
        </w:rPr>
      </w:pPr>
      <w:r w:rsidRPr="006477D2">
        <w:rPr>
          <w:sz w:val="20"/>
          <w:lang w:val="en-US"/>
        </w:rPr>
        <w:t>—</w:t>
      </w:r>
      <w:r w:rsidRPr="006477D2">
        <w:rPr>
          <w:sz w:val="20"/>
          <w:lang w:val="en-US"/>
        </w:rPr>
        <w:tab/>
        <w:t xml:space="preserve">manufacturer’s name or trade </w:t>
      </w:r>
      <w:proofErr w:type="gramStart"/>
      <w:r w:rsidRPr="006477D2">
        <w:rPr>
          <w:sz w:val="20"/>
          <w:lang w:val="en-US"/>
        </w:rPr>
        <w:t>mark</w:t>
      </w:r>
      <w:r>
        <w:rPr>
          <w:sz w:val="20"/>
          <w:lang w:val="en-US"/>
        </w:rPr>
        <w:t>;</w:t>
      </w:r>
      <w:proofErr w:type="gramEnd"/>
    </w:p>
    <w:p w14:paraId="5AE6DCBC" w14:textId="77777777" w:rsidR="00DC4947" w:rsidRPr="006477D2" w:rsidRDefault="00DC4947" w:rsidP="00DC4947">
      <w:pPr>
        <w:pStyle w:val="BodyText"/>
        <w:jc w:val="both"/>
        <w:rPr>
          <w:sz w:val="20"/>
          <w:lang w:val="en-US"/>
        </w:rPr>
      </w:pPr>
      <w:r w:rsidRPr="006477D2">
        <w:rPr>
          <w:sz w:val="20"/>
          <w:lang w:val="en-US"/>
        </w:rPr>
        <w:t>—</w:t>
      </w:r>
      <w:r w:rsidRPr="006477D2">
        <w:rPr>
          <w:sz w:val="20"/>
          <w:lang w:val="en-US"/>
        </w:rPr>
        <w:tab/>
        <w:t xml:space="preserve">corrosion class as specified </w:t>
      </w:r>
      <w:proofErr w:type="gramStart"/>
      <w:r w:rsidRPr="006477D2">
        <w:rPr>
          <w:sz w:val="20"/>
          <w:lang w:val="en-US"/>
        </w:rPr>
        <w:t xml:space="preserve">in </w:t>
      </w:r>
      <w:r>
        <w:rPr>
          <w:sz w:val="20"/>
          <w:lang w:val="en-US"/>
        </w:rPr>
        <w:t xml:space="preserve"> WD</w:t>
      </w:r>
      <w:proofErr w:type="gramEnd"/>
      <w:r>
        <w:rPr>
          <w:sz w:val="20"/>
          <w:lang w:val="en-US"/>
        </w:rPr>
        <w:t xml:space="preserve"> TC 047-03-2024.</w:t>
      </w:r>
    </w:p>
    <w:p w14:paraId="65AF0F6E" w14:textId="77777777" w:rsidR="00DC4947" w:rsidRPr="006477D2" w:rsidRDefault="00DC4947" w:rsidP="00DC4947">
      <w:pPr>
        <w:pStyle w:val="BodyText"/>
        <w:jc w:val="both"/>
        <w:rPr>
          <w:sz w:val="20"/>
          <w:lang w:val="en-US"/>
        </w:rPr>
      </w:pPr>
    </w:p>
    <w:p w14:paraId="07EFE7D3" w14:textId="77777777" w:rsidR="00DC4947" w:rsidRPr="000A08C1" w:rsidRDefault="00DC4947" w:rsidP="00DC4947">
      <w:pPr>
        <w:pStyle w:val="BodyText"/>
        <w:jc w:val="both"/>
        <w:rPr>
          <w:b/>
          <w:bCs w:val="0"/>
          <w:sz w:val="22"/>
          <w:szCs w:val="22"/>
          <w:lang w:val="en-US"/>
        </w:rPr>
      </w:pPr>
      <w:r w:rsidRPr="000A08C1">
        <w:rPr>
          <w:b/>
          <w:bCs w:val="0"/>
          <w:sz w:val="22"/>
          <w:szCs w:val="22"/>
          <w:lang w:val="en-US"/>
        </w:rPr>
        <w:t>12.5</w:t>
      </w:r>
      <w:r w:rsidRPr="000A08C1">
        <w:rPr>
          <w:b/>
          <w:bCs w:val="0"/>
          <w:sz w:val="22"/>
          <w:szCs w:val="22"/>
          <w:lang w:val="en-US"/>
        </w:rPr>
        <w:tab/>
      </w:r>
      <w:r w:rsidRPr="000A08C1">
        <w:rPr>
          <w:b/>
          <w:bCs w:val="0"/>
          <w:sz w:val="22"/>
          <w:szCs w:val="22"/>
          <w:lang w:val="en-US"/>
        </w:rPr>
        <w:tab/>
        <w:t>Certified components</w:t>
      </w:r>
    </w:p>
    <w:p w14:paraId="199D3C9B" w14:textId="77777777" w:rsidR="00DC4947" w:rsidRPr="006477D2" w:rsidRDefault="00DC4947" w:rsidP="00DC4947">
      <w:pPr>
        <w:pStyle w:val="BodyText"/>
        <w:jc w:val="both"/>
        <w:rPr>
          <w:sz w:val="20"/>
          <w:lang w:val="en-US"/>
        </w:rPr>
      </w:pPr>
    </w:p>
    <w:p w14:paraId="402ACD91" w14:textId="77777777" w:rsidR="00DC4947" w:rsidRPr="006477D2" w:rsidRDefault="00DC4947" w:rsidP="00DC4947">
      <w:pPr>
        <w:pStyle w:val="BodyText"/>
        <w:jc w:val="both"/>
        <w:rPr>
          <w:sz w:val="20"/>
          <w:lang w:val="en-US"/>
        </w:rPr>
      </w:pPr>
      <w:r w:rsidRPr="006477D2">
        <w:rPr>
          <w:sz w:val="20"/>
          <w:lang w:val="en-US"/>
        </w:rPr>
        <w:t>Pipes and fittings conforming to this standard which are third party certified, may be marked accordingly.</w:t>
      </w:r>
    </w:p>
    <w:p w14:paraId="451D038D" w14:textId="77777777" w:rsidR="00DC4947" w:rsidRPr="006477D2" w:rsidRDefault="00DC4947" w:rsidP="00DC4947">
      <w:pPr>
        <w:pStyle w:val="BodyText"/>
        <w:jc w:val="both"/>
        <w:rPr>
          <w:sz w:val="20"/>
          <w:lang w:val="en-US"/>
        </w:rPr>
      </w:pPr>
      <w:r>
        <w:rPr>
          <w:sz w:val="20"/>
          <w:lang w:val="en-US"/>
        </w:rPr>
        <w:br w:type="page"/>
      </w:r>
    </w:p>
    <w:p w14:paraId="051E03D4" w14:textId="77777777" w:rsidR="00DC4947" w:rsidRPr="000A08C1" w:rsidRDefault="00DC4947" w:rsidP="00DC4947">
      <w:pPr>
        <w:pStyle w:val="BodyText"/>
        <w:jc w:val="center"/>
        <w:rPr>
          <w:b/>
          <w:bCs w:val="0"/>
          <w:szCs w:val="24"/>
          <w:lang w:val="en-US"/>
        </w:rPr>
      </w:pPr>
      <w:r w:rsidRPr="000A08C1">
        <w:rPr>
          <w:b/>
          <w:bCs w:val="0"/>
          <w:szCs w:val="24"/>
          <w:lang w:val="en-US"/>
        </w:rPr>
        <w:lastRenderedPageBreak/>
        <w:t>A</w:t>
      </w:r>
      <w:r>
        <w:rPr>
          <w:b/>
          <w:bCs w:val="0"/>
          <w:szCs w:val="24"/>
          <w:lang w:val="en-US"/>
        </w:rPr>
        <w:t xml:space="preserve">nnex </w:t>
      </w:r>
      <w:r w:rsidRPr="000A08C1">
        <w:rPr>
          <w:b/>
          <w:bCs w:val="0"/>
          <w:szCs w:val="24"/>
          <w:lang w:val="en-US"/>
        </w:rPr>
        <w:t>A</w:t>
      </w:r>
    </w:p>
    <w:p w14:paraId="6B859A0E" w14:textId="77777777" w:rsidR="00DC4947" w:rsidRPr="000A08C1" w:rsidRDefault="00DC4947" w:rsidP="00DC4947">
      <w:pPr>
        <w:pStyle w:val="BodyText"/>
        <w:jc w:val="center"/>
        <w:rPr>
          <w:szCs w:val="24"/>
          <w:lang w:val="en-US"/>
        </w:rPr>
      </w:pPr>
      <w:r w:rsidRPr="000A08C1">
        <w:rPr>
          <w:szCs w:val="24"/>
          <w:lang w:val="en-US"/>
        </w:rPr>
        <w:t>(normative)</w:t>
      </w:r>
    </w:p>
    <w:p w14:paraId="7F73F435" w14:textId="77777777" w:rsidR="00DC4947" w:rsidRPr="000A08C1" w:rsidRDefault="00DC4947" w:rsidP="00DC4947">
      <w:pPr>
        <w:pStyle w:val="BodyText"/>
        <w:jc w:val="center"/>
        <w:rPr>
          <w:szCs w:val="24"/>
          <w:lang w:val="en-US"/>
        </w:rPr>
      </w:pPr>
    </w:p>
    <w:p w14:paraId="1E6C8F77" w14:textId="77777777" w:rsidR="00DC4947" w:rsidRPr="000A08C1" w:rsidRDefault="00DC4947" w:rsidP="00DC4947">
      <w:pPr>
        <w:pStyle w:val="BodyText"/>
        <w:jc w:val="center"/>
        <w:rPr>
          <w:b/>
          <w:bCs w:val="0"/>
          <w:szCs w:val="24"/>
          <w:lang w:val="en-US"/>
        </w:rPr>
      </w:pPr>
      <w:r w:rsidRPr="000A08C1">
        <w:rPr>
          <w:b/>
          <w:bCs w:val="0"/>
          <w:szCs w:val="24"/>
          <w:lang w:val="en-US"/>
        </w:rPr>
        <w:t>Utilization of non-virgin material</w:t>
      </w:r>
    </w:p>
    <w:p w14:paraId="45C88599" w14:textId="77777777" w:rsidR="00DC4947" w:rsidRDefault="00DC4947" w:rsidP="00DC4947">
      <w:pPr>
        <w:pStyle w:val="BodyText"/>
        <w:jc w:val="both"/>
        <w:rPr>
          <w:sz w:val="20"/>
          <w:lang w:val="en-US"/>
        </w:rPr>
      </w:pPr>
    </w:p>
    <w:p w14:paraId="38BA0F5B" w14:textId="77777777" w:rsidR="00DC4947" w:rsidRPr="000A08C1" w:rsidRDefault="00DC4947" w:rsidP="00DC4947">
      <w:pPr>
        <w:pStyle w:val="BodyText"/>
        <w:jc w:val="both"/>
        <w:rPr>
          <w:b/>
          <w:bCs w:val="0"/>
          <w:szCs w:val="24"/>
          <w:lang w:val="en-US"/>
        </w:rPr>
      </w:pPr>
      <w:r w:rsidRPr="000A08C1">
        <w:rPr>
          <w:b/>
          <w:bCs w:val="0"/>
          <w:szCs w:val="24"/>
          <w:lang w:val="en-US"/>
        </w:rPr>
        <w:t>A.1</w:t>
      </w:r>
      <w:r w:rsidRPr="000A08C1">
        <w:rPr>
          <w:b/>
          <w:bCs w:val="0"/>
          <w:szCs w:val="24"/>
          <w:lang w:val="en-US"/>
        </w:rPr>
        <w:tab/>
        <w:t>Material terms and definitions</w:t>
      </w:r>
    </w:p>
    <w:p w14:paraId="54EBE88E" w14:textId="77777777" w:rsidR="00DC4947" w:rsidRPr="006477D2" w:rsidRDefault="00DC4947" w:rsidP="00DC4947">
      <w:pPr>
        <w:pStyle w:val="BodyText"/>
        <w:jc w:val="both"/>
        <w:rPr>
          <w:sz w:val="20"/>
          <w:lang w:val="en-US"/>
        </w:rPr>
      </w:pPr>
    </w:p>
    <w:p w14:paraId="794568E6" w14:textId="77777777" w:rsidR="00DC4947" w:rsidRPr="000A08C1" w:rsidRDefault="00DC4947" w:rsidP="00DC4947">
      <w:pPr>
        <w:pStyle w:val="BodyText"/>
        <w:jc w:val="both"/>
        <w:rPr>
          <w:b/>
          <w:bCs w:val="0"/>
          <w:sz w:val="22"/>
          <w:szCs w:val="22"/>
          <w:lang w:val="en-US"/>
        </w:rPr>
      </w:pPr>
      <w:r w:rsidRPr="000A08C1">
        <w:rPr>
          <w:b/>
          <w:bCs w:val="0"/>
          <w:sz w:val="22"/>
          <w:szCs w:val="22"/>
          <w:lang w:val="en-US"/>
        </w:rPr>
        <w:t>A.1.1</w:t>
      </w:r>
    </w:p>
    <w:p w14:paraId="76D62D2C" w14:textId="77777777" w:rsidR="00DC4947" w:rsidRPr="000A08C1" w:rsidRDefault="00DC4947" w:rsidP="00DC4947">
      <w:pPr>
        <w:pStyle w:val="BodyText"/>
        <w:jc w:val="both"/>
        <w:rPr>
          <w:b/>
          <w:bCs w:val="0"/>
          <w:sz w:val="22"/>
          <w:szCs w:val="22"/>
          <w:lang w:val="en-US"/>
        </w:rPr>
      </w:pPr>
      <w:r w:rsidRPr="000A08C1">
        <w:rPr>
          <w:b/>
          <w:bCs w:val="0"/>
          <w:sz w:val="22"/>
          <w:szCs w:val="22"/>
          <w:lang w:val="en-US"/>
        </w:rPr>
        <w:t>virgin material</w:t>
      </w:r>
    </w:p>
    <w:p w14:paraId="118FE74D" w14:textId="77777777" w:rsidR="00DC4947" w:rsidRPr="006477D2" w:rsidRDefault="00DC4947" w:rsidP="00DC4947">
      <w:pPr>
        <w:pStyle w:val="BodyText"/>
        <w:jc w:val="both"/>
        <w:rPr>
          <w:sz w:val="20"/>
          <w:lang w:val="en-US"/>
        </w:rPr>
      </w:pPr>
      <w:r w:rsidRPr="006477D2">
        <w:rPr>
          <w:sz w:val="20"/>
          <w:lang w:val="en-US"/>
        </w:rPr>
        <w:t xml:space="preserve">materials in a form such as granules or powder that has not been subjected to use or processing other than that required for its </w:t>
      </w:r>
      <w:proofErr w:type="gramStart"/>
      <w:r w:rsidRPr="006477D2">
        <w:rPr>
          <w:sz w:val="20"/>
          <w:lang w:val="en-US"/>
        </w:rPr>
        <w:t>manufacture</w:t>
      </w:r>
      <w:proofErr w:type="gramEnd"/>
      <w:r w:rsidRPr="006477D2">
        <w:rPr>
          <w:sz w:val="20"/>
          <w:lang w:val="en-US"/>
        </w:rPr>
        <w:t xml:space="preserve"> and to which no reprocess able or recyclable material has been added</w:t>
      </w:r>
    </w:p>
    <w:p w14:paraId="58A92141" w14:textId="77777777" w:rsidR="00DC4947" w:rsidRPr="006477D2" w:rsidRDefault="00DC4947" w:rsidP="00DC4947">
      <w:pPr>
        <w:pStyle w:val="BodyText"/>
        <w:jc w:val="both"/>
        <w:rPr>
          <w:sz w:val="20"/>
          <w:lang w:val="en-US"/>
        </w:rPr>
      </w:pPr>
    </w:p>
    <w:p w14:paraId="6B6DA1DD" w14:textId="77777777" w:rsidR="00DC4947" w:rsidRPr="000A08C1" w:rsidRDefault="00DC4947" w:rsidP="00DC4947">
      <w:pPr>
        <w:pStyle w:val="BodyText"/>
        <w:jc w:val="both"/>
        <w:rPr>
          <w:b/>
          <w:bCs w:val="0"/>
          <w:sz w:val="22"/>
          <w:szCs w:val="22"/>
          <w:lang w:val="en-US"/>
        </w:rPr>
      </w:pPr>
      <w:r w:rsidRPr="000A08C1">
        <w:rPr>
          <w:b/>
          <w:bCs w:val="0"/>
          <w:sz w:val="22"/>
          <w:szCs w:val="22"/>
          <w:lang w:val="en-US"/>
        </w:rPr>
        <w:t>A.1.2</w:t>
      </w:r>
    </w:p>
    <w:p w14:paraId="67E780A9" w14:textId="77777777" w:rsidR="00DC4947" w:rsidRPr="000A08C1" w:rsidRDefault="00DC4947" w:rsidP="00DC4947">
      <w:pPr>
        <w:pStyle w:val="BodyText"/>
        <w:jc w:val="both"/>
        <w:rPr>
          <w:b/>
          <w:bCs w:val="0"/>
          <w:sz w:val="22"/>
          <w:szCs w:val="22"/>
          <w:lang w:val="en-US"/>
        </w:rPr>
      </w:pPr>
      <w:r w:rsidRPr="000A08C1">
        <w:rPr>
          <w:b/>
          <w:bCs w:val="0"/>
          <w:sz w:val="22"/>
          <w:szCs w:val="22"/>
          <w:lang w:val="en-US"/>
        </w:rPr>
        <w:t>own reprocess able material</w:t>
      </w:r>
    </w:p>
    <w:p w14:paraId="373FCA75" w14:textId="77777777" w:rsidR="00DC4947" w:rsidRPr="006477D2" w:rsidRDefault="00DC4947" w:rsidP="00DC4947">
      <w:pPr>
        <w:pStyle w:val="BodyText"/>
        <w:jc w:val="both"/>
        <w:rPr>
          <w:sz w:val="20"/>
          <w:lang w:val="en-US"/>
        </w:rPr>
      </w:pPr>
      <w:r w:rsidRPr="006477D2">
        <w:rPr>
          <w:sz w:val="20"/>
          <w:lang w:val="en-US"/>
        </w:rPr>
        <w:t xml:space="preserve">material prepared from rejected unused pipes or fittings, including trimmings from the production of pipes or fittings, that will be reprocessed in a manufacturer’s plant after having been previously processed by the same manufacturer by a process such as </w:t>
      </w:r>
      <w:proofErr w:type="spellStart"/>
      <w:r w:rsidRPr="006477D2">
        <w:rPr>
          <w:sz w:val="20"/>
          <w:lang w:val="en-US"/>
        </w:rPr>
        <w:t>moulding</w:t>
      </w:r>
      <w:proofErr w:type="spellEnd"/>
      <w:r w:rsidRPr="006477D2">
        <w:rPr>
          <w:sz w:val="20"/>
          <w:lang w:val="en-US"/>
        </w:rPr>
        <w:t xml:space="preserve"> or extrusion, and for which the complete formulation is known</w:t>
      </w:r>
    </w:p>
    <w:p w14:paraId="2546B609" w14:textId="77777777" w:rsidR="00DC4947" w:rsidRPr="006477D2" w:rsidRDefault="00DC4947" w:rsidP="00DC4947">
      <w:pPr>
        <w:pStyle w:val="BodyText"/>
        <w:jc w:val="both"/>
        <w:rPr>
          <w:sz w:val="20"/>
          <w:lang w:val="en-US"/>
        </w:rPr>
      </w:pPr>
    </w:p>
    <w:p w14:paraId="24C22E58" w14:textId="77777777" w:rsidR="00DC4947" w:rsidRPr="000A08C1" w:rsidRDefault="00DC4947" w:rsidP="00DC4947">
      <w:pPr>
        <w:pStyle w:val="BodyText"/>
        <w:jc w:val="both"/>
        <w:rPr>
          <w:b/>
          <w:bCs w:val="0"/>
          <w:sz w:val="22"/>
          <w:szCs w:val="22"/>
          <w:lang w:val="en-US"/>
        </w:rPr>
      </w:pPr>
      <w:r w:rsidRPr="000A08C1">
        <w:rPr>
          <w:b/>
          <w:bCs w:val="0"/>
          <w:sz w:val="22"/>
          <w:szCs w:val="22"/>
          <w:lang w:val="en-US"/>
        </w:rPr>
        <w:t>A.1.3</w:t>
      </w:r>
    </w:p>
    <w:p w14:paraId="4878ACDA" w14:textId="77777777" w:rsidR="00DC4947" w:rsidRPr="000A08C1" w:rsidRDefault="00DC4947" w:rsidP="00DC4947">
      <w:pPr>
        <w:pStyle w:val="BodyText"/>
        <w:jc w:val="both"/>
        <w:rPr>
          <w:b/>
          <w:bCs w:val="0"/>
          <w:sz w:val="22"/>
          <w:szCs w:val="22"/>
          <w:lang w:val="en-US"/>
        </w:rPr>
      </w:pPr>
      <w:r w:rsidRPr="000A08C1">
        <w:rPr>
          <w:b/>
          <w:bCs w:val="0"/>
          <w:sz w:val="22"/>
          <w:szCs w:val="22"/>
          <w:lang w:val="en-US"/>
        </w:rPr>
        <w:t>external reprocess able material</w:t>
      </w:r>
    </w:p>
    <w:p w14:paraId="588BFA97" w14:textId="77777777" w:rsidR="00DC4947" w:rsidRPr="006477D2" w:rsidRDefault="00DC4947" w:rsidP="00DC4947">
      <w:pPr>
        <w:pStyle w:val="BodyText"/>
        <w:jc w:val="both"/>
        <w:rPr>
          <w:sz w:val="20"/>
          <w:lang w:val="en-US"/>
        </w:rPr>
      </w:pPr>
      <w:r w:rsidRPr="006477D2">
        <w:rPr>
          <w:sz w:val="20"/>
          <w:lang w:val="en-US"/>
        </w:rPr>
        <w:t>material comprising either one of the following forms:</w:t>
      </w:r>
    </w:p>
    <w:p w14:paraId="0D195311" w14:textId="77777777" w:rsidR="00DC4947" w:rsidRPr="006477D2" w:rsidRDefault="00DC4947" w:rsidP="00DC4947">
      <w:pPr>
        <w:pStyle w:val="BodyText"/>
        <w:jc w:val="both"/>
        <w:rPr>
          <w:sz w:val="20"/>
          <w:lang w:val="en-US"/>
        </w:rPr>
      </w:pPr>
    </w:p>
    <w:p w14:paraId="1F946F58" w14:textId="77777777" w:rsidR="00DC4947" w:rsidRPr="006477D2" w:rsidRDefault="00DC4947" w:rsidP="00DC4947">
      <w:pPr>
        <w:pStyle w:val="BodyText"/>
        <w:jc w:val="both"/>
        <w:rPr>
          <w:sz w:val="20"/>
          <w:lang w:val="en-US"/>
        </w:rPr>
      </w:pPr>
      <w:r w:rsidRPr="006477D2">
        <w:rPr>
          <w:sz w:val="20"/>
          <w:lang w:val="en-US"/>
        </w:rPr>
        <w:t>a)</w:t>
      </w:r>
      <w:r w:rsidRPr="006477D2">
        <w:rPr>
          <w:sz w:val="20"/>
          <w:lang w:val="en-US"/>
        </w:rPr>
        <w:tab/>
        <w:t xml:space="preserve">material from rejected unused pipes of fittings or trimmings there from, that will be </w:t>
      </w:r>
      <w:r w:rsidRPr="006477D2">
        <w:rPr>
          <w:sz w:val="20"/>
          <w:lang w:val="en-US"/>
        </w:rPr>
        <w:tab/>
      </w:r>
      <w:r w:rsidRPr="006477D2">
        <w:rPr>
          <w:sz w:val="20"/>
          <w:lang w:val="en-US"/>
        </w:rPr>
        <w:tab/>
        <w:t>reprocessed and that were originally processed by another manufacturer</w:t>
      </w:r>
    </w:p>
    <w:p w14:paraId="1C805757" w14:textId="77777777" w:rsidR="00DC4947" w:rsidRPr="006477D2" w:rsidRDefault="00DC4947" w:rsidP="00DC4947">
      <w:pPr>
        <w:pStyle w:val="BodyText"/>
        <w:jc w:val="both"/>
        <w:rPr>
          <w:sz w:val="20"/>
          <w:lang w:val="en-US"/>
        </w:rPr>
      </w:pPr>
    </w:p>
    <w:p w14:paraId="02A36C51" w14:textId="77777777" w:rsidR="00DC4947" w:rsidRPr="006477D2" w:rsidRDefault="00DC4947" w:rsidP="00DC4947">
      <w:pPr>
        <w:pStyle w:val="BodyText"/>
        <w:jc w:val="both"/>
        <w:rPr>
          <w:sz w:val="20"/>
          <w:lang w:val="en-US"/>
        </w:rPr>
      </w:pPr>
      <w:r w:rsidRPr="006477D2">
        <w:rPr>
          <w:sz w:val="20"/>
          <w:lang w:val="en-US"/>
        </w:rPr>
        <w:t>b)</w:t>
      </w:r>
      <w:r w:rsidRPr="006477D2">
        <w:rPr>
          <w:sz w:val="20"/>
          <w:lang w:val="en-US"/>
        </w:rPr>
        <w:tab/>
        <w:t xml:space="preserve">material from the production of unused PVC-U products other than pipes and fittings, </w:t>
      </w:r>
      <w:r w:rsidRPr="006477D2">
        <w:rPr>
          <w:sz w:val="20"/>
          <w:lang w:val="en-US"/>
        </w:rPr>
        <w:tab/>
      </w:r>
      <w:r w:rsidRPr="006477D2">
        <w:rPr>
          <w:sz w:val="20"/>
          <w:lang w:val="en-US"/>
        </w:rPr>
        <w:tab/>
        <w:t>regardless of where they are manufactured</w:t>
      </w:r>
    </w:p>
    <w:p w14:paraId="527F0C62" w14:textId="77777777" w:rsidR="00DC4947" w:rsidRPr="006477D2" w:rsidRDefault="00DC4947" w:rsidP="00DC4947">
      <w:pPr>
        <w:pStyle w:val="BodyText"/>
        <w:jc w:val="both"/>
        <w:rPr>
          <w:sz w:val="20"/>
          <w:lang w:val="en-US"/>
        </w:rPr>
      </w:pPr>
    </w:p>
    <w:p w14:paraId="6F0AE4D7" w14:textId="77777777" w:rsidR="00DC4947" w:rsidRPr="000A08C1" w:rsidRDefault="00DC4947" w:rsidP="00DC4947">
      <w:pPr>
        <w:pStyle w:val="BodyText"/>
        <w:jc w:val="both"/>
        <w:rPr>
          <w:b/>
          <w:bCs w:val="0"/>
          <w:sz w:val="22"/>
          <w:szCs w:val="22"/>
          <w:lang w:val="en-US"/>
        </w:rPr>
      </w:pPr>
      <w:r w:rsidRPr="000A08C1">
        <w:rPr>
          <w:b/>
          <w:bCs w:val="0"/>
          <w:sz w:val="22"/>
          <w:szCs w:val="22"/>
          <w:lang w:val="en-US"/>
        </w:rPr>
        <w:t>A.1.4</w:t>
      </w:r>
    </w:p>
    <w:p w14:paraId="0FFA09C3" w14:textId="77777777" w:rsidR="00DC4947" w:rsidRPr="000A08C1" w:rsidRDefault="00DC4947" w:rsidP="00DC4947">
      <w:pPr>
        <w:pStyle w:val="BodyText"/>
        <w:jc w:val="both"/>
        <w:rPr>
          <w:b/>
          <w:bCs w:val="0"/>
          <w:sz w:val="22"/>
          <w:szCs w:val="22"/>
          <w:lang w:val="en-US"/>
        </w:rPr>
      </w:pPr>
      <w:r w:rsidRPr="000A08C1">
        <w:rPr>
          <w:b/>
          <w:bCs w:val="0"/>
          <w:sz w:val="22"/>
          <w:szCs w:val="22"/>
          <w:lang w:val="en-US"/>
        </w:rPr>
        <w:t>recyclable material</w:t>
      </w:r>
    </w:p>
    <w:p w14:paraId="065548D9" w14:textId="77777777" w:rsidR="00DC4947" w:rsidRPr="006477D2" w:rsidRDefault="00DC4947" w:rsidP="00DC4947">
      <w:pPr>
        <w:pStyle w:val="BodyText"/>
        <w:jc w:val="both"/>
        <w:rPr>
          <w:sz w:val="20"/>
          <w:lang w:val="en-US"/>
        </w:rPr>
      </w:pPr>
      <w:r w:rsidRPr="006477D2">
        <w:rPr>
          <w:sz w:val="20"/>
          <w:lang w:val="en-US"/>
        </w:rPr>
        <w:t>material comprising either of the following forms:</w:t>
      </w:r>
    </w:p>
    <w:p w14:paraId="10D8597E" w14:textId="77777777" w:rsidR="00DC4947" w:rsidRPr="006477D2" w:rsidRDefault="00DC4947" w:rsidP="00DC4947">
      <w:pPr>
        <w:pStyle w:val="BodyText"/>
        <w:jc w:val="both"/>
        <w:rPr>
          <w:sz w:val="20"/>
          <w:lang w:val="en-US"/>
        </w:rPr>
      </w:pPr>
    </w:p>
    <w:p w14:paraId="56EDF423" w14:textId="77777777" w:rsidR="00DC4947" w:rsidRPr="006477D2" w:rsidRDefault="00DC4947" w:rsidP="00DC4947">
      <w:pPr>
        <w:pStyle w:val="BodyText"/>
        <w:jc w:val="both"/>
        <w:rPr>
          <w:sz w:val="20"/>
          <w:lang w:val="en-US"/>
        </w:rPr>
      </w:pPr>
      <w:r w:rsidRPr="006477D2">
        <w:rPr>
          <w:sz w:val="20"/>
          <w:lang w:val="en-US"/>
        </w:rPr>
        <w:t>a)</w:t>
      </w:r>
      <w:r w:rsidRPr="006477D2">
        <w:rPr>
          <w:sz w:val="20"/>
          <w:lang w:val="en-US"/>
        </w:rPr>
        <w:tab/>
        <w:t xml:space="preserve">material from used pipes or fittings which have been cleaned and crushed or </w:t>
      </w:r>
      <w:proofErr w:type="gramStart"/>
      <w:r w:rsidRPr="006477D2">
        <w:rPr>
          <w:sz w:val="20"/>
          <w:lang w:val="en-US"/>
        </w:rPr>
        <w:t>ground;</w:t>
      </w:r>
      <w:proofErr w:type="gramEnd"/>
    </w:p>
    <w:p w14:paraId="01BBD9DB" w14:textId="77777777" w:rsidR="00DC4947" w:rsidRPr="006477D2" w:rsidRDefault="00DC4947" w:rsidP="00DC4947">
      <w:pPr>
        <w:pStyle w:val="BodyText"/>
        <w:jc w:val="both"/>
        <w:rPr>
          <w:sz w:val="20"/>
          <w:lang w:val="en-US"/>
        </w:rPr>
      </w:pPr>
    </w:p>
    <w:p w14:paraId="1EA152B2" w14:textId="77777777" w:rsidR="00DC4947" w:rsidRPr="006477D2" w:rsidRDefault="00DC4947" w:rsidP="00DC4947">
      <w:pPr>
        <w:pStyle w:val="BodyText"/>
        <w:jc w:val="both"/>
        <w:rPr>
          <w:sz w:val="20"/>
          <w:lang w:val="en-US"/>
        </w:rPr>
      </w:pPr>
      <w:r w:rsidRPr="006477D2">
        <w:rPr>
          <w:sz w:val="20"/>
          <w:lang w:val="en-US"/>
        </w:rPr>
        <w:t>b)</w:t>
      </w:r>
      <w:r w:rsidRPr="006477D2">
        <w:rPr>
          <w:sz w:val="20"/>
          <w:lang w:val="en-US"/>
        </w:rPr>
        <w:tab/>
        <w:t xml:space="preserve">material from used PVC-U products other than pipes or fittings which have been </w:t>
      </w:r>
      <w:r w:rsidRPr="006477D2">
        <w:rPr>
          <w:sz w:val="20"/>
          <w:lang w:val="en-US"/>
        </w:rPr>
        <w:tab/>
      </w:r>
      <w:r w:rsidRPr="006477D2">
        <w:rPr>
          <w:sz w:val="20"/>
          <w:lang w:val="en-US"/>
        </w:rPr>
        <w:tab/>
      </w:r>
      <w:r w:rsidRPr="006477D2">
        <w:rPr>
          <w:sz w:val="20"/>
          <w:lang w:val="en-US"/>
        </w:rPr>
        <w:tab/>
        <w:t>cleaned and crushed or ground.</w:t>
      </w:r>
    </w:p>
    <w:p w14:paraId="2DEE299E" w14:textId="77777777" w:rsidR="00DC4947" w:rsidRPr="006477D2" w:rsidRDefault="00DC4947" w:rsidP="00DC4947">
      <w:pPr>
        <w:pStyle w:val="BodyText"/>
        <w:jc w:val="both"/>
        <w:rPr>
          <w:sz w:val="20"/>
          <w:lang w:val="en-US"/>
        </w:rPr>
      </w:pPr>
    </w:p>
    <w:p w14:paraId="24BF70A9" w14:textId="77777777" w:rsidR="00DC4947" w:rsidRPr="000A08C1" w:rsidRDefault="00DC4947" w:rsidP="00DC4947">
      <w:pPr>
        <w:pStyle w:val="BodyText"/>
        <w:jc w:val="both"/>
        <w:rPr>
          <w:b/>
          <w:bCs w:val="0"/>
          <w:szCs w:val="24"/>
          <w:lang w:val="en-US"/>
        </w:rPr>
      </w:pPr>
      <w:r w:rsidRPr="000A08C1">
        <w:rPr>
          <w:b/>
          <w:bCs w:val="0"/>
          <w:szCs w:val="24"/>
          <w:lang w:val="en-US"/>
        </w:rPr>
        <w:t>A.2</w:t>
      </w:r>
      <w:r w:rsidRPr="000A08C1">
        <w:rPr>
          <w:b/>
          <w:bCs w:val="0"/>
          <w:szCs w:val="24"/>
          <w:lang w:val="en-US"/>
        </w:rPr>
        <w:tab/>
        <w:t>Reprocess able and recyclable material</w:t>
      </w:r>
    </w:p>
    <w:p w14:paraId="5F51CA33" w14:textId="77777777" w:rsidR="00DC4947" w:rsidRPr="006477D2" w:rsidRDefault="00DC4947" w:rsidP="00DC4947">
      <w:pPr>
        <w:pStyle w:val="BodyText"/>
        <w:jc w:val="both"/>
        <w:rPr>
          <w:sz w:val="20"/>
          <w:lang w:val="en-US"/>
        </w:rPr>
      </w:pPr>
    </w:p>
    <w:p w14:paraId="5FC6F951" w14:textId="77777777" w:rsidR="00DC4947" w:rsidRPr="000A08C1" w:rsidRDefault="00DC4947" w:rsidP="00DC4947">
      <w:pPr>
        <w:pStyle w:val="BodyText"/>
        <w:jc w:val="both"/>
        <w:rPr>
          <w:sz w:val="16"/>
          <w:szCs w:val="16"/>
          <w:lang w:val="en-US"/>
        </w:rPr>
      </w:pPr>
      <w:r w:rsidRPr="000A08C1">
        <w:rPr>
          <w:sz w:val="16"/>
          <w:szCs w:val="16"/>
          <w:lang w:val="en-US"/>
        </w:rPr>
        <w:t>NOTE</w:t>
      </w:r>
      <w:r w:rsidRPr="000A08C1">
        <w:rPr>
          <w:sz w:val="16"/>
          <w:szCs w:val="16"/>
          <w:lang w:val="en-US"/>
        </w:rPr>
        <w:tab/>
        <w:t xml:space="preserve">For the purposes of this clause the term pipes </w:t>
      </w:r>
      <w:proofErr w:type="gramStart"/>
      <w:r w:rsidRPr="000A08C1">
        <w:rPr>
          <w:sz w:val="16"/>
          <w:szCs w:val="16"/>
          <w:lang w:val="en-US"/>
        </w:rPr>
        <w:t>means</w:t>
      </w:r>
      <w:proofErr w:type="gramEnd"/>
      <w:r w:rsidRPr="000A08C1">
        <w:rPr>
          <w:sz w:val="16"/>
          <w:szCs w:val="16"/>
          <w:lang w:val="en-US"/>
        </w:rPr>
        <w:t xml:space="preserve"> extruded pipes, gutters and any parts of a fabricated fitting which is made from an extrusion.  The term fitting means injection-</w:t>
      </w:r>
      <w:proofErr w:type="spellStart"/>
      <w:r w:rsidRPr="000A08C1">
        <w:rPr>
          <w:sz w:val="16"/>
          <w:szCs w:val="16"/>
          <w:lang w:val="en-US"/>
        </w:rPr>
        <w:t>moulded</w:t>
      </w:r>
      <w:proofErr w:type="spellEnd"/>
      <w:r w:rsidRPr="000A08C1">
        <w:rPr>
          <w:sz w:val="16"/>
          <w:szCs w:val="16"/>
          <w:lang w:val="en-US"/>
        </w:rPr>
        <w:t xml:space="preserve"> fittings and injection-</w:t>
      </w:r>
      <w:proofErr w:type="spellStart"/>
      <w:r w:rsidRPr="000A08C1">
        <w:rPr>
          <w:sz w:val="16"/>
          <w:szCs w:val="16"/>
          <w:lang w:val="en-US"/>
        </w:rPr>
        <w:t>moulded</w:t>
      </w:r>
      <w:proofErr w:type="spellEnd"/>
      <w:r w:rsidRPr="000A08C1">
        <w:rPr>
          <w:sz w:val="16"/>
          <w:szCs w:val="16"/>
          <w:lang w:val="en-US"/>
        </w:rPr>
        <w:t xml:space="preserve"> parts of a fabricated fitting.</w:t>
      </w:r>
    </w:p>
    <w:p w14:paraId="6F577CC1" w14:textId="77777777" w:rsidR="00DC4947" w:rsidRPr="006477D2" w:rsidRDefault="00DC4947" w:rsidP="00DC4947">
      <w:pPr>
        <w:pStyle w:val="BodyText"/>
        <w:jc w:val="both"/>
        <w:rPr>
          <w:sz w:val="20"/>
          <w:lang w:val="en-US"/>
        </w:rPr>
      </w:pPr>
    </w:p>
    <w:p w14:paraId="0A59DA46" w14:textId="77777777" w:rsidR="00DC4947" w:rsidRPr="000A08C1" w:rsidRDefault="00DC4947" w:rsidP="00DC4947">
      <w:pPr>
        <w:pStyle w:val="BodyText"/>
        <w:jc w:val="both"/>
        <w:rPr>
          <w:b/>
          <w:bCs w:val="0"/>
          <w:sz w:val="22"/>
          <w:szCs w:val="22"/>
          <w:lang w:val="en-US"/>
        </w:rPr>
      </w:pPr>
      <w:r w:rsidRPr="000A08C1">
        <w:rPr>
          <w:b/>
          <w:bCs w:val="0"/>
          <w:sz w:val="22"/>
          <w:szCs w:val="22"/>
          <w:lang w:val="en-US"/>
        </w:rPr>
        <w:t>A.2.1</w:t>
      </w:r>
      <w:r w:rsidRPr="000A08C1">
        <w:rPr>
          <w:b/>
          <w:bCs w:val="0"/>
          <w:sz w:val="22"/>
          <w:szCs w:val="22"/>
          <w:lang w:val="en-US"/>
        </w:rPr>
        <w:tab/>
        <w:t>Own reprocess able material</w:t>
      </w:r>
    </w:p>
    <w:p w14:paraId="3417611C" w14:textId="77777777" w:rsidR="00DC4947" w:rsidRPr="006477D2" w:rsidRDefault="00DC4947" w:rsidP="00DC4947">
      <w:pPr>
        <w:pStyle w:val="BodyText"/>
        <w:jc w:val="both"/>
        <w:rPr>
          <w:sz w:val="20"/>
          <w:lang w:val="en-US"/>
        </w:rPr>
      </w:pPr>
    </w:p>
    <w:p w14:paraId="7FF5330E" w14:textId="77777777" w:rsidR="00DC4947" w:rsidRPr="006477D2" w:rsidRDefault="00DC4947" w:rsidP="00DC4947">
      <w:pPr>
        <w:pStyle w:val="BodyText"/>
        <w:jc w:val="both"/>
        <w:rPr>
          <w:sz w:val="20"/>
          <w:lang w:val="en-US"/>
        </w:rPr>
      </w:pPr>
      <w:r w:rsidRPr="006477D2">
        <w:rPr>
          <w:sz w:val="20"/>
          <w:lang w:val="en-US"/>
        </w:rPr>
        <w:t xml:space="preserve">The use of clean own reprocess able material with agreed specification </w:t>
      </w:r>
      <w:proofErr w:type="gramStart"/>
      <w:r w:rsidRPr="006477D2">
        <w:rPr>
          <w:sz w:val="20"/>
          <w:lang w:val="en-US"/>
        </w:rPr>
        <w:t>for the production of</w:t>
      </w:r>
      <w:proofErr w:type="gramEnd"/>
      <w:r w:rsidRPr="006477D2">
        <w:rPr>
          <w:sz w:val="20"/>
          <w:lang w:val="en-US"/>
        </w:rPr>
        <w:t xml:space="preserve"> pipes and fittings is permitted without limitations</w:t>
      </w:r>
      <w:r>
        <w:rPr>
          <w:sz w:val="20"/>
          <w:lang w:val="en-US"/>
        </w:rPr>
        <w:t>.</w:t>
      </w:r>
    </w:p>
    <w:p w14:paraId="7CB48FA7" w14:textId="77777777" w:rsidR="00DC4947" w:rsidRPr="006477D2" w:rsidRDefault="00DC4947" w:rsidP="00DC4947">
      <w:pPr>
        <w:pStyle w:val="BodyText"/>
        <w:jc w:val="both"/>
        <w:rPr>
          <w:sz w:val="20"/>
          <w:lang w:val="en-US"/>
        </w:rPr>
      </w:pPr>
    </w:p>
    <w:p w14:paraId="35F7E557" w14:textId="77777777" w:rsidR="00DC4947" w:rsidRPr="006477D2" w:rsidRDefault="00DC4947" w:rsidP="00DC4947">
      <w:pPr>
        <w:pStyle w:val="BodyText"/>
        <w:jc w:val="both"/>
        <w:rPr>
          <w:sz w:val="20"/>
          <w:lang w:val="en-US"/>
        </w:rPr>
      </w:pPr>
      <w:r w:rsidRPr="006477D2">
        <w:rPr>
          <w:sz w:val="20"/>
          <w:lang w:val="en-US"/>
        </w:rPr>
        <w:t xml:space="preserve">If fitting material is used </w:t>
      </w:r>
      <w:proofErr w:type="gramStart"/>
      <w:r w:rsidRPr="006477D2">
        <w:rPr>
          <w:sz w:val="20"/>
          <w:lang w:val="en-US"/>
        </w:rPr>
        <w:t>for the production of</w:t>
      </w:r>
      <w:proofErr w:type="gramEnd"/>
      <w:r w:rsidRPr="006477D2">
        <w:rPr>
          <w:sz w:val="20"/>
          <w:lang w:val="en-US"/>
        </w:rPr>
        <w:t xml:space="preserve"> pipes it shall be considered as recyclable material.</w:t>
      </w:r>
    </w:p>
    <w:p w14:paraId="02261533" w14:textId="77777777" w:rsidR="00DC4947" w:rsidRPr="006477D2" w:rsidRDefault="00DC4947" w:rsidP="00DC4947">
      <w:pPr>
        <w:pStyle w:val="BodyText"/>
        <w:jc w:val="both"/>
        <w:rPr>
          <w:sz w:val="20"/>
          <w:lang w:val="en-US"/>
        </w:rPr>
      </w:pPr>
    </w:p>
    <w:p w14:paraId="0A07E9CC" w14:textId="77777777" w:rsidR="00DC4947" w:rsidRPr="007D3B10" w:rsidRDefault="00DC4947" w:rsidP="00DC4947">
      <w:pPr>
        <w:pStyle w:val="BodyText"/>
        <w:jc w:val="both"/>
        <w:rPr>
          <w:b/>
          <w:bCs w:val="0"/>
          <w:sz w:val="22"/>
          <w:szCs w:val="22"/>
          <w:lang w:val="en-US"/>
        </w:rPr>
      </w:pPr>
      <w:r w:rsidRPr="007D3B10">
        <w:rPr>
          <w:b/>
          <w:bCs w:val="0"/>
          <w:sz w:val="22"/>
          <w:szCs w:val="22"/>
          <w:lang w:val="en-US"/>
        </w:rPr>
        <w:t>A.2.2</w:t>
      </w:r>
      <w:r w:rsidRPr="007D3B10">
        <w:rPr>
          <w:b/>
          <w:bCs w:val="0"/>
          <w:sz w:val="22"/>
          <w:szCs w:val="22"/>
          <w:lang w:val="en-US"/>
        </w:rPr>
        <w:tab/>
        <w:t>External reprocess able and recyclable materials with agreed specification</w:t>
      </w:r>
    </w:p>
    <w:p w14:paraId="6CA0E74A" w14:textId="77777777" w:rsidR="00DC4947" w:rsidRPr="006477D2" w:rsidRDefault="00DC4947" w:rsidP="00DC4947">
      <w:pPr>
        <w:pStyle w:val="BodyText"/>
        <w:jc w:val="both"/>
        <w:rPr>
          <w:sz w:val="20"/>
          <w:lang w:val="en-US"/>
        </w:rPr>
      </w:pPr>
    </w:p>
    <w:p w14:paraId="73D5EAD8" w14:textId="77777777" w:rsidR="00DC4947" w:rsidRPr="006477D2" w:rsidRDefault="00DC4947" w:rsidP="00DC4947">
      <w:pPr>
        <w:pStyle w:val="BodyText"/>
        <w:jc w:val="both"/>
        <w:rPr>
          <w:b/>
          <w:bCs w:val="0"/>
          <w:sz w:val="20"/>
          <w:lang w:val="en-US"/>
        </w:rPr>
      </w:pPr>
      <w:r w:rsidRPr="006477D2">
        <w:rPr>
          <w:b/>
          <w:bCs w:val="0"/>
          <w:sz w:val="20"/>
          <w:lang w:val="en-US"/>
        </w:rPr>
        <w:t>A.2.2.1</w:t>
      </w:r>
      <w:r w:rsidRPr="006477D2">
        <w:rPr>
          <w:b/>
          <w:bCs w:val="0"/>
          <w:sz w:val="20"/>
          <w:lang w:val="en-US"/>
        </w:rPr>
        <w:tab/>
        <w:t>Material from PVC-U pipes, gutters and fittings</w:t>
      </w:r>
    </w:p>
    <w:p w14:paraId="709F63D1" w14:textId="77777777" w:rsidR="00DC4947" w:rsidRPr="006477D2" w:rsidRDefault="00DC4947" w:rsidP="00DC4947">
      <w:pPr>
        <w:pStyle w:val="BodyText"/>
        <w:jc w:val="both"/>
        <w:rPr>
          <w:sz w:val="20"/>
          <w:lang w:val="en-US"/>
        </w:rPr>
      </w:pPr>
    </w:p>
    <w:p w14:paraId="2DC532CD" w14:textId="77777777" w:rsidR="00DC4947" w:rsidRPr="006477D2" w:rsidRDefault="00DC4947" w:rsidP="00DC4947">
      <w:pPr>
        <w:pStyle w:val="BodyText"/>
        <w:jc w:val="both"/>
        <w:rPr>
          <w:sz w:val="20"/>
          <w:lang w:val="en-US"/>
        </w:rPr>
      </w:pPr>
      <w:r w:rsidRPr="006477D2">
        <w:rPr>
          <w:sz w:val="20"/>
          <w:lang w:val="en-US"/>
        </w:rPr>
        <w:t xml:space="preserve">External reprocess able and recyclable material with an agreed specification from PVC-U pipes, gutters and fittings that are available in relevant quantities and intervals of time is permitted to be added to virgin or own reprocess able material or a mixture of those two materials </w:t>
      </w:r>
      <w:proofErr w:type="gramStart"/>
      <w:r w:rsidRPr="006477D2">
        <w:rPr>
          <w:sz w:val="20"/>
          <w:lang w:val="en-US"/>
        </w:rPr>
        <w:t>for the production of</w:t>
      </w:r>
      <w:proofErr w:type="gramEnd"/>
      <w:r w:rsidRPr="006477D2">
        <w:rPr>
          <w:sz w:val="20"/>
          <w:lang w:val="en-US"/>
        </w:rPr>
        <w:t xml:space="preserve"> pipes and fittings provided that all of the following conditions are met:</w:t>
      </w:r>
    </w:p>
    <w:p w14:paraId="013AAF47" w14:textId="77777777" w:rsidR="00DC4947" w:rsidRPr="006477D2" w:rsidRDefault="00DC4947" w:rsidP="00DC4947">
      <w:pPr>
        <w:pStyle w:val="BodyText"/>
        <w:jc w:val="both"/>
        <w:rPr>
          <w:sz w:val="20"/>
          <w:lang w:val="en-US"/>
        </w:rPr>
      </w:pPr>
    </w:p>
    <w:p w14:paraId="4362F13D" w14:textId="77777777" w:rsidR="00DC4947" w:rsidRPr="006477D2" w:rsidRDefault="00DC4947" w:rsidP="00DC4947">
      <w:pPr>
        <w:pStyle w:val="BodyText"/>
        <w:jc w:val="both"/>
        <w:rPr>
          <w:sz w:val="20"/>
          <w:lang w:val="en-US"/>
        </w:rPr>
      </w:pPr>
    </w:p>
    <w:p w14:paraId="45CD7EB6" w14:textId="77777777" w:rsidR="00DC4947" w:rsidRPr="006477D2" w:rsidRDefault="00DC4947" w:rsidP="00DC4947">
      <w:pPr>
        <w:pStyle w:val="BodyText"/>
        <w:ind w:left="720" w:hanging="720"/>
        <w:jc w:val="both"/>
        <w:rPr>
          <w:sz w:val="20"/>
          <w:lang w:val="en-US"/>
        </w:rPr>
      </w:pPr>
      <w:r w:rsidRPr="006477D2">
        <w:rPr>
          <w:sz w:val="20"/>
          <w:lang w:val="en-US"/>
        </w:rPr>
        <w:t>a)</w:t>
      </w:r>
      <w:r w:rsidRPr="006477D2">
        <w:rPr>
          <w:sz w:val="20"/>
          <w:lang w:val="en-US"/>
        </w:rPr>
        <w:tab/>
        <w:t xml:space="preserve">a specification for each material shall be agreed between the supplier of external reprocess able or recyclable material and the pipe manufacturer.  It shall at least cover the characteristics given in Table </w:t>
      </w:r>
      <w:r w:rsidRPr="006477D2">
        <w:rPr>
          <w:sz w:val="20"/>
          <w:lang w:val="en-US"/>
        </w:rPr>
        <w:lastRenderedPageBreak/>
        <w:t>A.1.  When determined in accordance with the test method given in Table A.1, the actual values for these characteristics shall conform to the agreed value, and the permitted deviations shall conform to those given in Table A.1.</w:t>
      </w:r>
    </w:p>
    <w:p w14:paraId="7782F158" w14:textId="77777777" w:rsidR="00DC4947" w:rsidRPr="006477D2" w:rsidRDefault="00DC4947" w:rsidP="00DC4947">
      <w:pPr>
        <w:pStyle w:val="BodyText"/>
        <w:jc w:val="both"/>
        <w:rPr>
          <w:sz w:val="20"/>
          <w:lang w:val="en-US"/>
        </w:rPr>
      </w:pPr>
    </w:p>
    <w:p w14:paraId="7571A604" w14:textId="77777777" w:rsidR="00DC4947" w:rsidRPr="000A08C1" w:rsidRDefault="00DC4947" w:rsidP="00DC4947">
      <w:pPr>
        <w:pStyle w:val="BodyText"/>
        <w:jc w:val="both"/>
        <w:rPr>
          <w:sz w:val="16"/>
          <w:szCs w:val="16"/>
          <w:lang w:val="en-US"/>
        </w:rPr>
      </w:pPr>
      <w:r w:rsidRPr="000A08C1">
        <w:rPr>
          <w:sz w:val="16"/>
          <w:szCs w:val="16"/>
          <w:lang w:val="en-US"/>
        </w:rPr>
        <w:t>NOTE</w:t>
      </w:r>
      <w:r w:rsidRPr="000A08C1">
        <w:rPr>
          <w:sz w:val="16"/>
          <w:szCs w:val="16"/>
          <w:lang w:val="en-US"/>
        </w:rPr>
        <w:tab/>
        <w:t>The quality plan of the supplier of external reprocess able or recyclable material should conform to ISO 9002For the purposes of this sub clause, the manufacturer is responsible for claiming and ensuring that the quality plan conforms to or is no less stringent than the relevant requirements of ISO 9002</w:t>
      </w:r>
      <w:r>
        <w:rPr>
          <w:sz w:val="16"/>
          <w:szCs w:val="16"/>
          <w:lang w:val="en-US"/>
        </w:rPr>
        <w:t>.</w:t>
      </w:r>
      <w:r w:rsidRPr="000A08C1">
        <w:rPr>
          <w:sz w:val="16"/>
          <w:szCs w:val="16"/>
          <w:lang w:val="en-US"/>
        </w:rPr>
        <w:t>It is not essential for the manufacturer to be approved and registered for operation in accordance with ISO 9002</w:t>
      </w:r>
      <w:r>
        <w:rPr>
          <w:sz w:val="16"/>
          <w:szCs w:val="16"/>
          <w:lang w:val="en-US"/>
        </w:rPr>
        <w:t>.</w:t>
      </w:r>
    </w:p>
    <w:p w14:paraId="23FADAC5" w14:textId="77777777" w:rsidR="00DC4947" w:rsidRPr="006477D2" w:rsidRDefault="00DC4947" w:rsidP="00DC4947">
      <w:pPr>
        <w:pStyle w:val="BodyText"/>
        <w:jc w:val="both"/>
        <w:rPr>
          <w:sz w:val="20"/>
          <w:lang w:val="en-US"/>
        </w:rPr>
      </w:pPr>
    </w:p>
    <w:p w14:paraId="69A78005" w14:textId="77777777" w:rsidR="00DC4947" w:rsidRPr="000A08C1" w:rsidRDefault="00DC4947" w:rsidP="00DC4947">
      <w:pPr>
        <w:pStyle w:val="BodyText"/>
        <w:jc w:val="center"/>
        <w:rPr>
          <w:b/>
          <w:bCs w:val="0"/>
          <w:sz w:val="22"/>
          <w:szCs w:val="22"/>
          <w:lang w:val="en-US"/>
        </w:rPr>
      </w:pPr>
      <w:r w:rsidRPr="000A08C1">
        <w:rPr>
          <w:b/>
          <w:sz w:val="22"/>
          <w:szCs w:val="22"/>
          <w:lang w:val="en-US"/>
        </w:rPr>
        <w:t xml:space="preserve">Table </w:t>
      </w:r>
      <w:r w:rsidRPr="000A08C1">
        <w:rPr>
          <w:b/>
          <w:bCs w:val="0"/>
          <w:sz w:val="22"/>
          <w:szCs w:val="22"/>
          <w:lang w:val="en-US"/>
        </w:rPr>
        <w:t xml:space="preserve">A.1 — Specification of characteristics to be covered by an agreement and the </w:t>
      </w:r>
      <w:r w:rsidRPr="000A08C1">
        <w:rPr>
          <w:b/>
          <w:bCs w:val="0"/>
          <w:sz w:val="22"/>
          <w:szCs w:val="22"/>
          <w:lang w:val="en-US"/>
        </w:rPr>
        <w:tab/>
        <w:t>maximum permitted deviation for these characteristics</w:t>
      </w:r>
    </w:p>
    <w:p w14:paraId="59E73275" w14:textId="77777777" w:rsidR="00DC4947" w:rsidRPr="006477D2" w:rsidRDefault="00DC4947" w:rsidP="00DC4947">
      <w:pPr>
        <w:pStyle w:val="BodyText"/>
        <w:jc w:val="both"/>
        <w:rPr>
          <w:sz w:val="20"/>
          <w:lang w:val="en-US"/>
        </w:rPr>
      </w:pPr>
      <w:r w:rsidRPr="006477D2">
        <w:rPr>
          <w:sz w:val="20"/>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880"/>
        <w:gridCol w:w="2340"/>
      </w:tblGrid>
      <w:tr w:rsidR="00DC4947" w14:paraId="40256691" w14:textId="77777777" w:rsidTr="00267E54">
        <w:trPr>
          <w:jc w:val="center"/>
        </w:trPr>
        <w:tc>
          <w:tcPr>
            <w:tcW w:w="3600" w:type="dxa"/>
          </w:tcPr>
          <w:p w14:paraId="158788E6" w14:textId="77777777" w:rsidR="00DC4947" w:rsidRPr="006477D2" w:rsidRDefault="00DC4947" w:rsidP="00267E54">
            <w:pPr>
              <w:pStyle w:val="BodyText"/>
              <w:jc w:val="center"/>
              <w:rPr>
                <w:b/>
                <w:bCs w:val="0"/>
                <w:sz w:val="20"/>
                <w:lang w:val="en-US"/>
              </w:rPr>
            </w:pPr>
          </w:p>
          <w:p w14:paraId="0B9BA398" w14:textId="77777777" w:rsidR="00DC4947" w:rsidRPr="006477D2" w:rsidRDefault="00DC4947" w:rsidP="00267E54">
            <w:pPr>
              <w:pStyle w:val="BodyText"/>
              <w:jc w:val="center"/>
              <w:rPr>
                <w:b/>
                <w:bCs w:val="0"/>
                <w:sz w:val="20"/>
                <w:lang w:val="en-US"/>
              </w:rPr>
            </w:pPr>
            <w:r w:rsidRPr="006477D2">
              <w:rPr>
                <w:b/>
                <w:bCs w:val="0"/>
                <w:sz w:val="20"/>
                <w:lang w:val="en-US"/>
              </w:rPr>
              <w:t>Characteristic</w:t>
            </w:r>
          </w:p>
        </w:tc>
        <w:tc>
          <w:tcPr>
            <w:tcW w:w="2880" w:type="dxa"/>
          </w:tcPr>
          <w:p w14:paraId="6CDFAEFF" w14:textId="77777777" w:rsidR="00DC4947" w:rsidRPr="006477D2" w:rsidRDefault="00DC4947" w:rsidP="00267E54">
            <w:pPr>
              <w:pStyle w:val="BodyText"/>
              <w:jc w:val="center"/>
              <w:rPr>
                <w:b/>
                <w:bCs w:val="0"/>
                <w:sz w:val="20"/>
                <w:lang w:val="en-US"/>
              </w:rPr>
            </w:pPr>
          </w:p>
          <w:p w14:paraId="5C494FFE" w14:textId="77777777" w:rsidR="00DC4947" w:rsidRPr="006477D2" w:rsidRDefault="00DC4947" w:rsidP="00267E54">
            <w:pPr>
              <w:pStyle w:val="BodyText"/>
              <w:jc w:val="center"/>
              <w:rPr>
                <w:b/>
                <w:bCs w:val="0"/>
                <w:sz w:val="20"/>
                <w:lang w:val="en-US"/>
              </w:rPr>
            </w:pPr>
            <w:r w:rsidRPr="006477D2">
              <w:rPr>
                <w:b/>
                <w:bCs w:val="0"/>
                <w:sz w:val="20"/>
                <w:lang w:val="en-US"/>
              </w:rPr>
              <w:t>Permitted deviations</w:t>
            </w:r>
          </w:p>
        </w:tc>
        <w:tc>
          <w:tcPr>
            <w:tcW w:w="2340" w:type="dxa"/>
          </w:tcPr>
          <w:p w14:paraId="038E97B9" w14:textId="77777777" w:rsidR="00DC4947" w:rsidRPr="006477D2" w:rsidRDefault="00DC4947" w:rsidP="00267E54">
            <w:pPr>
              <w:pStyle w:val="BodyText"/>
              <w:jc w:val="center"/>
              <w:rPr>
                <w:b/>
                <w:bCs w:val="0"/>
                <w:sz w:val="20"/>
                <w:lang w:val="en-US"/>
              </w:rPr>
            </w:pPr>
          </w:p>
          <w:p w14:paraId="105F3C86" w14:textId="77777777" w:rsidR="00DC4947" w:rsidRPr="006477D2" w:rsidRDefault="00DC4947" w:rsidP="00267E54">
            <w:pPr>
              <w:pStyle w:val="BodyText"/>
              <w:jc w:val="center"/>
              <w:rPr>
                <w:b/>
                <w:bCs w:val="0"/>
                <w:sz w:val="20"/>
                <w:lang w:val="en-US"/>
              </w:rPr>
            </w:pPr>
            <w:r w:rsidRPr="006477D2">
              <w:rPr>
                <w:b/>
                <w:bCs w:val="0"/>
                <w:sz w:val="20"/>
                <w:lang w:val="en-US"/>
              </w:rPr>
              <w:t>Test method</w:t>
            </w:r>
          </w:p>
          <w:p w14:paraId="30A18984" w14:textId="77777777" w:rsidR="00DC4947" w:rsidRPr="006477D2" w:rsidRDefault="00DC4947" w:rsidP="00267E54">
            <w:pPr>
              <w:pStyle w:val="BodyText"/>
              <w:jc w:val="center"/>
              <w:rPr>
                <w:b/>
                <w:bCs w:val="0"/>
                <w:sz w:val="20"/>
                <w:lang w:val="en-US"/>
              </w:rPr>
            </w:pPr>
          </w:p>
        </w:tc>
      </w:tr>
      <w:tr w:rsidR="00DC4947" w14:paraId="3E3C2110" w14:textId="77777777" w:rsidTr="00267E54">
        <w:trPr>
          <w:jc w:val="center"/>
        </w:trPr>
        <w:tc>
          <w:tcPr>
            <w:tcW w:w="3600" w:type="dxa"/>
          </w:tcPr>
          <w:p w14:paraId="75DCABCE" w14:textId="77777777" w:rsidR="00DC4947" w:rsidRPr="006477D2" w:rsidRDefault="00DC4947" w:rsidP="00267E54">
            <w:pPr>
              <w:pStyle w:val="BodyText"/>
              <w:jc w:val="both"/>
              <w:rPr>
                <w:sz w:val="20"/>
                <w:lang w:val="en-US"/>
              </w:rPr>
            </w:pPr>
            <w:r w:rsidRPr="006477D2">
              <w:rPr>
                <w:sz w:val="20"/>
                <w:lang w:val="en-US"/>
              </w:rPr>
              <w:t xml:space="preserve">PVC-content </w:t>
            </w:r>
            <w:r>
              <w:rPr>
                <w:sz w:val="20"/>
                <w:vertAlign w:val="superscript"/>
                <w:lang w:val="en-US"/>
              </w:rPr>
              <w:t>a</w:t>
            </w:r>
          </w:p>
        </w:tc>
        <w:tc>
          <w:tcPr>
            <w:tcW w:w="2880" w:type="dxa"/>
          </w:tcPr>
          <w:p w14:paraId="2DB7E397" w14:textId="77777777" w:rsidR="00DC4947" w:rsidRPr="006477D2" w:rsidRDefault="00DC4947" w:rsidP="00267E54">
            <w:pPr>
              <w:pStyle w:val="BodyText"/>
              <w:jc w:val="both"/>
              <w:rPr>
                <w:sz w:val="20"/>
                <w:lang w:val="en-US"/>
              </w:rPr>
            </w:pPr>
            <w:proofErr w:type="gramStart"/>
            <w:r w:rsidRPr="006477D2">
              <w:rPr>
                <w:sz w:val="20"/>
                <w:lang w:val="en-US"/>
              </w:rPr>
              <w:t>± 4 %</w:t>
            </w:r>
            <w:proofErr w:type="gramEnd"/>
            <w:r w:rsidRPr="006477D2">
              <w:rPr>
                <w:sz w:val="20"/>
                <w:lang w:val="en-US"/>
              </w:rPr>
              <w:t xml:space="preserve"> absolute by mass</w:t>
            </w:r>
          </w:p>
        </w:tc>
        <w:tc>
          <w:tcPr>
            <w:tcW w:w="2340" w:type="dxa"/>
          </w:tcPr>
          <w:p w14:paraId="02A2E51C" w14:textId="77777777" w:rsidR="00DC4947" w:rsidRPr="006477D2" w:rsidRDefault="00DC4947" w:rsidP="00267E54">
            <w:pPr>
              <w:pStyle w:val="BodyText"/>
              <w:jc w:val="both"/>
              <w:rPr>
                <w:sz w:val="20"/>
                <w:lang w:val="en-US"/>
              </w:rPr>
            </w:pPr>
            <w:r w:rsidRPr="006477D2">
              <w:rPr>
                <w:sz w:val="20"/>
                <w:lang w:val="en-US"/>
              </w:rPr>
              <w:t>EN 1905</w:t>
            </w:r>
          </w:p>
        </w:tc>
      </w:tr>
      <w:tr w:rsidR="00DC4947" w14:paraId="2C0582F2" w14:textId="77777777" w:rsidTr="00267E54">
        <w:trPr>
          <w:jc w:val="center"/>
        </w:trPr>
        <w:tc>
          <w:tcPr>
            <w:tcW w:w="3600" w:type="dxa"/>
          </w:tcPr>
          <w:p w14:paraId="23CD3E01" w14:textId="77777777" w:rsidR="00DC4947" w:rsidRPr="006477D2" w:rsidRDefault="00DC4947" w:rsidP="00267E54">
            <w:pPr>
              <w:pStyle w:val="BodyText"/>
              <w:jc w:val="both"/>
              <w:rPr>
                <w:sz w:val="20"/>
                <w:lang w:val="en-US"/>
              </w:rPr>
            </w:pPr>
            <w:r w:rsidRPr="006477D2">
              <w:rPr>
                <w:sz w:val="20"/>
                <w:lang w:val="en-US"/>
              </w:rPr>
              <w:t xml:space="preserve">K-value </w:t>
            </w:r>
            <w:r>
              <w:rPr>
                <w:sz w:val="20"/>
                <w:vertAlign w:val="superscript"/>
                <w:lang w:val="en-US"/>
              </w:rPr>
              <w:t>a</w:t>
            </w:r>
          </w:p>
        </w:tc>
        <w:tc>
          <w:tcPr>
            <w:tcW w:w="2880" w:type="dxa"/>
          </w:tcPr>
          <w:p w14:paraId="13D07905" w14:textId="77777777" w:rsidR="00DC4947" w:rsidRPr="006477D2" w:rsidRDefault="00DC4947" w:rsidP="00267E54">
            <w:pPr>
              <w:pStyle w:val="BodyText"/>
              <w:jc w:val="both"/>
              <w:rPr>
                <w:sz w:val="20"/>
                <w:lang w:val="en-US"/>
              </w:rPr>
            </w:pPr>
            <w:r w:rsidRPr="006477D2">
              <w:rPr>
                <w:sz w:val="20"/>
                <w:lang w:val="en-US"/>
              </w:rPr>
              <w:t>± 3 units</w:t>
            </w:r>
          </w:p>
        </w:tc>
        <w:tc>
          <w:tcPr>
            <w:tcW w:w="2340" w:type="dxa"/>
          </w:tcPr>
          <w:p w14:paraId="3FBF6153" w14:textId="77777777" w:rsidR="00DC4947" w:rsidRPr="006477D2" w:rsidRDefault="00DC4947" w:rsidP="00267E54">
            <w:pPr>
              <w:pStyle w:val="BodyText"/>
              <w:jc w:val="both"/>
              <w:rPr>
                <w:sz w:val="20"/>
                <w:lang w:val="en-US"/>
              </w:rPr>
            </w:pPr>
            <w:r w:rsidRPr="00267E54">
              <w:rPr>
                <w:sz w:val="20"/>
                <w:lang w:val="en-US"/>
              </w:rPr>
              <w:t>ISO 13229</w:t>
            </w:r>
          </w:p>
        </w:tc>
      </w:tr>
      <w:tr w:rsidR="00DC4947" w14:paraId="12FA4824" w14:textId="77777777" w:rsidTr="00267E54">
        <w:trPr>
          <w:jc w:val="center"/>
        </w:trPr>
        <w:tc>
          <w:tcPr>
            <w:tcW w:w="3600" w:type="dxa"/>
          </w:tcPr>
          <w:p w14:paraId="6A7D56ED" w14:textId="77777777" w:rsidR="00DC4947" w:rsidRPr="006477D2" w:rsidRDefault="00DC4947" w:rsidP="00267E54">
            <w:pPr>
              <w:pStyle w:val="BodyText"/>
              <w:jc w:val="both"/>
              <w:rPr>
                <w:sz w:val="20"/>
                <w:lang w:val="en-US"/>
              </w:rPr>
            </w:pPr>
            <w:r w:rsidRPr="006477D2">
              <w:rPr>
                <w:sz w:val="20"/>
                <w:lang w:val="en-US"/>
              </w:rPr>
              <w:t xml:space="preserve">Density </w:t>
            </w:r>
            <w:r>
              <w:rPr>
                <w:sz w:val="20"/>
                <w:vertAlign w:val="superscript"/>
                <w:lang w:val="en-US"/>
              </w:rPr>
              <w:t>a</w:t>
            </w:r>
          </w:p>
        </w:tc>
        <w:tc>
          <w:tcPr>
            <w:tcW w:w="2880" w:type="dxa"/>
          </w:tcPr>
          <w:p w14:paraId="657CBA35" w14:textId="77777777" w:rsidR="00DC4947" w:rsidRPr="006477D2" w:rsidRDefault="00DC4947" w:rsidP="00267E54">
            <w:pPr>
              <w:pStyle w:val="BodyText"/>
              <w:jc w:val="both"/>
              <w:rPr>
                <w:sz w:val="20"/>
                <w:lang w:val="en-US"/>
              </w:rPr>
            </w:pPr>
            <w:r w:rsidRPr="006477D2">
              <w:rPr>
                <w:sz w:val="20"/>
                <w:lang w:val="en-US"/>
              </w:rPr>
              <w:t>± 20 kg/m3</w:t>
            </w:r>
          </w:p>
        </w:tc>
        <w:tc>
          <w:tcPr>
            <w:tcW w:w="2340" w:type="dxa"/>
          </w:tcPr>
          <w:p w14:paraId="7D00639C" w14:textId="77777777" w:rsidR="00DC4947" w:rsidRPr="006477D2" w:rsidRDefault="00DC4947" w:rsidP="00267E54">
            <w:pPr>
              <w:pStyle w:val="BodyText"/>
              <w:jc w:val="both"/>
              <w:rPr>
                <w:sz w:val="20"/>
                <w:lang w:val="en-US"/>
              </w:rPr>
            </w:pPr>
            <w:r w:rsidRPr="006477D2">
              <w:rPr>
                <w:sz w:val="20"/>
                <w:lang w:val="en-US"/>
              </w:rPr>
              <w:t>ISO 1183</w:t>
            </w:r>
            <w:r>
              <w:rPr>
                <w:sz w:val="20"/>
                <w:lang w:val="en-US"/>
              </w:rPr>
              <w:t>-1</w:t>
            </w:r>
          </w:p>
        </w:tc>
      </w:tr>
      <w:tr w:rsidR="00DC4947" w14:paraId="576CD149" w14:textId="77777777" w:rsidTr="00267E54">
        <w:trPr>
          <w:jc w:val="center"/>
        </w:trPr>
        <w:tc>
          <w:tcPr>
            <w:tcW w:w="3600" w:type="dxa"/>
          </w:tcPr>
          <w:p w14:paraId="26AE5948" w14:textId="77777777" w:rsidR="00DC4947" w:rsidRPr="006477D2" w:rsidRDefault="00DC4947" w:rsidP="00267E54">
            <w:pPr>
              <w:pStyle w:val="BodyText"/>
              <w:jc w:val="both"/>
              <w:rPr>
                <w:sz w:val="20"/>
                <w:lang w:val="en-US"/>
              </w:rPr>
            </w:pPr>
            <w:r w:rsidRPr="006477D2">
              <w:rPr>
                <w:sz w:val="20"/>
                <w:lang w:val="en-US"/>
              </w:rPr>
              <w:t xml:space="preserve">Vicat softening temperature (VST) </w:t>
            </w:r>
            <w:r>
              <w:rPr>
                <w:sz w:val="20"/>
                <w:vertAlign w:val="superscript"/>
                <w:lang w:val="en-US"/>
              </w:rPr>
              <w:t>a</w:t>
            </w:r>
          </w:p>
        </w:tc>
        <w:tc>
          <w:tcPr>
            <w:tcW w:w="2880" w:type="dxa"/>
          </w:tcPr>
          <w:p w14:paraId="09A3EE95" w14:textId="77777777" w:rsidR="00DC4947" w:rsidRPr="006477D2" w:rsidRDefault="00DC4947" w:rsidP="00267E54">
            <w:pPr>
              <w:pStyle w:val="BodyText"/>
              <w:jc w:val="both"/>
              <w:rPr>
                <w:sz w:val="20"/>
                <w:lang w:val="en-US"/>
              </w:rPr>
            </w:pPr>
            <w:r w:rsidRPr="006477D2">
              <w:rPr>
                <w:sz w:val="20"/>
                <w:lang w:val="en-US"/>
              </w:rPr>
              <w:t>± 2</w:t>
            </w:r>
            <w:r w:rsidRPr="006477D2">
              <w:rPr>
                <w:sz w:val="20"/>
                <w:vertAlign w:val="superscript"/>
                <w:lang w:val="en-US"/>
              </w:rPr>
              <w:t>o</w:t>
            </w:r>
            <w:r w:rsidRPr="006477D2">
              <w:rPr>
                <w:sz w:val="20"/>
                <w:lang w:val="en-US"/>
              </w:rPr>
              <w:t>C</w:t>
            </w:r>
          </w:p>
        </w:tc>
        <w:tc>
          <w:tcPr>
            <w:tcW w:w="2340" w:type="dxa"/>
          </w:tcPr>
          <w:p w14:paraId="71049248" w14:textId="77777777" w:rsidR="00DC4947" w:rsidRPr="006477D2" w:rsidRDefault="00DC4947" w:rsidP="00267E54">
            <w:pPr>
              <w:pStyle w:val="BodyText"/>
              <w:jc w:val="both"/>
              <w:rPr>
                <w:sz w:val="20"/>
                <w:lang w:val="en-US"/>
              </w:rPr>
            </w:pPr>
            <w:r>
              <w:rPr>
                <w:sz w:val="20"/>
                <w:lang w:val="en-US"/>
              </w:rPr>
              <w:t>ISO 2507-1</w:t>
            </w:r>
          </w:p>
        </w:tc>
      </w:tr>
      <w:tr w:rsidR="00DC4947" w14:paraId="3E5D3CDE" w14:textId="77777777" w:rsidTr="00267E54">
        <w:trPr>
          <w:cantSplit/>
          <w:jc w:val="center"/>
        </w:trPr>
        <w:tc>
          <w:tcPr>
            <w:tcW w:w="3600" w:type="dxa"/>
          </w:tcPr>
          <w:p w14:paraId="04A5C48D" w14:textId="77777777" w:rsidR="00DC4947" w:rsidRPr="006477D2" w:rsidRDefault="00DC4947" w:rsidP="00267E54">
            <w:pPr>
              <w:pStyle w:val="BodyText"/>
              <w:jc w:val="both"/>
              <w:rPr>
                <w:sz w:val="20"/>
                <w:lang w:val="en-US"/>
              </w:rPr>
            </w:pPr>
            <w:r w:rsidRPr="006477D2">
              <w:rPr>
                <w:sz w:val="20"/>
                <w:lang w:val="en-US"/>
              </w:rPr>
              <w:t xml:space="preserve">Particle size </w:t>
            </w:r>
            <w:r>
              <w:rPr>
                <w:sz w:val="20"/>
                <w:vertAlign w:val="superscript"/>
                <w:lang w:val="en-US"/>
              </w:rPr>
              <w:t>b</w:t>
            </w:r>
          </w:p>
        </w:tc>
        <w:tc>
          <w:tcPr>
            <w:tcW w:w="5220" w:type="dxa"/>
            <w:gridSpan w:val="2"/>
          </w:tcPr>
          <w:p w14:paraId="6671FF55" w14:textId="77777777" w:rsidR="00DC4947" w:rsidRPr="006477D2" w:rsidRDefault="00DC4947" w:rsidP="00267E54">
            <w:pPr>
              <w:pStyle w:val="BodyText"/>
              <w:jc w:val="both"/>
              <w:rPr>
                <w:sz w:val="20"/>
                <w:lang w:val="en-US"/>
              </w:rPr>
            </w:pPr>
            <w:r w:rsidRPr="006477D2">
              <w:rPr>
                <w:sz w:val="20"/>
                <w:lang w:val="en-US"/>
              </w:rPr>
              <w:t xml:space="preserve">Requirements and test method shall be agreed </w:t>
            </w:r>
            <w:r>
              <w:rPr>
                <w:sz w:val="20"/>
                <w:lang w:val="en-US"/>
              </w:rPr>
              <w:t>and stated in the specification</w:t>
            </w:r>
          </w:p>
        </w:tc>
      </w:tr>
      <w:tr w:rsidR="00DC4947" w14:paraId="204444B6" w14:textId="77777777" w:rsidTr="00267E54">
        <w:trPr>
          <w:cantSplit/>
          <w:jc w:val="center"/>
        </w:trPr>
        <w:tc>
          <w:tcPr>
            <w:tcW w:w="3600" w:type="dxa"/>
          </w:tcPr>
          <w:p w14:paraId="19F4D416" w14:textId="77777777" w:rsidR="00DC4947" w:rsidRPr="006477D2" w:rsidRDefault="00DC4947" w:rsidP="00267E54">
            <w:pPr>
              <w:pStyle w:val="BodyText"/>
              <w:jc w:val="both"/>
              <w:rPr>
                <w:sz w:val="20"/>
                <w:lang w:val="en-US"/>
              </w:rPr>
            </w:pPr>
            <w:r w:rsidRPr="006477D2">
              <w:rPr>
                <w:sz w:val="20"/>
                <w:lang w:val="en-US"/>
              </w:rPr>
              <w:t xml:space="preserve">Type of stabilizer </w:t>
            </w:r>
            <w:r>
              <w:rPr>
                <w:sz w:val="20"/>
                <w:vertAlign w:val="superscript"/>
                <w:lang w:val="en-US"/>
              </w:rPr>
              <w:t>b</w:t>
            </w:r>
          </w:p>
        </w:tc>
        <w:tc>
          <w:tcPr>
            <w:tcW w:w="5220" w:type="dxa"/>
            <w:gridSpan w:val="2"/>
          </w:tcPr>
          <w:p w14:paraId="607915C0" w14:textId="77777777" w:rsidR="00DC4947" w:rsidRPr="006477D2" w:rsidRDefault="00DC4947" w:rsidP="00267E54">
            <w:pPr>
              <w:pStyle w:val="BodyText"/>
              <w:jc w:val="both"/>
              <w:rPr>
                <w:sz w:val="20"/>
                <w:lang w:val="en-US"/>
              </w:rPr>
            </w:pPr>
            <w:r w:rsidRPr="006477D2">
              <w:rPr>
                <w:sz w:val="20"/>
                <w:lang w:val="en-US"/>
              </w:rPr>
              <w:t>Requirements and test method shall be agreed and state</w:t>
            </w:r>
            <w:r>
              <w:rPr>
                <w:sz w:val="20"/>
                <w:lang w:val="en-US"/>
              </w:rPr>
              <w:t>d in the specification</w:t>
            </w:r>
          </w:p>
        </w:tc>
      </w:tr>
      <w:tr w:rsidR="00DC4947" w14:paraId="4FD2B1B3" w14:textId="77777777" w:rsidTr="00267E54">
        <w:trPr>
          <w:cantSplit/>
          <w:jc w:val="center"/>
        </w:trPr>
        <w:tc>
          <w:tcPr>
            <w:tcW w:w="3600" w:type="dxa"/>
          </w:tcPr>
          <w:p w14:paraId="760CCB69" w14:textId="77777777" w:rsidR="00DC4947" w:rsidRPr="006477D2" w:rsidRDefault="00DC4947" w:rsidP="00267E54">
            <w:pPr>
              <w:pStyle w:val="BodyText"/>
              <w:jc w:val="both"/>
              <w:rPr>
                <w:sz w:val="20"/>
                <w:lang w:val="en-US"/>
              </w:rPr>
            </w:pPr>
            <w:r w:rsidRPr="006477D2">
              <w:rPr>
                <w:sz w:val="20"/>
                <w:lang w:val="en-US"/>
              </w:rPr>
              <w:t xml:space="preserve">Impurities </w:t>
            </w:r>
            <w:r>
              <w:rPr>
                <w:sz w:val="20"/>
                <w:vertAlign w:val="superscript"/>
                <w:lang w:val="en-US"/>
              </w:rPr>
              <w:t>b</w:t>
            </w:r>
          </w:p>
        </w:tc>
        <w:tc>
          <w:tcPr>
            <w:tcW w:w="5220" w:type="dxa"/>
            <w:gridSpan w:val="2"/>
          </w:tcPr>
          <w:p w14:paraId="63E47E6B" w14:textId="77777777" w:rsidR="00DC4947" w:rsidRPr="006477D2" w:rsidRDefault="00DC4947" w:rsidP="00267E54">
            <w:pPr>
              <w:pStyle w:val="BodyText"/>
              <w:jc w:val="both"/>
              <w:rPr>
                <w:sz w:val="20"/>
                <w:lang w:val="en-US"/>
              </w:rPr>
            </w:pPr>
            <w:r w:rsidRPr="006477D2">
              <w:rPr>
                <w:sz w:val="20"/>
                <w:lang w:val="en-US"/>
              </w:rPr>
              <w:t xml:space="preserve">Based on the source of material and the recycling process a relevant test method and requirements shall be agreed and stated in the specification.  Both the test method and the </w:t>
            </w:r>
            <w:r>
              <w:rPr>
                <w:sz w:val="20"/>
                <w:lang w:val="en-US"/>
              </w:rPr>
              <w:t>requirements shall be published</w:t>
            </w:r>
          </w:p>
        </w:tc>
      </w:tr>
      <w:tr w:rsidR="00DC4947" w14:paraId="48EB2A45" w14:textId="77777777" w:rsidTr="00267E54">
        <w:trPr>
          <w:cantSplit/>
          <w:jc w:val="center"/>
        </w:trPr>
        <w:tc>
          <w:tcPr>
            <w:tcW w:w="8820" w:type="dxa"/>
            <w:gridSpan w:val="3"/>
          </w:tcPr>
          <w:p w14:paraId="60F81045" w14:textId="77777777" w:rsidR="00DC4947" w:rsidRPr="007D3B10" w:rsidRDefault="00DC4947" w:rsidP="00267E54">
            <w:pPr>
              <w:pStyle w:val="BodyText"/>
              <w:jc w:val="both"/>
              <w:rPr>
                <w:sz w:val="18"/>
                <w:szCs w:val="18"/>
                <w:lang w:val="en-US"/>
              </w:rPr>
            </w:pPr>
          </w:p>
          <w:p w14:paraId="279504A7" w14:textId="77777777" w:rsidR="00DC4947" w:rsidRPr="007D3B10" w:rsidRDefault="00DC4947" w:rsidP="00267E54">
            <w:pPr>
              <w:pStyle w:val="BodyText"/>
              <w:jc w:val="both"/>
              <w:rPr>
                <w:sz w:val="18"/>
                <w:szCs w:val="18"/>
                <w:lang w:val="en-US"/>
              </w:rPr>
            </w:pPr>
            <w:proofErr w:type="spellStart"/>
            <w:proofErr w:type="gramStart"/>
            <w:r w:rsidRPr="007D3B10">
              <w:rPr>
                <w:sz w:val="18"/>
                <w:szCs w:val="18"/>
                <w:vertAlign w:val="superscript"/>
                <w:lang w:val="en-US"/>
              </w:rPr>
              <w:t>a</w:t>
            </w:r>
            <w:proofErr w:type="spellEnd"/>
            <w:r w:rsidRPr="007D3B10">
              <w:rPr>
                <w:sz w:val="18"/>
                <w:szCs w:val="18"/>
                <w:lang w:val="en-US"/>
              </w:rPr>
              <w:t xml:space="preserve">  If</w:t>
            </w:r>
            <w:proofErr w:type="gramEnd"/>
            <w:r w:rsidRPr="007D3B10">
              <w:rPr>
                <w:sz w:val="18"/>
                <w:szCs w:val="18"/>
                <w:lang w:val="en-US"/>
              </w:rPr>
              <w:t xml:space="preserve"> the source of the material is pipes and fittings produced under a recognized quality mark</w:t>
            </w:r>
            <w:r>
              <w:rPr>
                <w:sz w:val="18"/>
                <w:szCs w:val="18"/>
                <w:lang w:val="en-US"/>
              </w:rPr>
              <w:t xml:space="preserve"> from partner state</w:t>
            </w:r>
            <w:r w:rsidRPr="007D3B10">
              <w:rPr>
                <w:sz w:val="18"/>
                <w:szCs w:val="18"/>
                <w:lang w:val="en-US"/>
              </w:rPr>
              <w:t>, it is not required to test this material characteristics if the requirement covered by the quality mark conforms to the requirement given in this table.</w:t>
            </w:r>
          </w:p>
          <w:p w14:paraId="1AE04F7D" w14:textId="77777777" w:rsidR="00DC4947" w:rsidRPr="007D3B10" w:rsidRDefault="00DC4947" w:rsidP="00267E54">
            <w:pPr>
              <w:pStyle w:val="BodyText"/>
              <w:jc w:val="both"/>
              <w:rPr>
                <w:sz w:val="18"/>
                <w:szCs w:val="18"/>
                <w:lang w:val="en-US"/>
              </w:rPr>
            </w:pPr>
          </w:p>
          <w:p w14:paraId="2A563991" w14:textId="77777777" w:rsidR="00DC4947" w:rsidRPr="007D3B10" w:rsidRDefault="00DC4947" w:rsidP="00267E54">
            <w:pPr>
              <w:pStyle w:val="BodyText"/>
              <w:jc w:val="both"/>
              <w:rPr>
                <w:sz w:val="18"/>
                <w:szCs w:val="18"/>
                <w:lang w:val="en-US"/>
              </w:rPr>
            </w:pPr>
            <w:proofErr w:type="gramStart"/>
            <w:r w:rsidRPr="007D3B10">
              <w:rPr>
                <w:sz w:val="18"/>
                <w:szCs w:val="18"/>
                <w:vertAlign w:val="superscript"/>
                <w:lang w:val="en-US"/>
              </w:rPr>
              <w:t>b</w:t>
            </w:r>
            <w:r w:rsidRPr="007D3B10">
              <w:rPr>
                <w:sz w:val="18"/>
                <w:szCs w:val="18"/>
                <w:lang w:val="en-US"/>
              </w:rPr>
              <w:t xml:space="preserve">  The</w:t>
            </w:r>
            <w:proofErr w:type="gramEnd"/>
            <w:r w:rsidRPr="007D3B10">
              <w:rPr>
                <w:sz w:val="18"/>
                <w:szCs w:val="18"/>
                <w:lang w:val="en-US"/>
              </w:rPr>
              <w:t xml:space="preserve"> relevant requirements and test method </w:t>
            </w:r>
            <w:proofErr w:type="gramStart"/>
            <w:r w:rsidRPr="007D3B10">
              <w:rPr>
                <w:sz w:val="18"/>
                <w:szCs w:val="18"/>
                <w:lang w:val="en-US"/>
              </w:rPr>
              <w:t>are depending</w:t>
            </w:r>
            <w:proofErr w:type="gramEnd"/>
            <w:r w:rsidRPr="007D3B10">
              <w:rPr>
                <w:sz w:val="18"/>
                <w:szCs w:val="18"/>
                <w:lang w:val="en-US"/>
              </w:rPr>
              <w:t xml:space="preserve"> on the recycling process and on the end product.</w:t>
            </w:r>
          </w:p>
        </w:tc>
      </w:tr>
    </w:tbl>
    <w:p w14:paraId="00C1748F" w14:textId="77777777" w:rsidR="00DC4947" w:rsidRDefault="00DC4947" w:rsidP="00DC4947">
      <w:pPr>
        <w:pStyle w:val="BodyText"/>
        <w:jc w:val="both"/>
        <w:rPr>
          <w:sz w:val="20"/>
          <w:lang w:val="en-US"/>
        </w:rPr>
      </w:pPr>
    </w:p>
    <w:p w14:paraId="18A13D1C" w14:textId="77777777" w:rsidR="00DC4947" w:rsidRPr="006477D2" w:rsidRDefault="00DC4947" w:rsidP="00DC4947">
      <w:pPr>
        <w:pStyle w:val="BodyText"/>
        <w:jc w:val="both"/>
        <w:rPr>
          <w:sz w:val="20"/>
          <w:lang w:val="en-US"/>
        </w:rPr>
      </w:pPr>
    </w:p>
    <w:p w14:paraId="7CB2269F" w14:textId="77777777" w:rsidR="00DC4947" w:rsidRPr="006477D2" w:rsidRDefault="00DC4947" w:rsidP="00DC4947">
      <w:pPr>
        <w:pStyle w:val="BodyText"/>
        <w:ind w:left="720" w:hanging="720"/>
        <w:jc w:val="both"/>
        <w:rPr>
          <w:sz w:val="20"/>
          <w:lang w:val="en-US"/>
        </w:rPr>
      </w:pPr>
      <w:r w:rsidRPr="006477D2">
        <w:rPr>
          <w:sz w:val="20"/>
          <w:lang w:val="en-US"/>
        </w:rPr>
        <w:t>b)</w:t>
      </w:r>
      <w:r w:rsidRPr="006477D2">
        <w:rPr>
          <w:sz w:val="20"/>
          <w:lang w:val="en-US"/>
        </w:rPr>
        <w:tab/>
        <w:t xml:space="preserve">each delivery shall be covered by a certificate according to 3.1.B of EN 10204:1991, showing conformity to the agreed </w:t>
      </w:r>
      <w:proofErr w:type="gramStart"/>
      <w:r w:rsidRPr="006477D2">
        <w:rPr>
          <w:sz w:val="20"/>
          <w:lang w:val="en-US"/>
        </w:rPr>
        <w:t>specification;</w:t>
      </w:r>
      <w:proofErr w:type="gramEnd"/>
    </w:p>
    <w:p w14:paraId="5980AA18" w14:textId="77777777" w:rsidR="00DC4947" w:rsidRPr="006477D2" w:rsidRDefault="00DC4947" w:rsidP="00DC4947">
      <w:pPr>
        <w:pStyle w:val="BodyText"/>
        <w:jc w:val="both"/>
        <w:rPr>
          <w:sz w:val="20"/>
          <w:lang w:val="en-US"/>
        </w:rPr>
      </w:pPr>
    </w:p>
    <w:p w14:paraId="380A3469" w14:textId="77777777" w:rsidR="00DC4947" w:rsidRPr="006477D2" w:rsidRDefault="00DC4947" w:rsidP="00DC4947">
      <w:pPr>
        <w:pStyle w:val="BodyText"/>
        <w:ind w:left="720" w:hanging="720"/>
        <w:jc w:val="both"/>
        <w:rPr>
          <w:sz w:val="20"/>
          <w:lang w:val="en-US"/>
        </w:rPr>
      </w:pPr>
      <w:r w:rsidRPr="006477D2">
        <w:rPr>
          <w:sz w:val="20"/>
          <w:lang w:val="en-US"/>
        </w:rPr>
        <w:t>c)</w:t>
      </w:r>
      <w:r w:rsidRPr="006477D2">
        <w:rPr>
          <w:sz w:val="20"/>
          <w:lang w:val="en-US"/>
        </w:rPr>
        <w:tab/>
        <w:t xml:space="preserve">the maximum quantity of external reprocess able and recyclable material that is intended to be added shall be specified by the pipe or fitting </w:t>
      </w:r>
      <w:proofErr w:type="gramStart"/>
      <w:r w:rsidRPr="006477D2">
        <w:rPr>
          <w:sz w:val="20"/>
          <w:lang w:val="en-US"/>
        </w:rPr>
        <w:t>manufacturer;</w:t>
      </w:r>
      <w:proofErr w:type="gramEnd"/>
    </w:p>
    <w:p w14:paraId="7A8963E0" w14:textId="77777777" w:rsidR="00DC4947" w:rsidRPr="006477D2" w:rsidRDefault="00DC4947" w:rsidP="00DC4947">
      <w:pPr>
        <w:pStyle w:val="BodyText"/>
        <w:jc w:val="both"/>
        <w:rPr>
          <w:sz w:val="20"/>
          <w:lang w:val="en-US"/>
        </w:rPr>
      </w:pPr>
    </w:p>
    <w:p w14:paraId="03C99060" w14:textId="77777777" w:rsidR="00DC4947" w:rsidRPr="006477D2" w:rsidRDefault="00DC4947" w:rsidP="00DC4947">
      <w:pPr>
        <w:pStyle w:val="BodyText"/>
        <w:ind w:left="720" w:hanging="720"/>
        <w:jc w:val="both"/>
        <w:rPr>
          <w:sz w:val="20"/>
          <w:lang w:val="en-US"/>
        </w:rPr>
      </w:pPr>
      <w:r w:rsidRPr="006477D2">
        <w:rPr>
          <w:sz w:val="20"/>
          <w:lang w:val="en-US"/>
        </w:rPr>
        <w:t>d)</w:t>
      </w:r>
      <w:r w:rsidRPr="006477D2">
        <w:rPr>
          <w:sz w:val="20"/>
          <w:lang w:val="en-US"/>
        </w:rPr>
        <w:tab/>
        <w:t xml:space="preserve">the quantity of external reprocess able and recyclable material that is actually added in each production series shall be recorded by the pipe or fitting </w:t>
      </w:r>
      <w:proofErr w:type="gramStart"/>
      <w:r w:rsidRPr="006477D2">
        <w:rPr>
          <w:sz w:val="20"/>
          <w:lang w:val="en-US"/>
        </w:rPr>
        <w:t>manufacturer;</w:t>
      </w:r>
      <w:proofErr w:type="gramEnd"/>
    </w:p>
    <w:p w14:paraId="66B45A0F" w14:textId="77777777" w:rsidR="00DC4947" w:rsidRPr="006477D2" w:rsidRDefault="00DC4947" w:rsidP="00DC4947">
      <w:pPr>
        <w:pStyle w:val="BodyText"/>
        <w:jc w:val="both"/>
        <w:rPr>
          <w:sz w:val="20"/>
          <w:lang w:val="en-US"/>
        </w:rPr>
      </w:pPr>
    </w:p>
    <w:p w14:paraId="2FEFF194" w14:textId="77777777" w:rsidR="00DC4947" w:rsidRPr="006477D2" w:rsidRDefault="00DC4947" w:rsidP="00DC4947">
      <w:pPr>
        <w:pStyle w:val="BodyText"/>
        <w:ind w:left="720" w:hanging="720"/>
        <w:jc w:val="both"/>
        <w:rPr>
          <w:sz w:val="20"/>
          <w:lang w:val="en-US"/>
        </w:rPr>
      </w:pPr>
      <w:r w:rsidRPr="006477D2">
        <w:rPr>
          <w:sz w:val="20"/>
          <w:lang w:val="en-US"/>
        </w:rPr>
        <w:t>e)</w:t>
      </w:r>
      <w:r w:rsidRPr="006477D2">
        <w:rPr>
          <w:sz w:val="20"/>
          <w:lang w:val="en-US"/>
        </w:rPr>
        <w:tab/>
        <w:t xml:space="preserve">type testing shall be carried out on the </w:t>
      </w:r>
      <w:proofErr w:type="gramStart"/>
      <w:r w:rsidRPr="006477D2">
        <w:rPr>
          <w:sz w:val="20"/>
          <w:lang w:val="en-US"/>
        </w:rPr>
        <w:t>end product</w:t>
      </w:r>
      <w:proofErr w:type="gramEnd"/>
      <w:r w:rsidRPr="006477D2">
        <w:rPr>
          <w:sz w:val="20"/>
          <w:lang w:val="en-US"/>
        </w:rPr>
        <w:t xml:space="preserve"> with the maximum specified amount of and with each form of external reprocess able or recyclable material with an agreed specification.  Approved results shall be taken as proving conformity also of components containing lower levels of additions of external reprocess able or recyclable material</w:t>
      </w:r>
      <w:r>
        <w:rPr>
          <w:sz w:val="20"/>
          <w:lang w:val="en-US"/>
        </w:rPr>
        <w:t>.</w:t>
      </w:r>
      <w:r w:rsidRPr="006477D2">
        <w:rPr>
          <w:sz w:val="20"/>
          <w:lang w:val="en-US"/>
        </w:rPr>
        <w:t xml:space="preserve"> </w:t>
      </w:r>
    </w:p>
    <w:p w14:paraId="23138579" w14:textId="77777777" w:rsidR="00DC4947" w:rsidRPr="006477D2" w:rsidRDefault="00DC4947" w:rsidP="00DC4947">
      <w:pPr>
        <w:pStyle w:val="BodyText"/>
        <w:jc w:val="both"/>
        <w:rPr>
          <w:sz w:val="20"/>
          <w:lang w:val="en-US"/>
        </w:rPr>
      </w:pPr>
    </w:p>
    <w:p w14:paraId="3EF42A1B" w14:textId="77777777" w:rsidR="00DC4947" w:rsidRDefault="00DC4947" w:rsidP="00DC4947">
      <w:pPr>
        <w:pStyle w:val="BodyText"/>
        <w:jc w:val="both"/>
        <w:rPr>
          <w:b/>
          <w:bCs w:val="0"/>
          <w:sz w:val="20"/>
          <w:lang w:val="en-US"/>
        </w:rPr>
      </w:pPr>
    </w:p>
    <w:p w14:paraId="38001BA9" w14:textId="77777777" w:rsidR="00DC4947" w:rsidRPr="006477D2" w:rsidRDefault="00DC4947" w:rsidP="00DC4947">
      <w:pPr>
        <w:pStyle w:val="BodyText"/>
        <w:jc w:val="both"/>
        <w:rPr>
          <w:b/>
          <w:bCs w:val="0"/>
          <w:sz w:val="20"/>
          <w:lang w:val="en-US"/>
        </w:rPr>
      </w:pPr>
      <w:r w:rsidRPr="006477D2">
        <w:rPr>
          <w:b/>
          <w:bCs w:val="0"/>
          <w:sz w:val="20"/>
          <w:lang w:val="en-US"/>
        </w:rPr>
        <w:t>A2.2.2</w:t>
      </w:r>
      <w:r w:rsidRPr="006477D2">
        <w:rPr>
          <w:b/>
          <w:bCs w:val="0"/>
          <w:sz w:val="20"/>
          <w:lang w:val="en-US"/>
        </w:rPr>
        <w:tab/>
        <w:t>Material from other PVC-U products than pipes gutters and fittings</w:t>
      </w:r>
    </w:p>
    <w:p w14:paraId="7731F1AA" w14:textId="77777777" w:rsidR="00DC4947" w:rsidRPr="006477D2" w:rsidRDefault="00DC4947" w:rsidP="00DC4947">
      <w:pPr>
        <w:pStyle w:val="BodyText"/>
        <w:jc w:val="both"/>
        <w:rPr>
          <w:sz w:val="20"/>
          <w:lang w:val="en-US"/>
        </w:rPr>
      </w:pPr>
    </w:p>
    <w:p w14:paraId="52110DB4" w14:textId="77777777" w:rsidR="00DC4947" w:rsidRPr="006477D2" w:rsidRDefault="00DC4947" w:rsidP="00DC4947">
      <w:pPr>
        <w:pStyle w:val="BodyText"/>
        <w:jc w:val="both"/>
        <w:rPr>
          <w:sz w:val="20"/>
          <w:lang w:val="en-US"/>
        </w:rPr>
      </w:pPr>
      <w:r w:rsidRPr="006477D2">
        <w:rPr>
          <w:sz w:val="20"/>
          <w:lang w:val="en-US"/>
        </w:rPr>
        <w:t xml:space="preserve">External reprocess able and recyclable material with an agreed specification from PVC-U bottles or window frames that are available in relevant quantities and intervals of time is permitted to be added to virgin or own reprocess able material or a mixture of those two materials </w:t>
      </w:r>
      <w:proofErr w:type="gramStart"/>
      <w:r w:rsidRPr="006477D2">
        <w:rPr>
          <w:sz w:val="20"/>
          <w:lang w:val="en-US"/>
        </w:rPr>
        <w:t>for the production of</w:t>
      </w:r>
      <w:proofErr w:type="gramEnd"/>
      <w:r w:rsidRPr="006477D2">
        <w:rPr>
          <w:sz w:val="20"/>
          <w:lang w:val="en-US"/>
        </w:rPr>
        <w:t xml:space="preserve"> pipes and fittings provided that all of the following conditions are met:</w:t>
      </w:r>
    </w:p>
    <w:p w14:paraId="73479179" w14:textId="77777777" w:rsidR="00DC4947" w:rsidRPr="006477D2" w:rsidRDefault="00DC4947" w:rsidP="00DC4947">
      <w:pPr>
        <w:pStyle w:val="BodyText"/>
        <w:jc w:val="both"/>
        <w:rPr>
          <w:sz w:val="20"/>
          <w:lang w:val="en-US"/>
        </w:rPr>
      </w:pPr>
    </w:p>
    <w:p w14:paraId="1BA4BC0E" w14:textId="77777777" w:rsidR="00DC4947" w:rsidRPr="006477D2" w:rsidRDefault="00DC4947" w:rsidP="00DC4947">
      <w:pPr>
        <w:pStyle w:val="BodyText"/>
        <w:ind w:left="720" w:hanging="720"/>
        <w:jc w:val="both"/>
        <w:rPr>
          <w:sz w:val="20"/>
          <w:lang w:val="en-US"/>
        </w:rPr>
      </w:pPr>
      <w:r w:rsidRPr="006477D2">
        <w:rPr>
          <w:sz w:val="20"/>
          <w:lang w:val="en-US"/>
        </w:rPr>
        <w:t>a)</w:t>
      </w:r>
      <w:r w:rsidRPr="006477D2">
        <w:rPr>
          <w:sz w:val="20"/>
          <w:lang w:val="en-US"/>
        </w:rPr>
        <w:tab/>
        <w:t xml:space="preserve">the material shall conform to </w:t>
      </w:r>
      <w:proofErr w:type="gramStart"/>
      <w:r w:rsidRPr="006477D2">
        <w:rPr>
          <w:sz w:val="20"/>
          <w:lang w:val="en-US"/>
        </w:rPr>
        <w:t>all of</w:t>
      </w:r>
      <w:proofErr w:type="gramEnd"/>
      <w:r w:rsidRPr="006477D2">
        <w:rPr>
          <w:sz w:val="20"/>
          <w:lang w:val="en-US"/>
        </w:rPr>
        <w:t xml:space="preserve"> the conditions given in a) to e) of A.2.2.1, inclusive, and to all of the additional characteristics and requirements given in Table A.2.</w:t>
      </w:r>
    </w:p>
    <w:p w14:paraId="19CF2A8C" w14:textId="77777777" w:rsidR="00DC4947" w:rsidRPr="006477D2" w:rsidRDefault="00DC4947" w:rsidP="00DC4947">
      <w:pPr>
        <w:pStyle w:val="BodyText"/>
        <w:jc w:val="both"/>
        <w:rPr>
          <w:sz w:val="20"/>
          <w:lang w:val="en-US"/>
        </w:rPr>
      </w:pPr>
    </w:p>
    <w:p w14:paraId="3B9FFEF2" w14:textId="77777777" w:rsidR="00DC4947" w:rsidRPr="007D3B10" w:rsidRDefault="00DC4947" w:rsidP="00DC4947">
      <w:pPr>
        <w:pStyle w:val="BodyText"/>
        <w:ind w:left="720"/>
        <w:jc w:val="center"/>
        <w:rPr>
          <w:b/>
          <w:bCs w:val="0"/>
          <w:sz w:val="22"/>
          <w:szCs w:val="22"/>
          <w:lang w:val="en-US"/>
        </w:rPr>
      </w:pPr>
      <w:r w:rsidRPr="007D3B10">
        <w:rPr>
          <w:b/>
          <w:bCs w:val="0"/>
          <w:sz w:val="22"/>
          <w:szCs w:val="22"/>
          <w:lang w:val="en-US"/>
        </w:rPr>
        <w:t>Table A.2 — Requirements for external reprocess able and recyclable material from PVC-U products other than pipes gutters and fittings</w:t>
      </w:r>
    </w:p>
    <w:p w14:paraId="04046BB3" w14:textId="77777777" w:rsidR="00DC4947" w:rsidRPr="006477D2" w:rsidRDefault="00DC4947" w:rsidP="00DC4947">
      <w:pPr>
        <w:pStyle w:val="BodyText"/>
        <w:ind w:left="720"/>
        <w:jc w:val="both"/>
        <w:rPr>
          <w:b/>
          <w:bCs w:val="0"/>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6"/>
        <w:gridCol w:w="4976"/>
        <w:gridCol w:w="1268"/>
      </w:tblGrid>
      <w:tr w:rsidR="00DC4947" w14:paraId="5B459360" w14:textId="77777777" w:rsidTr="00267E54">
        <w:trPr>
          <w:jc w:val="center"/>
        </w:trPr>
        <w:tc>
          <w:tcPr>
            <w:tcW w:w="3420" w:type="dxa"/>
          </w:tcPr>
          <w:p w14:paraId="38A46714" w14:textId="77777777" w:rsidR="00DC4947" w:rsidRPr="006477D2" w:rsidRDefault="00DC4947" w:rsidP="00267E54">
            <w:pPr>
              <w:pStyle w:val="BodyText"/>
              <w:jc w:val="center"/>
              <w:rPr>
                <w:b/>
                <w:bCs w:val="0"/>
                <w:sz w:val="20"/>
                <w:lang w:val="en-US"/>
              </w:rPr>
            </w:pPr>
            <w:r w:rsidRPr="006477D2">
              <w:rPr>
                <w:b/>
                <w:bCs w:val="0"/>
                <w:sz w:val="20"/>
                <w:lang w:val="en-US"/>
              </w:rPr>
              <w:lastRenderedPageBreak/>
              <w:t>Characteristic</w:t>
            </w:r>
          </w:p>
        </w:tc>
        <w:tc>
          <w:tcPr>
            <w:tcW w:w="5040" w:type="dxa"/>
          </w:tcPr>
          <w:p w14:paraId="161334D2" w14:textId="77777777" w:rsidR="00DC4947" w:rsidRPr="006477D2" w:rsidRDefault="00DC4947" w:rsidP="00267E54">
            <w:pPr>
              <w:pStyle w:val="BodyText"/>
              <w:jc w:val="center"/>
              <w:rPr>
                <w:b/>
                <w:bCs w:val="0"/>
                <w:sz w:val="20"/>
                <w:lang w:val="en-US"/>
              </w:rPr>
            </w:pPr>
            <w:r w:rsidRPr="006477D2">
              <w:rPr>
                <w:b/>
                <w:bCs w:val="0"/>
                <w:sz w:val="20"/>
                <w:lang w:val="en-US"/>
              </w:rPr>
              <w:t>Requirements</w:t>
            </w:r>
          </w:p>
        </w:tc>
        <w:tc>
          <w:tcPr>
            <w:tcW w:w="1272" w:type="dxa"/>
          </w:tcPr>
          <w:p w14:paraId="79DE2BDC" w14:textId="77777777" w:rsidR="00DC4947" w:rsidRPr="006477D2" w:rsidRDefault="00DC4947" w:rsidP="00267E54">
            <w:pPr>
              <w:pStyle w:val="BodyText"/>
              <w:jc w:val="center"/>
              <w:rPr>
                <w:b/>
                <w:bCs w:val="0"/>
                <w:sz w:val="20"/>
                <w:lang w:val="en-US"/>
              </w:rPr>
            </w:pPr>
            <w:r w:rsidRPr="006477D2">
              <w:rPr>
                <w:b/>
                <w:bCs w:val="0"/>
                <w:sz w:val="20"/>
                <w:lang w:val="en-US"/>
              </w:rPr>
              <w:t>Test method</w:t>
            </w:r>
          </w:p>
        </w:tc>
      </w:tr>
      <w:tr w:rsidR="00DC4947" w14:paraId="4FD4CF93" w14:textId="77777777" w:rsidTr="00267E54">
        <w:trPr>
          <w:jc w:val="center"/>
        </w:trPr>
        <w:tc>
          <w:tcPr>
            <w:tcW w:w="3420" w:type="dxa"/>
          </w:tcPr>
          <w:p w14:paraId="1733BED7" w14:textId="77777777" w:rsidR="00DC4947" w:rsidRPr="006477D2" w:rsidRDefault="00DC4947" w:rsidP="00267E54">
            <w:pPr>
              <w:pStyle w:val="BodyText"/>
              <w:jc w:val="both"/>
              <w:rPr>
                <w:sz w:val="20"/>
                <w:lang w:val="en-US"/>
              </w:rPr>
            </w:pPr>
            <w:r w:rsidRPr="006477D2">
              <w:rPr>
                <w:sz w:val="20"/>
                <w:lang w:val="en-US"/>
              </w:rPr>
              <w:t>PVC-content</w:t>
            </w:r>
          </w:p>
        </w:tc>
        <w:tc>
          <w:tcPr>
            <w:tcW w:w="5040" w:type="dxa"/>
          </w:tcPr>
          <w:p w14:paraId="372D0656" w14:textId="77777777" w:rsidR="00DC4947" w:rsidRPr="006477D2" w:rsidRDefault="00DC4947" w:rsidP="00267E54">
            <w:pPr>
              <w:pStyle w:val="BodyText"/>
              <w:jc w:val="both"/>
              <w:rPr>
                <w:sz w:val="20"/>
                <w:lang w:val="en-US"/>
              </w:rPr>
            </w:pPr>
            <w:r w:rsidRPr="006477D2">
              <w:rPr>
                <w:sz w:val="20"/>
                <w:lang w:val="en-US"/>
              </w:rPr>
              <w:t>≥ 80 % by mass</w:t>
            </w:r>
          </w:p>
        </w:tc>
        <w:tc>
          <w:tcPr>
            <w:tcW w:w="1272" w:type="dxa"/>
          </w:tcPr>
          <w:p w14:paraId="5558EEFA" w14:textId="77777777" w:rsidR="00DC4947" w:rsidRPr="006477D2" w:rsidRDefault="00DC4947" w:rsidP="00267E54">
            <w:pPr>
              <w:pStyle w:val="BodyText"/>
              <w:jc w:val="both"/>
              <w:rPr>
                <w:sz w:val="20"/>
                <w:lang w:val="en-US"/>
              </w:rPr>
            </w:pPr>
            <w:r w:rsidRPr="006477D2">
              <w:rPr>
                <w:sz w:val="20"/>
                <w:lang w:val="en-US"/>
              </w:rPr>
              <w:t>EN 1905</w:t>
            </w:r>
          </w:p>
        </w:tc>
      </w:tr>
      <w:tr w:rsidR="00DC4947" w14:paraId="7F5C9A94" w14:textId="77777777" w:rsidTr="00267E54">
        <w:trPr>
          <w:jc w:val="center"/>
        </w:trPr>
        <w:tc>
          <w:tcPr>
            <w:tcW w:w="3420" w:type="dxa"/>
          </w:tcPr>
          <w:p w14:paraId="322C23AE" w14:textId="77777777" w:rsidR="00DC4947" w:rsidRPr="006477D2" w:rsidRDefault="00DC4947" w:rsidP="00267E54">
            <w:pPr>
              <w:pStyle w:val="BodyText"/>
              <w:jc w:val="both"/>
              <w:rPr>
                <w:sz w:val="20"/>
                <w:lang w:val="en-US"/>
              </w:rPr>
            </w:pPr>
            <w:r w:rsidRPr="006477D2">
              <w:rPr>
                <w:sz w:val="20"/>
                <w:lang w:val="en-US"/>
              </w:rPr>
              <w:t>K-value</w:t>
            </w:r>
          </w:p>
        </w:tc>
        <w:tc>
          <w:tcPr>
            <w:tcW w:w="5040" w:type="dxa"/>
          </w:tcPr>
          <w:p w14:paraId="6261858D" w14:textId="77777777" w:rsidR="00DC4947" w:rsidRPr="006477D2" w:rsidRDefault="00DC4947" w:rsidP="00267E54">
            <w:pPr>
              <w:pStyle w:val="BodyText"/>
              <w:jc w:val="both"/>
              <w:rPr>
                <w:sz w:val="20"/>
                <w:lang w:val="en-US"/>
              </w:rPr>
            </w:pPr>
            <w:r w:rsidRPr="006477D2">
              <w:rPr>
                <w:sz w:val="20"/>
                <w:lang w:val="en-US"/>
              </w:rPr>
              <w:t>56 ≤ K-value ≤ 70</w:t>
            </w:r>
          </w:p>
        </w:tc>
        <w:tc>
          <w:tcPr>
            <w:tcW w:w="1272" w:type="dxa"/>
          </w:tcPr>
          <w:p w14:paraId="524D6D08" w14:textId="77777777" w:rsidR="00DC4947" w:rsidRPr="006477D2" w:rsidRDefault="00DC4947" w:rsidP="00267E54">
            <w:pPr>
              <w:pStyle w:val="BodyText"/>
              <w:jc w:val="both"/>
              <w:rPr>
                <w:sz w:val="20"/>
                <w:lang w:val="en-US"/>
              </w:rPr>
            </w:pPr>
            <w:r w:rsidRPr="006477D2">
              <w:rPr>
                <w:sz w:val="20"/>
                <w:lang w:val="en-US"/>
              </w:rPr>
              <w:t>EN 922</w:t>
            </w:r>
          </w:p>
        </w:tc>
      </w:tr>
      <w:tr w:rsidR="00DC4947" w14:paraId="73B0888A" w14:textId="77777777" w:rsidTr="00267E54">
        <w:trPr>
          <w:jc w:val="center"/>
        </w:trPr>
        <w:tc>
          <w:tcPr>
            <w:tcW w:w="3420" w:type="dxa"/>
          </w:tcPr>
          <w:p w14:paraId="1EA31555" w14:textId="77777777" w:rsidR="00DC4947" w:rsidRPr="006477D2" w:rsidRDefault="00DC4947" w:rsidP="00267E54">
            <w:pPr>
              <w:pStyle w:val="BodyText"/>
              <w:jc w:val="both"/>
              <w:rPr>
                <w:sz w:val="20"/>
                <w:lang w:val="en-US"/>
              </w:rPr>
            </w:pPr>
            <w:r w:rsidRPr="006477D2">
              <w:rPr>
                <w:sz w:val="20"/>
                <w:lang w:val="en-US"/>
              </w:rPr>
              <w:t>Density</w:t>
            </w:r>
          </w:p>
        </w:tc>
        <w:tc>
          <w:tcPr>
            <w:tcW w:w="5040" w:type="dxa"/>
          </w:tcPr>
          <w:p w14:paraId="71761134" w14:textId="77777777" w:rsidR="00DC4947" w:rsidRPr="006477D2" w:rsidRDefault="00DC4947" w:rsidP="00267E54">
            <w:pPr>
              <w:pStyle w:val="BodyText"/>
              <w:jc w:val="both"/>
              <w:rPr>
                <w:sz w:val="20"/>
                <w:lang w:val="en-US"/>
              </w:rPr>
            </w:pPr>
            <w:r w:rsidRPr="006477D2">
              <w:rPr>
                <w:sz w:val="20"/>
                <w:lang w:val="en-US"/>
              </w:rPr>
              <w:t>1 390 kg/m</w:t>
            </w:r>
            <w:r w:rsidRPr="006477D2">
              <w:rPr>
                <w:sz w:val="20"/>
                <w:vertAlign w:val="superscript"/>
                <w:lang w:val="en-US"/>
              </w:rPr>
              <w:t>3</w:t>
            </w:r>
            <w:r w:rsidRPr="006477D2">
              <w:rPr>
                <w:sz w:val="20"/>
                <w:lang w:val="en-US"/>
              </w:rPr>
              <w:t xml:space="preserve"> ≤ density ≤ 1 500 kg/m</w:t>
            </w:r>
            <w:r w:rsidRPr="006477D2">
              <w:rPr>
                <w:sz w:val="20"/>
                <w:vertAlign w:val="superscript"/>
                <w:lang w:val="en-US"/>
              </w:rPr>
              <w:t>3</w:t>
            </w:r>
          </w:p>
        </w:tc>
        <w:tc>
          <w:tcPr>
            <w:tcW w:w="1272" w:type="dxa"/>
          </w:tcPr>
          <w:p w14:paraId="597EE1FD" w14:textId="77777777" w:rsidR="00DC4947" w:rsidRPr="006477D2" w:rsidRDefault="00DC4947" w:rsidP="00267E54">
            <w:pPr>
              <w:pStyle w:val="BodyText"/>
              <w:jc w:val="both"/>
              <w:rPr>
                <w:sz w:val="20"/>
                <w:lang w:val="en-US"/>
              </w:rPr>
            </w:pPr>
            <w:r w:rsidRPr="006477D2">
              <w:rPr>
                <w:sz w:val="20"/>
                <w:lang w:val="en-US"/>
              </w:rPr>
              <w:t>ISO 1183</w:t>
            </w:r>
            <w:r>
              <w:rPr>
                <w:sz w:val="20"/>
                <w:lang w:val="en-US"/>
              </w:rPr>
              <w:t>-1</w:t>
            </w:r>
          </w:p>
        </w:tc>
      </w:tr>
      <w:tr w:rsidR="00DC4947" w14:paraId="1D1EFD9B" w14:textId="77777777" w:rsidTr="00267E54">
        <w:trPr>
          <w:jc w:val="center"/>
        </w:trPr>
        <w:tc>
          <w:tcPr>
            <w:tcW w:w="3420" w:type="dxa"/>
          </w:tcPr>
          <w:p w14:paraId="567309F9" w14:textId="77777777" w:rsidR="00DC4947" w:rsidRPr="006477D2" w:rsidRDefault="00DC4947" w:rsidP="00267E54">
            <w:pPr>
              <w:pStyle w:val="BodyText"/>
              <w:jc w:val="both"/>
              <w:rPr>
                <w:sz w:val="20"/>
                <w:lang w:val="en-US"/>
              </w:rPr>
            </w:pPr>
            <w:r w:rsidRPr="006477D2">
              <w:rPr>
                <w:sz w:val="20"/>
                <w:lang w:val="en-US"/>
              </w:rPr>
              <w:t>Vicat softening temperature (VST)</w:t>
            </w:r>
          </w:p>
        </w:tc>
        <w:tc>
          <w:tcPr>
            <w:tcW w:w="5040" w:type="dxa"/>
          </w:tcPr>
          <w:p w14:paraId="16526868" w14:textId="77777777" w:rsidR="00DC4947" w:rsidRPr="006477D2" w:rsidRDefault="00DC4947" w:rsidP="00267E54">
            <w:pPr>
              <w:pStyle w:val="BodyText"/>
              <w:jc w:val="both"/>
              <w:rPr>
                <w:sz w:val="20"/>
                <w:lang w:val="en-US"/>
              </w:rPr>
            </w:pPr>
            <w:r w:rsidRPr="006477D2">
              <w:rPr>
                <w:sz w:val="20"/>
                <w:lang w:val="en-US"/>
              </w:rPr>
              <w:t>≥ 62</w:t>
            </w:r>
            <w:r w:rsidRPr="006477D2">
              <w:rPr>
                <w:sz w:val="20"/>
                <w:vertAlign w:val="superscript"/>
                <w:lang w:val="en-US"/>
              </w:rPr>
              <w:t>o</w:t>
            </w:r>
            <w:r w:rsidRPr="006477D2">
              <w:rPr>
                <w:sz w:val="20"/>
                <w:lang w:val="en-US"/>
              </w:rPr>
              <w:t>C</w:t>
            </w:r>
          </w:p>
        </w:tc>
        <w:tc>
          <w:tcPr>
            <w:tcW w:w="1272" w:type="dxa"/>
          </w:tcPr>
          <w:p w14:paraId="727C142D" w14:textId="77777777" w:rsidR="00DC4947" w:rsidRPr="006477D2" w:rsidRDefault="00DC4947" w:rsidP="00267E54">
            <w:pPr>
              <w:pStyle w:val="BodyText"/>
              <w:jc w:val="both"/>
              <w:rPr>
                <w:sz w:val="20"/>
                <w:lang w:val="en-US"/>
              </w:rPr>
            </w:pPr>
            <w:r>
              <w:rPr>
                <w:sz w:val="20"/>
                <w:lang w:val="en-US"/>
              </w:rPr>
              <w:t>ISO2507-1</w:t>
            </w:r>
          </w:p>
        </w:tc>
      </w:tr>
      <w:tr w:rsidR="00DC4947" w14:paraId="7E0A753B" w14:textId="77777777" w:rsidTr="00267E54">
        <w:trPr>
          <w:jc w:val="center"/>
        </w:trPr>
        <w:tc>
          <w:tcPr>
            <w:tcW w:w="3420" w:type="dxa"/>
          </w:tcPr>
          <w:p w14:paraId="48F3F581" w14:textId="77777777" w:rsidR="00DC4947" w:rsidRPr="006477D2" w:rsidRDefault="00DC4947" w:rsidP="00267E54">
            <w:pPr>
              <w:pStyle w:val="BodyText"/>
              <w:jc w:val="both"/>
              <w:rPr>
                <w:sz w:val="20"/>
                <w:lang w:val="en-US"/>
              </w:rPr>
            </w:pPr>
            <w:r w:rsidRPr="006477D2">
              <w:rPr>
                <w:sz w:val="20"/>
                <w:lang w:val="en-US"/>
              </w:rPr>
              <w:t>Impurities</w:t>
            </w:r>
          </w:p>
        </w:tc>
        <w:tc>
          <w:tcPr>
            <w:tcW w:w="5040" w:type="dxa"/>
          </w:tcPr>
          <w:p w14:paraId="521E39AB" w14:textId="77777777" w:rsidR="00DC4947" w:rsidRPr="006477D2" w:rsidRDefault="00DC4947" w:rsidP="00267E54">
            <w:pPr>
              <w:pStyle w:val="BodyText"/>
              <w:jc w:val="both"/>
              <w:rPr>
                <w:sz w:val="20"/>
                <w:lang w:val="en-US"/>
              </w:rPr>
            </w:pPr>
            <w:r w:rsidRPr="006477D2">
              <w:rPr>
                <w:sz w:val="20"/>
                <w:lang w:val="en-US"/>
              </w:rPr>
              <w:t>≤ 1 500 ppm for particle size ≤ 1 000</w:t>
            </w:r>
            <w:r>
              <w:rPr>
                <w:sz w:val="20"/>
                <w:lang w:val="en-US"/>
              </w:rPr>
              <w:t xml:space="preserve"> µm</w:t>
            </w:r>
            <w:r w:rsidRPr="006477D2">
              <w:rPr>
                <w:sz w:val="20"/>
                <w:lang w:val="en-US"/>
              </w:rPr>
              <w:t xml:space="preserve"> </w:t>
            </w:r>
          </w:p>
          <w:p w14:paraId="6C972CDC" w14:textId="77777777" w:rsidR="00DC4947" w:rsidRPr="006477D2" w:rsidRDefault="00DC4947" w:rsidP="00267E54">
            <w:pPr>
              <w:pStyle w:val="BodyText"/>
              <w:jc w:val="both"/>
              <w:rPr>
                <w:sz w:val="20"/>
                <w:lang w:val="en-US"/>
              </w:rPr>
            </w:pPr>
            <w:r w:rsidRPr="006477D2">
              <w:rPr>
                <w:sz w:val="20"/>
                <w:lang w:val="en-US"/>
              </w:rPr>
              <w:t>≤ 1 500 ppm for 1 000</w:t>
            </w:r>
            <w:r>
              <w:rPr>
                <w:sz w:val="20"/>
                <w:lang w:val="en-US"/>
              </w:rPr>
              <w:t xml:space="preserve"> µm</w:t>
            </w:r>
            <w:r w:rsidRPr="006477D2">
              <w:rPr>
                <w:sz w:val="20"/>
                <w:lang w:val="en-US"/>
              </w:rPr>
              <w:t>&lt; particle size &lt; 1400</w:t>
            </w:r>
            <w:r>
              <w:rPr>
                <w:sz w:val="20"/>
                <w:lang w:val="en-US"/>
              </w:rPr>
              <w:t xml:space="preserve"> µm</w:t>
            </w:r>
          </w:p>
        </w:tc>
        <w:tc>
          <w:tcPr>
            <w:tcW w:w="1272" w:type="dxa"/>
          </w:tcPr>
          <w:p w14:paraId="7EA0E8A8" w14:textId="77777777" w:rsidR="00DC4947" w:rsidRPr="006477D2" w:rsidRDefault="00DC4947" w:rsidP="00267E54">
            <w:pPr>
              <w:pStyle w:val="BodyText"/>
              <w:jc w:val="both"/>
              <w:rPr>
                <w:sz w:val="20"/>
                <w:vertAlign w:val="superscript"/>
                <w:lang w:val="en-US"/>
              </w:rPr>
            </w:pPr>
            <w:r>
              <w:rPr>
                <w:sz w:val="20"/>
                <w:vertAlign w:val="superscript"/>
                <w:lang w:val="en-US"/>
              </w:rPr>
              <w:t>a</w:t>
            </w:r>
          </w:p>
        </w:tc>
      </w:tr>
      <w:tr w:rsidR="00DC4947" w14:paraId="1E1E1F04" w14:textId="77777777" w:rsidTr="00267E54">
        <w:trPr>
          <w:jc w:val="center"/>
        </w:trPr>
        <w:tc>
          <w:tcPr>
            <w:tcW w:w="3420" w:type="dxa"/>
          </w:tcPr>
          <w:p w14:paraId="7240508A" w14:textId="77777777" w:rsidR="00DC4947" w:rsidRPr="006477D2" w:rsidRDefault="00DC4947" w:rsidP="00267E54">
            <w:pPr>
              <w:pStyle w:val="BodyText"/>
              <w:jc w:val="both"/>
              <w:rPr>
                <w:sz w:val="20"/>
                <w:lang w:val="en-US"/>
              </w:rPr>
            </w:pPr>
            <w:r w:rsidRPr="006477D2">
              <w:rPr>
                <w:sz w:val="20"/>
                <w:lang w:val="en-US"/>
              </w:rPr>
              <w:t>Particle size</w:t>
            </w:r>
          </w:p>
        </w:tc>
        <w:tc>
          <w:tcPr>
            <w:tcW w:w="5040" w:type="dxa"/>
          </w:tcPr>
          <w:p w14:paraId="285EC4EE" w14:textId="77777777" w:rsidR="00DC4947" w:rsidRPr="006477D2" w:rsidRDefault="00DC4947" w:rsidP="00267E54">
            <w:pPr>
              <w:pStyle w:val="BodyText"/>
              <w:jc w:val="both"/>
              <w:rPr>
                <w:sz w:val="20"/>
                <w:lang w:val="en-US"/>
              </w:rPr>
            </w:pPr>
            <w:r w:rsidRPr="006477D2">
              <w:rPr>
                <w:sz w:val="20"/>
                <w:lang w:val="en-US"/>
              </w:rPr>
              <w:t>&gt; 1 000</w:t>
            </w:r>
            <w:r>
              <w:rPr>
                <w:sz w:val="20"/>
                <w:lang w:val="en-US"/>
              </w:rPr>
              <w:t xml:space="preserve"> µm</w:t>
            </w:r>
            <w:r w:rsidRPr="006477D2">
              <w:rPr>
                <w:sz w:val="20"/>
                <w:lang w:val="en-US"/>
              </w:rPr>
              <w:t>: max 15 %</w:t>
            </w:r>
          </w:p>
          <w:p w14:paraId="56B5AF9B" w14:textId="77777777" w:rsidR="00DC4947" w:rsidRPr="006477D2" w:rsidRDefault="00DC4947" w:rsidP="00267E54">
            <w:pPr>
              <w:pStyle w:val="BodyText"/>
              <w:jc w:val="both"/>
              <w:rPr>
                <w:sz w:val="20"/>
                <w:lang w:val="en-US"/>
              </w:rPr>
            </w:pPr>
            <w:r w:rsidRPr="006477D2">
              <w:rPr>
                <w:sz w:val="20"/>
                <w:lang w:val="en-US"/>
              </w:rPr>
              <w:t>&lt; 1 400</w:t>
            </w:r>
            <w:r>
              <w:rPr>
                <w:sz w:val="20"/>
                <w:lang w:val="en-US"/>
              </w:rPr>
              <w:t xml:space="preserve"> µm</w:t>
            </w:r>
            <w:r w:rsidRPr="006477D2">
              <w:rPr>
                <w:sz w:val="20"/>
                <w:lang w:val="en-US"/>
              </w:rPr>
              <w:t>: 100%</w:t>
            </w:r>
          </w:p>
        </w:tc>
        <w:tc>
          <w:tcPr>
            <w:tcW w:w="1272" w:type="dxa"/>
          </w:tcPr>
          <w:p w14:paraId="131EC2A6" w14:textId="77777777" w:rsidR="00DC4947" w:rsidRPr="006477D2" w:rsidRDefault="00DC4947" w:rsidP="00267E54">
            <w:pPr>
              <w:pStyle w:val="BodyText"/>
              <w:jc w:val="both"/>
              <w:rPr>
                <w:sz w:val="20"/>
                <w:lang w:val="en-US"/>
              </w:rPr>
            </w:pPr>
            <w:r>
              <w:rPr>
                <w:sz w:val="20"/>
                <w:lang w:val="en-US"/>
              </w:rPr>
              <w:t>Sieve analysis</w:t>
            </w:r>
          </w:p>
        </w:tc>
      </w:tr>
      <w:tr w:rsidR="00DC4947" w14:paraId="1FEA8600" w14:textId="77777777" w:rsidTr="00267E54">
        <w:trPr>
          <w:jc w:val="center"/>
        </w:trPr>
        <w:tc>
          <w:tcPr>
            <w:tcW w:w="3420" w:type="dxa"/>
          </w:tcPr>
          <w:p w14:paraId="0498A596" w14:textId="77777777" w:rsidR="00DC4947" w:rsidRPr="006477D2" w:rsidRDefault="00DC4947" w:rsidP="00267E54">
            <w:pPr>
              <w:pStyle w:val="BodyText"/>
              <w:jc w:val="both"/>
              <w:rPr>
                <w:sz w:val="20"/>
                <w:lang w:val="en-US"/>
              </w:rPr>
            </w:pPr>
            <w:r w:rsidRPr="006477D2">
              <w:rPr>
                <w:sz w:val="20"/>
                <w:lang w:val="en-US"/>
              </w:rPr>
              <w:t>Application source of the material</w:t>
            </w:r>
          </w:p>
        </w:tc>
        <w:tc>
          <w:tcPr>
            <w:tcW w:w="5040" w:type="dxa"/>
          </w:tcPr>
          <w:p w14:paraId="6F1529C1" w14:textId="77777777" w:rsidR="00DC4947" w:rsidRPr="006477D2" w:rsidRDefault="00DC4947" w:rsidP="00267E54">
            <w:pPr>
              <w:pStyle w:val="BodyText"/>
              <w:jc w:val="both"/>
              <w:rPr>
                <w:sz w:val="20"/>
                <w:lang w:val="en-US"/>
              </w:rPr>
            </w:pPr>
            <w:r w:rsidRPr="006477D2">
              <w:rPr>
                <w:sz w:val="20"/>
                <w:lang w:val="en-US"/>
              </w:rPr>
              <w:t>One source: bottles or window frames</w:t>
            </w:r>
          </w:p>
        </w:tc>
        <w:tc>
          <w:tcPr>
            <w:tcW w:w="1272" w:type="dxa"/>
          </w:tcPr>
          <w:p w14:paraId="19EFCF25" w14:textId="77777777" w:rsidR="00DC4947" w:rsidRPr="006477D2" w:rsidRDefault="00DC4947" w:rsidP="00267E54">
            <w:pPr>
              <w:pStyle w:val="BodyText"/>
              <w:jc w:val="both"/>
              <w:rPr>
                <w:sz w:val="20"/>
                <w:lang w:val="en-US"/>
              </w:rPr>
            </w:pPr>
          </w:p>
        </w:tc>
      </w:tr>
      <w:tr w:rsidR="00DC4947" w14:paraId="7B560388" w14:textId="77777777" w:rsidTr="00267E54">
        <w:trPr>
          <w:cantSplit/>
          <w:jc w:val="center"/>
        </w:trPr>
        <w:tc>
          <w:tcPr>
            <w:tcW w:w="9732" w:type="dxa"/>
            <w:gridSpan w:val="3"/>
          </w:tcPr>
          <w:p w14:paraId="03237363" w14:textId="77777777" w:rsidR="00DC4947" w:rsidRPr="006477D2" w:rsidRDefault="00DC4947" w:rsidP="00267E54">
            <w:pPr>
              <w:pStyle w:val="BodyText"/>
              <w:jc w:val="both"/>
              <w:rPr>
                <w:sz w:val="20"/>
                <w:lang w:val="en-US"/>
              </w:rPr>
            </w:pPr>
          </w:p>
          <w:p w14:paraId="020E5816" w14:textId="77777777" w:rsidR="00DC4947" w:rsidRPr="006477D2" w:rsidRDefault="00DC4947" w:rsidP="00267E54">
            <w:pPr>
              <w:pStyle w:val="BodyText"/>
              <w:jc w:val="both"/>
              <w:rPr>
                <w:sz w:val="20"/>
                <w:lang w:val="en-US"/>
              </w:rPr>
            </w:pPr>
            <w:r w:rsidRPr="006477D2">
              <w:rPr>
                <w:sz w:val="20"/>
                <w:lang w:val="en-US"/>
              </w:rPr>
              <w:t xml:space="preserve">If the source of the material is unused products for which the complete formulation is known </w:t>
            </w:r>
            <w:proofErr w:type="gramStart"/>
            <w:r w:rsidRPr="006477D2">
              <w:rPr>
                <w:sz w:val="20"/>
                <w:lang w:val="en-US"/>
              </w:rPr>
              <w:t>and</w:t>
            </w:r>
            <w:proofErr w:type="gramEnd"/>
            <w:r w:rsidRPr="006477D2">
              <w:rPr>
                <w:sz w:val="20"/>
                <w:lang w:val="en-US"/>
              </w:rPr>
              <w:t xml:space="preserve"> is such that all the requirements given in this table are fulfilled the material does not have to be tested and does not have to meet the requirements for particle size.</w:t>
            </w:r>
          </w:p>
        </w:tc>
      </w:tr>
      <w:tr w:rsidR="00DC4947" w14:paraId="7200CD39" w14:textId="77777777" w:rsidTr="00267E54">
        <w:trPr>
          <w:cantSplit/>
          <w:jc w:val="center"/>
        </w:trPr>
        <w:tc>
          <w:tcPr>
            <w:tcW w:w="9732" w:type="dxa"/>
            <w:gridSpan w:val="3"/>
          </w:tcPr>
          <w:p w14:paraId="2DD26A72" w14:textId="77777777" w:rsidR="00DC4947" w:rsidRPr="007D3B10" w:rsidRDefault="00DC4947" w:rsidP="00267E54">
            <w:pPr>
              <w:pStyle w:val="BodyText"/>
              <w:jc w:val="both"/>
              <w:rPr>
                <w:sz w:val="18"/>
                <w:szCs w:val="18"/>
                <w:lang w:val="en-US"/>
              </w:rPr>
            </w:pPr>
          </w:p>
          <w:p w14:paraId="7C4A54ED" w14:textId="77777777" w:rsidR="00DC4947" w:rsidRDefault="00DC4947" w:rsidP="00267E54">
            <w:pPr>
              <w:pStyle w:val="BodyText"/>
              <w:jc w:val="both"/>
              <w:rPr>
                <w:sz w:val="18"/>
                <w:szCs w:val="18"/>
                <w:lang w:val="en-US"/>
              </w:rPr>
            </w:pPr>
            <w:proofErr w:type="gramStart"/>
            <w:r w:rsidRPr="007D3B10">
              <w:rPr>
                <w:sz w:val="18"/>
                <w:szCs w:val="18"/>
                <w:vertAlign w:val="superscript"/>
                <w:lang w:val="en-US"/>
              </w:rPr>
              <w:t>a</w:t>
            </w:r>
            <w:r w:rsidRPr="007D3B10">
              <w:rPr>
                <w:sz w:val="18"/>
                <w:szCs w:val="18"/>
                <w:lang w:val="en-US"/>
              </w:rPr>
              <w:t xml:space="preserve">  Based</w:t>
            </w:r>
            <w:proofErr w:type="gramEnd"/>
            <w:r w:rsidRPr="007D3B10">
              <w:rPr>
                <w:sz w:val="18"/>
                <w:szCs w:val="18"/>
                <w:lang w:val="en-US"/>
              </w:rPr>
              <w:t xml:space="preserve"> on the source of material and the recycling process a relevant test method and requirements shall be agreed and stated in the specification.  </w:t>
            </w:r>
          </w:p>
          <w:p w14:paraId="4AA90D2C" w14:textId="77777777" w:rsidR="00DC4947" w:rsidRPr="007D3B10" w:rsidRDefault="00DC4947" w:rsidP="00267E54">
            <w:pPr>
              <w:pStyle w:val="BodyText"/>
              <w:jc w:val="both"/>
              <w:rPr>
                <w:sz w:val="18"/>
                <w:szCs w:val="18"/>
                <w:lang w:val="en-US"/>
              </w:rPr>
            </w:pPr>
          </w:p>
          <w:p w14:paraId="526B1B3D" w14:textId="77777777" w:rsidR="00DC4947" w:rsidRPr="007D3B10" w:rsidRDefault="00DC4947" w:rsidP="00267E54">
            <w:pPr>
              <w:pStyle w:val="BodyText"/>
              <w:jc w:val="both"/>
              <w:rPr>
                <w:sz w:val="18"/>
                <w:szCs w:val="18"/>
                <w:lang w:val="en-US"/>
              </w:rPr>
            </w:pPr>
            <w:r w:rsidRPr="007D3B10">
              <w:rPr>
                <w:sz w:val="18"/>
                <w:szCs w:val="18"/>
                <w:lang w:val="en-US"/>
              </w:rPr>
              <w:t>Both the test method and the requirements shall be published.</w:t>
            </w:r>
          </w:p>
        </w:tc>
      </w:tr>
    </w:tbl>
    <w:p w14:paraId="23CDEA49" w14:textId="77777777" w:rsidR="00DC4947" w:rsidRPr="006477D2" w:rsidRDefault="00DC4947" w:rsidP="00DC4947">
      <w:pPr>
        <w:pStyle w:val="BodyText"/>
        <w:jc w:val="both"/>
        <w:rPr>
          <w:sz w:val="20"/>
          <w:lang w:val="en-US"/>
        </w:rPr>
      </w:pPr>
    </w:p>
    <w:p w14:paraId="2DA1BF9F" w14:textId="77777777" w:rsidR="00DC4947" w:rsidRPr="006477D2" w:rsidRDefault="00DC4947" w:rsidP="00DC4947">
      <w:pPr>
        <w:pStyle w:val="BodyText"/>
        <w:jc w:val="both"/>
        <w:rPr>
          <w:sz w:val="20"/>
          <w:lang w:val="en-US"/>
        </w:rPr>
      </w:pPr>
      <w:r w:rsidRPr="006477D2">
        <w:rPr>
          <w:sz w:val="20"/>
          <w:lang w:val="en-US"/>
        </w:rPr>
        <w:t>b)</w:t>
      </w:r>
      <w:r w:rsidRPr="006477D2">
        <w:rPr>
          <w:sz w:val="20"/>
          <w:lang w:val="en-US"/>
        </w:rPr>
        <w:tab/>
        <w:t xml:space="preserve">the material shall be clean and </w:t>
      </w:r>
      <w:proofErr w:type="gramStart"/>
      <w:r w:rsidRPr="006477D2">
        <w:rPr>
          <w:sz w:val="20"/>
          <w:lang w:val="en-US"/>
        </w:rPr>
        <w:t>dry;</w:t>
      </w:r>
      <w:proofErr w:type="gramEnd"/>
    </w:p>
    <w:p w14:paraId="31410D15" w14:textId="77777777" w:rsidR="00DC4947" w:rsidRPr="006477D2" w:rsidRDefault="00DC4947" w:rsidP="00DC4947">
      <w:pPr>
        <w:pStyle w:val="BodyText"/>
        <w:jc w:val="both"/>
        <w:rPr>
          <w:sz w:val="20"/>
          <w:lang w:val="en-US"/>
        </w:rPr>
      </w:pPr>
    </w:p>
    <w:p w14:paraId="279F9BB3" w14:textId="77777777" w:rsidR="00DC4947" w:rsidRPr="006477D2" w:rsidRDefault="00DC4947" w:rsidP="00DC4947">
      <w:pPr>
        <w:pStyle w:val="BodyText"/>
        <w:ind w:left="720" w:hanging="720"/>
        <w:jc w:val="both"/>
        <w:rPr>
          <w:sz w:val="20"/>
          <w:lang w:val="en-US"/>
        </w:rPr>
      </w:pPr>
      <w:r w:rsidRPr="006477D2">
        <w:rPr>
          <w:sz w:val="20"/>
          <w:lang w:val="en-US"/>
        </w:rPr>
        <w:t>c)</w:t>
      </w:r>
      <w:r w:rsidRPr="006477D2">
        <w:rPr>
          <w:sz w:val="20"/>
          <w:lang w:val="en-US"/>
        </w:rPr>
        <w:tab/>
        <w:t>the maximum allowed amount of reprocess able and recyclable materials shall depend on the difference in K-value of the virgin material and the reprocess able and recyclable material as follows:</w:t>
      </w:r>
    </w:p>
    <w:p w14:paraId="3124D6EE" w14:textId="77777777" w:rsidR="00DC4947" w:rsidRPr="006477D2" w:rsidRDefault="00DC4947" w:rsidP="00DC4947">
      <w:pPr>
        <w:pStyle w:val="BodyText"/>
        <w:jc w:val="both"/>
        <w:rPr>
          <w:sz w:val="20"/>
          <w:lang w:val="en-US"/>
        </w:rPr>
      </w:pPr>
    </w:p>
    <w:p w14:paraId="6D562513" w14:textId="77777777" w:rsidR="00DC4947" w:rsidRPr="006477D2" w:rsidRDefault="00DC4947" w:rsidP="00DC4947">
      <w:pPr>
        <w:pStyle w:val="BodyText"/>
        <w:ind w:left="1276" w:hanging="567"/>
        <w:jc w:val="both"/>
        <w:rPr>
          <w:sz w:val="20"/>
          <w:lang w:val="en-US"/>
        </w:rPr>
      </w:pPr>
      <w:r w:rsidRPr="006477D2">
        <w:rPr>
          <w:sz w:val="20"/>
          <w:lang w:val="en-US"/>
        </w:rPr>
        <w:t>1)</w:t>
      </w:r>
      <w:r w:rsidRPr="006477D2">
        <w:rPr>
          <w:sz w:val="20"/>
          <w:lang w:val="en-US"/>
        </w:rPr>
        <w:tab/>
        <w:t>if the difference in K-value, when determined in accordan</w:t>
      </w:r>
      <w:r>
        <w:rPr>
          <w:sz w:val="20"/>
          <w:lang w:val="en-US"/>
        </w:rPr>
        <w:t xml:space="preserve">ce with </w:t>
      </w:r>
      <w:r w:rsidRPr="00267E54">
        <w:rPr>
          <w:sz w:val="20"/>
          <w:lang w:val="en-US"/>
        </w:rPr>
        <w:t>ISO 13229</w:t>
      </w:r>
      <w:r>
        <w:rPr>
          <w:sz w:val="20"/>
          <w:lang w:val="en-US"/>
        </w:rPr>
        <w:t xml:space="preserve">, is ≤ 4 units, </w:t>
      </w:r>
      <w:r w:rsidRPr="006477D2">
        <w:rPr>
          <w:sz w:val="20"/>
          <w:lang w:val="en-US"/>
        </w:rPr>
        <w:t>then up to 20 % by mass may be added:</w:t>
      </w:r>
    </w:p>
    <w:p w14:paraId="1CD94816" w14:textId="77777777" w:rsidR="00DC4947" w:rsidRPr="006477D2" w:rsidRDefault="00DC4947" w:rsidP="00DC4947">
      <w:pPr>
        <w:pStyle w:val="BodyText"/>
        <w:jc w:val="both"/>
        <w:rPr>
          <w:sz w:val="20"/>
          <w:lang w:val="en-US"/>
        </w:rPr>
      </w:pPr>
    </w:p>
    <w:p w14:paraId="56AF22F9" w14:textId="77777777" w:rsidR="00DC4947" w:rsidRPr="006477D2" w:rsidRDefault="00DC4947" w:rsidP="00DC4947">
      <w:pPr>
        <w:pStyle w:val="BodyText"/>
        <w:ind w:left="1276" w:hanging="567"/>
        <w:jc w:val="both"/>
        <w:rPr>
          <w:sz w:val="20"/>
          <w:lang w:val="en-US"/>
        </w:rPr>
      </w:pPr>
      <w:r w:rsidRPr="006477D2">
        <w:rPr>
          <w:sz w:val="20"/>
          <w:lang w:val="en-US"/>
        </w:rPr>
        <w:t>2)</w:t>
      </w:r>
      <w:r w:rsidRPr="006477D2">
        <w:rPr>
          <w:sz w:val="20"/>
          <w:lang w:val="en-US"/>
        </w:rPr>
        <w:tab/>
        <w:t>if the difference K-value is &gt; 4 units, or not determine</w:t>
      </w:r>
      <w:r>
        <w:rPr>
          <w:sz w:val="20"/>
          <w:lang w:val="en-US"/>
        </w:rPr>
        <w:t xml:space="preserve">d, then up to 5 % by mass may </w:t>
      </w:r>
      <w:r>
        <w:rPr>
          <w:sz w:val="20"/>
          <w:lang w:val="en-US"/>
        </w:rPr>
        <w:tab/>
      </w:r>
      <w:r w:rsidRPr="006477D2">
        <w:rPr>
          <w:sz w:val="20"/>
          <w:lang w:val="en-US"/>
        </w:rPr>
        <w:t>be added:</w:t>
      </w:r>
    </w:p>
    <w:p w14:paraId="17DD8007" w14:textId="77777777" w:rsidR="00DC4947" w:rsidRPr="006477D2" w:rsidRDefault="00DC4947" w:rsidP="00DC4947">
      <w:pPr>
        <w:pStyle w:val="BodyText"/>
        <w:jc w:val="both"/>
        <w:rPr>
          <w:sz w:val="20"/>
          <w:lang w:val="en-US"/>
        </w:rPr>
      </w:pPr>
    </w:p>
    <w:p w14:paraId="278550A8" w14:textId="77777777" w:rsidR="00DC4947" w:rsidRPr="006477D2" w:rsidRDefault="00DC4947" w:rsidP="00DC4947">
      <w:pPr>
        <w:pStyle w:val="BodyText"/>
        <w:ind w:left="709" w:hanging="709"/>
        <w:jc w:val="both"/>
        <w:rPr>
          <w:sz w:val="20"/>
          <w:lang w:val="en-US"/>
        </w:rPr>
      </w:pPr>
      <w:r w:rsidRPr="006477D2">
        <w:rPr>
          <w:sz w:val="20"/>
          <w:lang w:val="en-US"/>
        </w:rPr>
        <w:t>d)</w:t>
      </w:r>
      <w:r w:rsidRPr="006477D2">
        <w:rPr>
          <w:sz w:val="20"/>
          <w:lang w:val="en-US"/>
        </w:rPr>
        <w:tab/>
        <w:t xml:space="preserve">the quantity of external reprocess able and recyclable materials that is </w:t>
      </w:r>
      <w:proofErr w:type="gramStart"/>
      <w:r>
        <w:rPr>
          <w:sz w:val="20"/>
          <w:lang w:val="en-US"/>
        </w:rPr>
        <w:t>actually added</w:t>
      </w:r>
      <w:proofErr w:type="gramEnd"/>
      <w:r>
        <w:rPr>
          <w:sz w:val="20"/>
          <w:lang w:val="en-US"/>
        </w:rPr>
        <w:t xml:space="preserve"> in each </w:t>
      </w:r>
      <w:r w:rsidRPr="006477D2">
        <w:rPr>
          <w:sz w:val="20"/>
          <w:lang w:val="en-US"/>
        </w:rPr>
        <w:t>production series shall be recorded by the pipe and fitting manufacturer.</w:t>
      </w:r>
    </w:p>
    <w:p w14:paraId="4073F4C7" w14:textId="77777777" w:rsidR="00DC4947" w:rsidRPr="006477D2" w:rsidRDefault="00DC4947" w:rsidP="00DC4947">
      <w:pPr>
        <w:pStyle w:val="BodyText"/>
        <w:jc w:val="both"/>
        <w:rPr>
          <w:sz w:val="20"/>
          <w:lang w:val="en-US"/>
        </w:rPr>
      </w:pPr>
    </w:p>
    <w:p w14:paraId="3B825587" w14:textId="77777777" w:rsidR="00DC4947" w:rsidRPr="007D3B10" w:rsidRDefault="00DC4947" w:rsidP="00DC4947">
      <w:pPr>
        <w:pStyle w:val="BodyText"/>
        <w:jc w:val="both"/>
        <w:rPr>
          <w:sz w:val="16"/>
          <w:szCs w:val="16"/>
          <w:lang w:val="en-US"/>
        </w:rPr>
      </w:pPr>
      <w:r w:rsidRPr="007D3B10">
        <w:rPr>
          <w:sz w:val="16"/>
          <w:szCs w:val="16"/>
          <w:lang w:val="en-US"/>
        </w:rPr>
        <w:t>NOTE</w:t>
      </w:r>
      <w:r w:rsidRPr="007D3B10">
        <w:rPr>
          <w:sz w:val="16"/>
          <w:szCs w:val="16"/>
          <w:lang w:val="en-US"/>
        </w:rPr>
        <w:tab/>
        <w:t>The attention is drawn to possible national regulations regarding heavy metals, e.g. cadmium.</w:t>
      </w:r>
    </w:p>
    <w:p w14:paraId="1217F0B7" w14:textId="77777777" w:rsidR="00DC4947" w:rsidRPr="006477D2" w:rsidRDefault="00DC4947" w:rsidP="00DC4947">
      <w:pPr>
        <w:pStyle w:val="BodyText"/>
        <w:jc w:val="both"/>
        <w:rPr>
          <w:sz w:val="20"/>
          <w:lang w:val="en-US"/>
        </w:rPr>
      </w:pPr>
    </w:p>
    <w:p w14:paraId="3B7A59B3" w14:textId="77777777" w:rsidR="00DC4947" w:rsidRPr="007D3B10" w:rsidRDefault="00DC4947" w:rsidP="00DC4947">
      <w:pPr>
        <w:pStyle w:val="BodyText"/>
        <w:jc w:val="both"/>
        <w:rPr>
          <w:b/>
          <w:bCs w:val="0"/>
          <w:sz w:val="22"/>
          <w:szCs w:val="22"/>
          <w:lang w:val="en-US"/>
        </w:rPr>
      </w:pPr>
      <w:r w:rsidRPr="007D3B10">
        <w:rPr>
          <w:b/>
          <w:bCs w:val="0"/>
          <w:sz w:val="22"/>
          <w:szCs w:val="22"/>
          <w:lang w:val="en-US"/>
        </w:rPr>
        <w:t>A.2.3</w:t>
      </w:r>
      <w:r w:rsidRPr="007D3B10">
        <w:rPr>
          <w:b/>
          <w:bCs w:val="0"/>
          <w:sz w:val="22"/>
          <w:szCs w:val="22"/>
          <w:lang w:val="en-US"/>
        </w:rPr>
        <w:tab/>
        <w:t>External reprocess able and recyclable material not covered by an agreed specification</w:t>
      </w:r>
    </w:p>
    <w:p w14:paraId="5FCFEADD" w14:textId="77777777" w:rsidR="00DC4947" w:rsidRPr="006477D2" w:rsidRDefault="00DC4947" w:rsidP="00DC4947">
      <w:pPr>
        <w:pStyle w:val="BodyText"/>
        <w:jc w:val="both"/>
        <w:rPr>
          <w:sz w:val="20"/>
          <w:lang w:val="en-US"/>
        </w:rPr>
      </w:pPr>
    </w:p>
    <w:p w14:paraId="4671FB06" w14:textId="77777777" w:rsidR="00DC4947" w:rsidRPr="006477D2" w:rsidRDefault="00DC4947" w:rsidP="00DC4947">
      <w:pPr>
        <w:pStyle w:val="BodyText"/>
        <w:jc w:val="both"/>
        <w:rPr>
          <w:b/>
          <w:bCs w:val="0"/>
          <w:sz w:val="20"/>
          <w:lang w:val="en-US"/>
        </w:rPr>
      </w:pPr>
      <w:r w:rsidRPr="006477D2">
        <w:rPr>
          <w:b/>
          <w:bCs w:val="0"/>
          <w:sz w:val="20"/>
          <w:lang w:val="en-US"/>
        </w:rPr>
        <w:t>A.2.3.1</w:t>
      </w:r>
      <w:r w:rsidRPr="006477D2">
        <w:rPr>
          <w:b/>
          <w:bCs w:val="0"/>
          <w:sz w:val="20"/>
          <w:lang w:val="en-US"/>
        </w:rPr>
        <w:tab/>
        <w:t>Material from PVC-U pipes and fittings</w:t>
      </w:r>
    </w:p>
    <w:p w14:paraId="1DB7EDBF" w14:textId="77777777" w:rsidR="00DC4947" w:rsidRPr="006477D2" w:rsidRDefault="00DC4947" w:rsidP="00DC4947">
      <w:pPr>
        <w:pStyle w:val="BodyText"/>
        <w:jc w:val="both"/>
        <w:rPr>
          <w:sz w:val="20"/>
          <w:lang w:val="en-US"/>
        </w:rPr>
      </w:pPr>
    </w:p>
    <w:p w14:paraId="342886B0" w14:textId="77777777" w:rsidR="00DC4947" w:rsidRPr="006477D2" w:rsidRDefault="00DC4947" w:rsidP="00DC4947">
      <w:pPr>
        <w:pStyle w:val="BodyText"/>
        <w:jc w:val="both"/>
        <w:rPr>
          <w:sz w:val="20"/>
          <w:lang w:val="en-US"/>
        </w:rPr>
      </w:pPr>
      <w:r w:rsidRPr="006477D2">
        <w:rPr>
          <w:sz w:val="20"/>
          <w:lang w:val="en-US"/>
        </w:rPr>
        <w:t xml:space="preserve">External reprocess able and recyclable material not covered by an agreed specification from PVC-U pipes and fittings that are available in random quantities and intervals of time is permitted to be added to virgin or own reprocess able material or a mixture of those two materials </w:t>
      </w:r>
      <w:proofErr w:type="gramStart"/>
      <w:r w:rsidRPr="006477D2">
        <w:rPr>
          <w:sz w:val="20"/>
          <w:lang w:val="en-US"/>
        </w:rPr>
        <w:t>for the production of</w:t>
      </w:r>
      <w:proofErr w:type="gramEnd"/>
      <w:r w:rsidRPr="006477D2">
        <w:rPr>
          <w:sz w:val="20"/>
          <w:lang w:val="en-US"/>
        </w:rPr>
        <w:t xml:space="preserve"> pipes provided that all of the following conditions are met:</w:t>
      </w:r>
    </w:p>
    <w:p w14:paraId="11C3E0A9" w14:textId="77777777" w:rsidR="00DC4947" w:rsidRPr="006477D2" w:rsidRDefault="00DC4947" w:rsidP="00DC4947">
      <w:pPr>
        <w:pStyle w:val="BodyText"/>
        <w:jc w:val="both"/>
        <w:rPr>
          <w:sz w:val="20"/>
          <w:lang w:val="en-US"/>
        </w:rPr>
      </w:pPr>
    </w:p>
    <w:p w14:paraId="228E7B41" w14:textId="77777777" w:rsidR="00DC4947" w:rsidRPr="006477D2" w:rsidRDefault="00DC4947" w:rsidP="00DC4947">
      <w:pPr>
        <w:pStyle w:val="BodyText"/>
        <w:ind w:left="720" w:hanging="720"/>
        <w:jc w:val="both"/>
        <w:rPr>
          <w:sz w:val="20"/>
          <w:lang w:val="en-US"/>
        </w:rPr>
      </w:pPr>
      <w:r w:rsidRPr="006477D2">
        <w:rPr>
          <w:sz w:val="20"/>
          <w:lang w:val="en-US"/>
        </w:rPr>
        <w:t>a)</w:t>
      </w:r>
      <w:r w:rsidRPr="006477D2">
        <w:rPr>
          <w:sz w:val="20"/>
          <w:lang w:val="en-US"/>
        </w:rPr>
        <w:tab/>
        <w:t xml:space="preserve">when this material is used the production shall be considered as at least one batch and shall be tested </w:t>
      </w:r>
      <w:proofErr w:type="gramStart"/>
      <w:r w:rsidRPr="006477D2">
        <w:rPr>
          <w:sz w:val="20"/>
          <w:lang w:val="en-US"/>
        </w:rPr>
        <w:t>according;</w:t>
      </w:r>
      <w:proofErr w:type="gramEnd"/>
    </w:p>
    <w:p w14:paraId="4F1B2782" w14:textId="77777777" w:rsidR="00DC4947" w:rsidRPr="006477D2" w:rsidRDefault="00DC4947" w:rsidP="00DC4947">
      <w:pPr>
        <w:pStyle w:val="BodyText"/>
        <w:jc w:val="both"/>
        <w:rPr>
          <w:sz w:val="20"/>
          <w:lang w:val="en-US"/>
        </w:rPr>
      </w:pPr>
    </w:p>
    <w:p w14:paraId="5FC77739" w14:textId="77777777" w:rsidR="00DC4947" w:rsidRPr="006477D2" w:rsidRDefault="00DC4947" w:rsidP="00DC4947">
      <w:pPr>
        <w:pStyle w:val="BodyText"/>
        <w:jc w:val="both"/>
        <w:rPr>
          <w:sz w:val="20"/>
          <w:lang w:val="en-US"/>
        </w:rPr>
      </w:pPr>
      <w:r w:rsidRPr="006477D2">
        <w:rPr>
          <w:sz w:val="20"/>
          <w:lang w:val="en-US"/>
        </w:rPr>
        <w:t>b)</w:t>
      </w:r>
      <w:r w:rsidRPr="006477D2">
        <w:rPr>
          <w:sz w:val="20"/>
          <w:lang w:val="en-US"/>
        </w:rPr>
        <w:tab/>
        <w:t xml:space="preserve">the material shall be clean and </w:t>
      </w:r>
      <w:proofErr w:type="gramStart"/>
      <w:r w:rsidRPr="006477D2">
        <w:rPr>
          <w:sz w:val="20"/>
          <w:lang w:val="en-US"/>
        </w:rPr>
        <w:t>dry;</w:t>
      </w:r>
      <w:proofErr w:type="gramEnd"/>
    </w:p>
    <w:p w14:paraId="0235AD1D" w14:textId="77777777" w:rsidR="00DC4947" w:rsidRPr="006477D2" w:rsidRDefault="00DC4947" w:rsidP="00DC4947">
      <w:pPr>
        <w:pStyle w:val="BodyText"/>
        <w:jc w:val="both"/>
        <w:rPr>
          <w:sz w:val="20"/>
          <w:lang w:val="en-US"/>
        </w:rPr>
      </w:pPr>
    </w:p>
    <w:p w14:paraId="603ED81F" w14:textId="77777777" w:rsidR="00DC4947" w:rsidRPr="006477D2" w:rsidRDefault="00DC4947" w:rsidP="00DC4947">
      <w:pPr>
        <w:pStyle w:val="BodyText"/>
        <w:ind w:left="720" w:hanging="720"/>
        <w:jc w:val="both"/>
        <w:rPr>
          <w:sz w:val="20"/>
          <w:lang w:val="en-US"/>
        </w:rPr>
      </w:pPr>
      <w:r w:rsidRPr="006477D2">
        <w:rPr>
          <w:sz w:val="20"/>
          <w:lang w:val="en-US"/>
        </w:rPr>
        <w:t>c)</w:t>
      </w:r>
      <w:r w:rsidRPr="006477D2">
        <w:rPr>
          <w:sz w:val="20"/>
          <w:lang w:val="en-US"/>
        </w:rPr>
        <w:tab/>
        <w:t>the maximum allowed amount of external reprocess able and recyclable materials that may be added shall depend on the difference in K-value of the virgin material and the external reprocess able and recyclable material as follows:</w:t>
      </w:r>
    </w:p>
    <w:p w14:paraId="65F60C02" w14:textId="77777777" w:rsidR="00DC4947" w:rsidRPr="006477D2" w:rsidRDefault="00DC4947" w:rsidP="00DC4947">
      <w:pPr>
        <w:pStyle w:val="BodyText"/>
        <w:jc w:val="both"/>
        <w:rPr>
          <w:sz w:val="20"/>
          <w:lang w:val="en-US"/>
        </w:rPr>
      </w:pPr>
    </w:p>
    <w:p w14:paraId="2B37850A" w14:textId="77777777" w:rsidR="00DC4947" w:rsidRPr="006477D2" w:rsidRDefault="00DC4947" w:rsidP="00DC4947">
      <w:pPr>
        <w:pStyle w:val="BodyText"/>
        <w:ind w:left="1440" w:hanging="720"/>
        <w:jc w:val="both"/>
        <w:rPr>
          <w:sz w:val="20"/>
          <w:lang w:val="en-US"/>
        </w:rPr>
      </w:pPr>
      <w:r w:rsidRPr="006477D2">
        <w:rPr>
          <w:sz w:val="20"/>
          <w:lang w:val="en-US"/>
        </w:rPr>
        <w:t>1)</w:t>
      </w:r>
      <w:r w:rsidRPr="006477D2">
        <w:rPr>
          <w:sz w:val="20"/>
          <w:lang w:val="en-US"/>
        </w:rPr>
        <w:tab/>
        <w:t xml:space="preserve">if the difference in K-value, when determined in accordance with </w:t>
      </w:r>
      <w:r w:rsidRPr="00267E54">
        <w:rPr>
          <w:sz w:val="20"/>
          <w:lang w:val="en-US"/>
        </w:rPr>
        <w:t>ISO 13229</w:t>
      </w:r>
      <w:r w:rsidRPr="006477D2">
        <w:rPr>
          <w:sz w:val="20"/>
          <w:lang w:val="en-US"/>
        </w:rPr>
        <w:t xml:space="preserve">, is ≤ 4 units, then up to 10 % by mass may be </w:t>
      </w:r>
      <w:proofErr w:type="gramStart"/>
      <w:r w:rsidRPr="006477D2">
        <w:rPr>
          <w:sz w:val="20"/>
          <w:lang w:val="en-US"/>
        </w:rPr>
        <w:t>added;</w:t>
      </w:r>
      <w:proofErr w:type="gramEnd"/>
    </w:p>
    <w:p w14:paraId="0BF7A215" w14:textId="77777777" w:rsidR="00DC4947" w:rsidRPr="006477D2" w:rsidRDefault="00DC4947" w:rsidP="00DC4947">
      <w:pPr>
        <w:pStyle w:val="BodyText"/>
        <w:jc w:val="both"/>
        <w:rPr>
          <w:sz w:val="20"/>
          <w:lang w:val="en-US"/>
        </w:rPr>
      </w:pPr>
    </w:p>
    <w:p w14:paraId="3611C41D" w14:textId="77777777" w:rsidR="00DC4947" w:rsidRPr="006477D2" w:rsidRDefault="00DC4947" w:rsidP="00DC4947">
      <w:pPr>
        <w:pStyle w:val="BodyText"/>
        <w:ind w:left="1440" w:hanging="720"/>
        <w:jc w:val="both"/>
        <w:rPr>
          <w:sz w:val="20"/>
          <w:lang w:val="en-US"/>
        </w:rPr>
      </w:pPr>
      <w:r w:rsidRPr="006477D2">
        <w:rPr>
          <w:sz w:val="20"/>
          <w:lang w:val="en-US"/>
        </w:rPr>
        <w:t>2)</w:t>
      </w:r>
      <w:r w:rsidRPr="006477D2">
        <w:rPr>
          <w:sz w:val="20"/>
          <w:lang w:val="en-US"/>
        </w:rPr>
        <w:tab/>
        <w:t>if the difference in K-value is &gt; 4 units, or not determined, then up to 5 % by mass may be added.</w:t>
      </w:r>
    </w:p>
    <w:p w14:paraId="629D671F" w14:textId="77777777" w:rsidR="00DC4947" w:rsidRPr="006477D2" w:rsidRDefault="00DC4947" w:rsidP="00DC4947">
      <w:pPr>
        <w:pStyle w:val="BodyText"/>
        <w:jc w:val="both"/>
        <w:rPr>
          <w:sz w:val="20"/>
          <w:lang w:val="en-US"/>
        </w:rPr>
      </w:pPr>
    </w:p>
    <w:p w14:paraId="4B8A0141" w14:textId="77777777" w:rsidR="00DC4947" w:rsidRPr="006477D2" w:rsidRDefault="00DC4947" w:rsidP="00DC4947">
      <w:pPr>
        <w:pStyle w:val="BodyText"/>
        <w:ind w:left="720" w:hanging="720"/>
        <w:jc w:val="both"/>
        <w:rPr>
          <w:sz w:val="20"/>
          <w:lang w:val="en-US"/>
        </w:rPr>
      </w:pPr>
      <w:r w:rsidRPr="006477D2">
        <w:rPr>
          <w:sz w:val="20"/>
          <w:lang w:val="en-US"/>
        </w:rPr>
        <w:lastRenderedPageBreak/>
        <w:t>d)</w:t>
      </w:r>
      <w:r w:rsidRPr="006477D2">
        <w:rPr>
          <w:sz w:val="20"/>
          <w:lang w:val="en-US"/>
        </w:rPr>
        <w:tab/>
        <w:t xml:space="preserve">the quantity of external reprocess able and recyclable materials that is </w:t>
      </w:r>
      <w:proofErr w:type="gramStart"/>
      <w:r w:rsidRPr="006477D2">
        <w:rPr>
          <w:sz w:val="20"/>
          <w:lang w:val="en-US"/>
        </w:rPr>
        <w:t>actually added</w:t>
      </w:r>
      <w:proofErr w:type="gramEnd"/>
      <w:r w:rsidRPr="006477D2">
        <w:rPr>
          <w:sz w:val="20"/>
          <w:lang w:val="en-US"/>
        </w:rPr>
        <w:t xml:space="preserve"> in each production series shall be recorded by the pipe manufacturer.</w:t>
      </w:r>
    </w:p>
    <w:p w14:paraId="085EF129" w14:textId="77777777" w:rsidR="00DC4947" w:rsidRPr="006477D2" w:rsidRDefault="00DC4947" w:rsidP="00DC4947">
      <w:pPr>
        <w:pStyle w:val="BodyText"/>
        <w:jc w:val="both"/>
        <w:rPr>
          <w:sz w:val="20"/>
          <w:lang w:val="en-US"/>
        </w:rPr>
      </w:pPr>
    </w:p>
    <w:p w14:paraId="3D565D81" w14:textId="77777777" w:rsidR="00DC4947" w:rsidRPr="006477D2" w:rsidRDefault="00DC4947" w:rsidP="00DC4947">
      <w:pPr>
        <w:pStyle w:val="BodyText"/>
        <w:jc w:val="both"/>
        <w:rPr>
          <w:b/>
          <w:bCs w:val="0"/>
          <w:sz w:val="20"/>
          <w:lang w:val="en-US"/>
        </w:rPr>
      </w:pPr>
      <w:r w:rsidRPr="006477D2">
        <w:rPr>
          <w:b/>
          <w:bCs w:val="0"/>
          <w:sz w:val="20"/>
          <w:lang w:val="en-US"/>
        </w:rPr>
        <w:t>A.2.3.2</w:t>
      </w:r>
      <w:r w:rsidRPr="006477D2">
        <w:rPr>
          <w:b/>
          <w:bCs w:val="0"/>
          <w:sz w:val="20"/>
          <w:lang w:val="en-US"/>
        </w:rPr>
        <w:tab/>
        <w:t>Material from other PVC-U products than pipes and fittings</w:t>
      </w:r>
    </w:p>
    <w:p w14:paraId="354DECC4" w14:textId="77777777" w:rsidR="00DC4947" w:rsidRPr="006477D2" w:rsidRDefault="00DC4947" w:rsidP="00DC4947">
      <w:pPr>
        <w:pStyle w:val="BodyText"/>
        <w:jc w:val="both"/>
        <w:rPr>
          <w:sz w:val="20"/>
          <w:lang w:val="en-US"/>
        </w:rPr>
      </w:pPr>
    </w:p>
    <w:p w14:paraId="0980D8F3" w14:textId="77777777" w:rsidR="00DC4947" w:rsidRPr="006477D2" w:rsidRDefault="00DC4947" w:rsidP="00DC4947">
      <w:pPr>
        <w:pStyle w:val="BodyText"/>
        <w:jc w:val="both"/>
        <w:rPr>
          <w:sz w:val="20"/>
          <w:lang w:val="en-US"/>
        </w:rPr>
      </w:pPr>
      <w:r w:rsidRPr="006477D2">
        <w:rPr>
          <w:sz w:val="20"/>
          <w:lang w:val="en-US"/>
        </w:rPr>
        <w:t xml:space="preserve">External reprocess able and recyclable material not covered by an agreed specification from other PVC-U products than pipes and fittings shall not be used </w:t>
      </w:r>
      <w:proofErr w:type="gramStart"/>
      <w:r w:rsidRPr="006477D2">
        <w:rPr>
          <w:sz w:val="20"/>
          <w:lang w:val="en-US"/>
        </w:rPr>
        <w:t>for the production of</w:t>
      </w:r>
      <w:proofErr w:type="gramEnd"/>
      <w:r w:rsidRPr="006477D2">
        <w:rPr>
          <w:sz w:val="20"/>
          <w:lang w:val="en-US"/>
        </w:rPr>
        <w:t xml:space="preserve"> pipes and fittings conforming to this standard.</w:t>
      </w:r>
    </w:p>
    <w:p w14:paraId="2F0F892B" w14:textId="77777777" w:rsidR="00DC4947" w:rsidRPr="009F22B5" w:rsidRDefault="00DC4947" w:rsidP="00DC4947">
      <w:pPr>
        <w:jc w:val="both"/>
        <w:rPr>
          <w:rFonts w:cs="Arial"/>
          <w:b/>
          <w:bCs/>
          <w:lang w:val="en-US"/>
        </w:rPr>
      </w:pPr>
    </w:p>
    <w:p w14:paraId="020DF484" w14:textId="77777777" w:rsidR="00DC4947" w:rsidRDefault="00DC4947" w:rsidP="00DC4947"/>
    <w:p w14:paraId="6C6A20C6" w14:textId="77777777" w:rsidR="00DC4947" w:rsidRDefault="00DC4947" w:rsidP="00DC4947"/>
    <w:p w14:paraId="3E784E4F" w14:textId="77777777" w:rsidR="00DC4947" w:rsidRDefault="00DC4947" w:rsidP="00DC4947"/>
    <w:p w14:paraId="2860F95A" w14:textId="77777777" w:rsidR="00DC4947" w:rsidRDefault="00DC4947" w:rsidP="00DC4947"/>
    <w:p w14:paraId="2B4AC491" w14:textId="77777777" w:rsidR="00DC4947" w:rsidRDefault="00DC4947" w:rsidP="00DC4947"/>
    <w:p w14:paraId="6E63C477" w14:textId="77777777" w:rsidR="00DC4947" w:rsidRDefault="00DC4947" w:rsidP="00DC4947"/>
    <w:p w14:paraId="0475089D" w14:textId="77777777" w:rsidR="00DC4947" w:rsidRDefault="00DC4947" w:rsidP="00DC4947"/>
    <w:p w14:paraId="18D81A6C" w14:textId="77777777" w:rsidR="00DC4947" w:rsidRDefault="00DC4947" w:rsidP="00DC4947"/>
    <w:p w14:paraId="357A5B3B" w14:textId="77777777" w:rsidR="00DC4947" w:rsidRDefault="00DC4947" w:rsidP="00DC4947"/>
    <w:p w14:paraId="320AB08A" w14:textId="77777777" w:rsidR="00DC4947" w:rsidRDefault="00DC4947" w:rsidP="00DC4947"/>
    <w:p w14:paraId="5F236A42" w14:textId="77777777" w:rsidR="00DC4947" w:rsidRDefault="00DC4947" w:rsidP="00DC4947"/>
    <w:p w14:paraId="6CB054CB" w14:textId="77777777" w:rsidR="00DC4947" w:rsidRDefault="00DC4947" w:rsidP="00DC4947"/>
    <w:p w14:paraId="43B1E263" w14:textId="77777777" w:rsidR="00DC4947" w:rsidRDefault="00DC4947" w:rsidP="00DC4947"/>
    <w:p w14:paraId="1A46C682" w14:textId="77777777" w:rsidR="00DC4947" w:rsidRDefault="00DC4947" w:rsidP="00DC4947"/>
    <w:p w14:paraId="283A3B33" w14:textId="77777777" w:rsidR="00DC4947" w:rsidRDefault="00DC4947" w:rsidP="00DC4947"/>
    <w:p w14:paraId="5CFDE26D" w14:textId="77777777" w:rsidR="00DC4947" w:rsidRDefault="00DC4947" w:rsidP="00DC4947"/>
    <w:p w14:paraId="12E453B4" w14:textId="77777777" w:rsidR="00DC4947" w:rsidRDefault="00DC4947" w:rsidP="00DC4947"/>
    <w:p w14:paraId="5C6BEDA4" w14:textId="77777777" w:rsidR="00DC4947" w:rsidRDefault="00DC4947" w:rsidP="00DC4947"/>
    <w:p w14:paraId="338890D5" w14:textId="77777777" w:rsidR="00DC4947" w:rsidRDefault="00DC4947" w:rsidP="00DC4947"/>
    <w:p w14:paraId="19291692" w14:textId="77777777" w:rsidR="00DC4947" w:rsidRDefault="00DC4947" w:rsidP="00DC4947"/>
    <w:p w14:paraId="585394B0" w14:textId="77777777" w:rsidR="00DC4947" w:rsidRDefault="00DC4947" w:rsidP="00DC4947"/>
    <w:p w14:paraId="197BFFE1" w14:textId="77777777" w:rsidR="00DC4947" w:rsidRDefault="00DC4947" w:rsidP="00DC4947"/>
    <w:p w14:paraId="45140958" w14:textId="77777777" w:rsidR="00DC4947" w:rsidRDefault="00DC4947" w:rsidP="00DC4947"/>
    <w:p w14:paraId="2CB74E0F" w14:textId="77777777" w:rsidR="00DC4947" w:rsidRDefault="00DC4947" w:rsidP="00DC4947"/>
    <w:p w14:paraId="0F3A6E2B" w14:textId="77777777" w:rsidR="00DC4947" w:rsidRDefault="00DC4947" w:rsidP="00DC4947"/>
    <w:p w14:paraId="4FA11D7E" w14:textId="77777777" w:rsidR="00DC4947" w:rsidRDefault="00DC4947" w:rsidP="00DC4947"/>
    <w:p w14:paraId="72F55B9D" w14:textId="77777777" w:rsidR="00DC4947" w:rsidRDefault="00DC4947" w:rsidP="00DC4947"/>
    <w:p w14:paraId="49C88501" w14:textId="77777777" w:rsidR="00DC4947" w:rsidRDefault="00DC4947" w:rsidP="00DC4947"/>
    <w:p w14:paraId="2CA351A7" w14:textId="77777777" w:rsidR="00DC4947" w:rsidRDefault="00DC4947" w:rsidP="00DC4947"/>
    <w:p w14:paraId="108048CA" w14:textId="77777777" w:rsidR="00DC4947" w:rsidRDefault="00DC4947" w:rsidP="00DC4947"/>
    <w:p w14:paraId="24752E0C" w14:textId="77777777" w:rsidR="00DC4947" w:rsidRDefault="00DC4947" w:rsidP="00DC4947"/>
    <w:p w14:paraId="3E7452D5" w14:textId="77777777" w:rsidR="00DC4947" w:rsidRDefault="00DC4947" w:rsidP="00DC4947"/>
    <w:p w14:paraId="0F9A925E" w14:textId="77777777" w:rsidR="00DC4947" w:rsidRDefault="00DC4947" w:rsidP="00DC4947"/>
    <w:p w14:paraId="37EDE396" w14:textId="77777777" w:rsidR="00DC4947" w:rsidRDefault="00DC4947" w:rsidP="00DC4947"/>
    <w:p w14:paraId="3C40B740" w14:textId="77777777" w:rsidR="00DC4947" w:rsidRDefault="00DC4947" w:rsidP="00DC4947"/>
    <w:p w14:paraId="19C2F036" w14:textId="77777777" w:rsidR="00DC4947" w:rsidRDefault="00DC4947" w:rsidP="00DC4947"/>
    <w:p w14:paraId="668618EA" w14:textId="77777777" w:rsidR="00DC4947" w:rsidRDefault="00DC4947" w:rsidP="00DC4947"/>
    <w:p w14:paraId="4176A5EB" w14:textId="77777777" w:rsidR="00DC4947" w:rsidRDefault="00DC4947" w:rsidP="00DC4947"/>
    <w:p w14:paraId="7FC80B33" w14:textId="77777777" w:rsidR="00DC4947" w:rsidRDefault="00DC4947" w:rsidP="00DC4947"/>
    <w:p w14:paraId="386293C5" w14:textId="77777777" w:rsidR="00DC4947" w:rsidRDefault="00DC4947" w:rsidP="00DC4947"/>
    <w:p w14:paraId="38CBCA4D" w14:textId="77777777" w:rsidR="00DC4947" w:rsidRDefault="00DC4947" w:rsidP="00DC4947"/>
    <w:p w14:paraId="7D1CCEBA" w14:textId="77777777" w:rsidR="00DC4947" w:rsidRDefault="00DC4947" w:rsidP="00DC4947"/>
    <w:p w14:paraId="55339ED8" w14:textId="77777777" w:rsidR="00DC4947" w:rsidRDefault="00DC4947" w:rsidP="00DC4947"/>
    <w:p w14:paraId="3861A640" w14:textId="77777777" w:rsidR="00DC4947" w:rsidRDefault="00DC4947" w:rsidP="00DC4947"/>
    <w:p w14:paraId="1533C0AA" w14:textId="77777777" w:rsidR="00DC4947" w:rsidRDefault="00DC4947" w:rsidP="00DC4947"/>
    <w:p w14:paraId="7D73044F" w14:textId="77777777" w:rsidR="00DC4947" w:rsidRDefault="00DC4947" w:rsidP="00DC4947"/>
    <w:p w14:paraId="407940A3" w14:textId="77777777" w:rsidR="00DC4947" w:rsidRDefault="00DC4947" w:rsidP="00DC4947"/>
    <w:p w14:paraId="06B18376" w14:textId="77777777" w:rsidR="00DC4947" w:rsidRDefault="00DC4947" w:rsidP="00DC4947"/>
    <w:p w14:paraId="2F2DB3E8" w14:textId="77777777" w:rsidR="00700AFF" w:rsidRDefault="00700AFF" w:rsidP="00DC4947"/>
    <w:p w14:paraId="154F32D1" w14:textId="77777777" w:rsidR="00700AFF" w:rsidRDefault="00700AFF" w:rsidP="00DC4947"/>
    <w:p w14:paraId="0682967A" w14:textId="77777777" w:rsidR="00700AFF" w:rsidRDefault="00700AFF" w:rsidP="00DC4947"/>
    <w:p w14:paraId="630CFBF7" w14:textId="77777777" w:rsidR="00DC4947" w:rsidRDefault="00DC4947" w:rsidP="00DC4947"/>
    <w:p w14:paraId="042B121E" w14:textId="77777777" w:rsidR="00DC4947" w:rsidRDefault="00DC4947" w:rsidP="00DC4947"/>
    <w:p w14:paraId="0362C525" w14:textId="77777777" w:rsidR="00DC4947" w:rsidRDefault="00DC4947" w:rsidP="00DC4947"/>
    <w:p w14:paraId="7F31D16A" w14:textId="77777777" w:rsidR="00DC4947" w:rsidRPr="00CC37D0" w:rsidRDefault="00DC4947" w:rsidP="00DC4947">
      <w:pPr>
        <w:rPr>
          <w:rFonts w:eastAsia="Arial"/>
          <w:b/>
          <w:bCs/>
          <w:lang w:val="en-US"/>
        </w:rPr>
      </w:pPr>
      <w:r w:rsidRPr="00CC37D0">
        <w:rPr>
          <w:rFonts w:eastAsia="Arial"/>
          <w:b/>
          <w:bCs/>
          <w:lang w:val="en-US"/>
        </w:rPr>
        <w:lastRenderedPageBreak/>
        <w:t>Bibliography</w:t>
      </w:r>
    </w:p>
    <w:p w14:paraId="353BB975" w14:textId="77777777" w:rsidR="00DC4947" w:rsidRPr="00CC37D0" w:rsidRDefault="00DC4947" w:rsidP="00DC4947">
      <w:pPr>
        <w:rPr>
          <w:rFonts w:eastAsia="Arial"/>
          <w:lang w:val="en-US"/>
        </w:rPr>
      </w:pPr>
    </w:p>
    <w:p w14:paraId="4F469159" w14:textId="77777777" w:rsidR="00DC4947" w:rsidRDefault="00DC4947" w:rsidP="00DC4947">
      <w:pPr>
        <w:rPr>
          <w:rFonts w:cs="Arial"/>
        </w:rPr>
      </w:pPr>
      <w:r>
        <w:rPr>
          <w:rFonts w:cs="Arial"/>
        </w:rPr>
        <w:t>1.</w:t>
      </w:r>
      <w:r w:rsidRPr="004B40C2">
        <w:rPr>
          <w:rFonts w:cs="Arial"/>
        </w:rPr>
        <w:t>BS EN 12200</w:t>
      </w:r>
      <w:r>
        <w:rPr>
          <w:rFonts w:cs="Arial"/>
        </w:rPr>
        <w:t>-1</w:t>
      </w:r>
      <w:r w:rsidRPr="004B40C2">
        <w:rPr>
          <w:rFonts w:cs="Arial"/>
        </w:rPr>
        <w:t xml:space="preserve"> Plastics rainwater piping systems for above ground external use — Unplasticized poly (vinyl chloride) (PVC-U) Part 1: Specifications for pipes, fittings and the system.</w:t>
      </w:r>
    </w:p>
    <w:p w14:paraId="6142E6FC" w14:textId="77777777" w:rsidR="00DC4947" w:rsidRDefault="00DC4947" w:rsidP="00DC4947">
      <w:pPr>
        <w:rPr>
          <w:rFonts w:cs="Arial"/>
        </w:rPr>
      </w:pPr>
      <w:r>
        <w:rPr>
          <w:rFonts w:cs="Arial"/>
        </w:rPr>
        <w:t xml:space="preserve">2 KS 2199:2009 </w:t>
      </w:r>
      <w:r w:rsidRPr="00E85747">
        <w:rPr>
          <w:rFonts w:cs="Arial"/>
        </w:rPr>
        <w:t>Brackets for eaves gutters — Requirements and testing</w:t>
      </w:r>
    </w:p>
    <w:p w14:paraId="5EA441B7" w14:textId="77777777" w:rsidR="00DC4947" w:rsidRPr="00267E54" w:rsidRDefault="00DC4947" w:rsidP="00DC4947">
      <w:pPr>
        <w:rPr>
          <w:rFonts w:cs="Arial"/>
        </w:rPr>
      </w:pPr>
      <w:r>
        <w:rPr>
          <w:rFonts w:cs="Arial"/>
        </w:rPr>
        <w:t xml:space="preserve">3. ISO 265-1 </w:t>
      </w:r>
      <w:r w:rsidRPr="00C412C5">
        <w:rPr>
          <w:rFonts w:cs="Arial"/>
        </w:rPr>
        <w:t>Pipes and fittings of plastics materials — Fittings for domestic and industrial waste pipes — Basic dimensions: Metric series</w:t>
      </w:r>
      <w:r>
        <w:rPr>
          <w:rFonts w:cs="Arial"/>
        </w:rPr>
        <w:t xml:space="preserve"> </w:t>
      </w:r>
      <w:r w:rsidRPr="00C412C5">
        <w:rPr>
          <w:rFonts w:cs="Arial"/>
        </w:rPr>
        <w:t xml:space="preserve">Part 1: Unplasticized </w:t>
      </w:r>
      <w:proofErr w:type="gramStart"/>
      <w:r w:rsidRPr="00C412C5">
        <w:rPr>
          <w:rFonts w:cs="Arial"/>
        </w:rPr>
        <w:t>poly(</w:t>
      </w:r>
      <w:proofErr w:type="gramEnd"/>
      <w:r w:rsidRPr="00C412C5">
        <w:rPr>
          <w:rFonts w:cs="Arial"/>
        </w:rPr>
        <w:t>vinyl chloride) (PVC-U)</w:t>
      </w:r>
    </w:p>
    <w:p w14:paraId="5E79E019" w14:textId="77777777" w:rsidR="00DC4947" w:rsidRDefault="00DC4947" w:rsidP="00DC4947"/>
    <w:p w14:paraId="7A82F858" w14:textId="77777777" w:rsidR="00094F28" w:rsidRDefault="00094F28"/>
    <w:sectPr w:rsidR="00094F28" w:rsidSect="00DC4947">
      <w:headerReference w:type="even" r:id="rId26"/>
      <w:headerReference w:type="default" r:id="rId27"/>
      <w:headerReference w:type="first" r:id="rId28"/>
      <w:footerReference w:type="first" r:id="rId29"/>
      <w:footnotePr>
        <w:numRestart w:val="eachPage"/>
      </w:footnotePr>
      <w:pgSz w:w="11908" w:h="16838"/>
      <w:pgMar w:top="1134" w:right="1134" w:bottom="1134" w:left="1134" w:header="720" w:footer="28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34ACC" w14:textId="77777777" w:rsidR="00700AFF" w:rsidRDefault="00700AFF" w:rsidP="00700AFF">
      <w:r>
        <w:separator/>
      </w:r>
    </w:p>
  </w:endnote>
  <w:endnote w:type="continuationSeparator" w:id="0">
    <w:p w14:paraId="54994DA9" w14:textId="77777777" w:rsidR="00700AFF" w:rsidRDefault="00700AFF" w:rsidP="0070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D074" w14:textId="77777777" w:rsidR="00605B80" w:rsidRDefault="00605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8D291" w14:textId="63DE2DAD" w:rsidR="00700AFF" w:rsidRDefault="00700AFF">
    <w:pPr>
      <w:pStyle w:val="Footer"/>
      <w:tabs>
        <w:tab w:val="clear" w:pos="4153"/>
        <w:tab w:val="clear" w:pos="8306"/>
      </w:tabs>
      <w:ind w:right="1"/>
    </w:pPr>
    <w:r w:rsidRPr="0042504E">
      <w:t>© EAC 202</w:t>
    </w:r>
    <w:r w:rsidR="00605B80">
      <w:t>5</w:t>
    </w:r>
    <w:r w:rsidRPr="0042504E">
      <w:t xml:space="preserve">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5212" w14:textId="77777777" w:rsidR="00605B80" w:rsidRDefault="00605B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4F562" w14:textId="77777777" w:rsidR="00700AFF" w:rsidRDefault="00700AFF" w:rsidP="00306BE4">
    <w:pPr>
      <w:pStyle w:val="Footer"/>
      <w:spacing w:before="540"/>
    </w:pPr>
    <w:r>
      <w:t>© EAC 2024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A1184" w14:textId="77777777" w:rsidR="00700AFF" w:rsidRDefault="00700AFF" w:rsidP="00700AFF">
      <w:r>
        <w:separator/>
      </w:r>
    </w:p>
  </w:footnote>
  <w:footnote w:type="continuationSeparator" w:id="0">
    <w:p w14:paraId="27A7B35D" w14:textId="77777777" w:rsidR="00700AFF" w:rsidRDefault="00700AFF" w:rsidP="0070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BFB6" w14:textId="77777777" w:rsidR="00700AFF" w:rsidRDefault="006425E2">
    <w:pPr>
      <w:pStyle w:val="Header"/>
    </w:pPr>
    <w:r>
      <w:rPr>
        <w:noProof/>
      </w:rPr>
      <w:pict w14:anchorId="1A110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638376" o:spid="_x0000_s1029" type="#_x0000_t136" style="position:absolute;margin-left:0;margin-top:0;width:646.4pt;height:33.15pt;rotation:315;z-index:-251653120;mso-position-horizontal:center;mso-position-horizontal-relative:margin;mso-position-vertical:center;mso-position-vertical-relative:margin" o:allowincell="f" fillcolor="#00b050" stroked="f">
          <v:fill opacity=".5"/>
          <v:textpath style="font-family:&quot;Arial&quot;;font-size:1pt" string="DEAS 1248 PUBLIC REVIEW DRAFT JAN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5" w:type="dxa"/>
      <w:tblInd w:w="48" w:type="dxa"/>
      <w:tblLook w:val="0000" w:firstRow="0" w:lastRow="0" w:firstColumn="0" w:lastColumn="0" w:noHBand="0" w:noVBand="0"/>
    </w:tblPr>
    <w:tblGrid>
      <w:gridCol w:w="2697"/>
      <w:gridCol w:w="7568"/>
    </w:tblGrid>
    <w:tr w:rsidR="0042504E" w:rsidRPr="00117F23" w14:paraId="14BF856D" w14:textId="77777777" w:rsidTr="00246E0B">
      <w:trPr>
        <w:trHeight w:val="1059"/>
      </w:trPr>
      <w:tc>
        <w:tcPr>
          <w:tcW w:w="2697" w:type="dxa"/>
        </w:tcPr>
        <w:p w14:paraId="4DF1CF09" w14:textId="77777777" w:rsidR="00700AFF" w:rsidRDefault="00700AFF" w:rsidP="00306BE4">
          <w:pPr>
            <w:spacing w:before="120" w:after="160" w:line="259" w:lineRule="auto"/>
            <w:ind w:left="-58"/>
            <w:rPr>
              <w:rFonts w:ascii="Bookman Old Style" w:hAnsi="Bookman Old Style"/>
              <w:noProof/>
              <w:lang w:val="en-US"/>
            </w:rPr>
          </w:pPr>
        </w:p>
      </w:tc>
      <w:tc>
        <w:tcPr>
          <w:tcW w:w="7568" w:type="dxa"/>
        </w:tcPr>
        <w:p w14:paraId="50A06B34" w14:textId="76D80627" w:rsidR="00700AFF" w:rsidRPr="00306BE4" w:rsidRDefault="00700AFF" w:rsidP="00306BE4">
          <w:pPr>
            <w:pStyle w:val="Header"/>
            <w:tabs>
              <w:tab w:val="left" w:pos="2000"/>
              <w:tab w:val="left" w:pos="2050"/>
              <w:tab w:val="right" w:pos="9760"/>
            </w:tabs>
            <w:spacing w:before="240" w:after="240"/>
            <w:jc w:val="right"/>
            <w:rPr>
              <w:b/>
              <w:bCs/>
              <w:sz w:val="28"/>
              <w:szCs w:val="28"/>
            </w:rPr>
          </w:pPr>
          <w:r>
            <w:rPr>
              <w:b/>
              <w:bCs/>
              <w:sz w:val="28"/>
              <w:szCs w:val="28"/>
            </w:rPr>
            <w:t>DEAS</w:t>
          </w:r>
          <w:r w:rsidR="00605B80">
            <w:rPr>
              <w:b/>
              <w:bCs/>
              <w:sz w:val="28"/>
              <w:szCs w:val="28"/>
            </w:rPr>
            <w:t xml:space="preserve"> 1248</w:t>
          </w:r>
          <w:r w:rsidRPr="00306BE4">
            <w:rPr>
              <w:b/>
              <w:bCs/>
              <w:sz w:val="28"/>
              <w:szCs w:val="28"/>
            </w:rPr>
            <w:t>:202</w:t>
          </w:r>
          <w:r>
            <w:rPr>
              <w:b/>
              <w:bCs/>
              <w:sz w:val="28"/>
              <w:szCs w:val="28"/>
            </w:rPr>
            <w:t>5</w:t>
          </w:r>
        </w:p>
        <w:p w14:paraId="353D890D" w14:textId="77777777" w:rsidR="00700AFF" w:rsidRPr="00117F23" w:rsidRDefault="00700AFF" w:rsidP="00306BE4">
          <w:pPr>
            <w:pStyle w:val="Header"/>
            <w:tabs>
              <w:tab w:val="left" w:pos="2000"/>
              <w:tab w:val="left" w:pos="2050"/>
              <w:tab w:val="right" w:pos="9760"/>
            </w:tabs>
            <w:spacing w:before="240" w:after="240"/>
            <w:jc w:val="right"/>
          </w:pPr>
        </w:p>
      </w:tc>
    </w:tr>
  </w:tbl>
  <w:p w14:paraId="126E67F0" w14:textId="77777777" w:rsidR="00700AFF" w:rsidRDefault="006425E2">
    <w:pPr>
      <w:pStyle w:val="Header"/>
      <w:tabs>
        <w:tab w:val="clear" w:pos="4153"/>
        <w:tab w:val="clear" w:pos="8306"/>
      </w:tabs>
      <w:jc w:val="both"/>
      <w:rPr>
        <w:b/>
        <w:bCs/>
        <w:sz w:val="16"/>
      </w:rPr>
    </w:pPr>
    <w:r>
      <w:rPr>
        <w:noProof/>
      </w:rPr>
      <w:pict w14:anchorId="1B00A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638377" o:spid="_x0000_s1030" type="#_x0000_t136" style="position:absolute;left:0;text-align:left;margin-left:0;margin-top:0;width:651.65pt;height:33.15pt;rotation:315;z-index:-251652096;mso-position-horizontal:center;mso-position-horizontal-relative:margin;mso-position-vertical:center;mso-position-vertical-relative:margin" o:allowincell="f" fillcolor="#00b050" stroked="f">
          <v:fill opacity=".5"/>
          <v:textpath style="font-family:&quot;Arial&quot;;font-size:1pt" string="DEAS 1248 PUBLIC REVIEW DRAFT JAN 202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52079" w14:textId="77777777" w:rsidR="00700AFF" w:rsidRDefault="006425E2">
    <w:pPr>
      <w:pStyle w:val="Header"/>
    </w:pPr>
    <w:r>
      <w:rPr>
        <w:noProof/>
      </w:rPr>
      <w:pict w14:anchorId="02BE4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638375" o:spid="_x0000_s1028" type="#_x0000_t136" style="position:absolute;margin-left:0;margin-top:0;width:646.4pt;height:33.15pt;rotation:315;z-index:-251654144;mso-position-horizontal:center;mso-position-horizontal-relative:margin;mso-position-vertical:center;mso-position-vertical-relative:margin" o:allowincell="f" fillcolor="#00b050" stroked="f">
          <v:fill opacity=".5"/>
          <v:textpath style="font-family:&quot;Arial&quot;;font-size:1pt" string="DEAS 1248 PUBLIC REVIEW DRAFT JAN 2025"/>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53856" w14:textId="77777777" w:rsidR="00700AFF" w:rsidRDefault="006425E2">
    <w:pPr>
      <w:pStyle w:val="Header"/>
    </w:pPr>
    <w:r>
      <w:rPr>
        <w:noProof/>
      </w:rPr>
      <w:pict w14:anchorId="166A6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638379" o:spid="_x0000_s1032" type="#_x0000_t136" style="position:absolute;margin-left:0;margin-top:0;width:646.4pt;height:33.15pt;rotation:315;z-index:-251656192;mso-position-horizontal:center;mso-position-horizontal-relative:margin;mso-position-vertical:center;mso-position-vertical-relative:margin" o:allowincell="f" fillcolor="#00b050" stroked="f">
          <v:fill opacity=".5"/>
          <v:textpath style="font-family:&quot;Arial&quot;;font-size:1pt" string="DEAS 1248 PUBLIC REVIEW DRAFT JAN 2025"/>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94EEC" w14:textId="658CF2E7" w:rsidR="00700AFF" w:rsidRPr="00944F87" w:rsidRDefault="006425E2" w:rsidP="00944F87">
    <w:pPr>
      <w:pStyle w:val="Header"/>
      <w:rPr>
        <w:b/>
        <w:bCs/>
        <w:sz w:val="22"/>
        <w:szCs w:val="22"/>
      </w:rPr>
    </w:pPr>
    <w:r>
      <w:rPr>
        <w:noProof/>
      </w:rPr>
      <w:pict w14:anchorId="0C365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638380" o:spid="_x0000_s1033" type="#_x0000_t136" style="position:absolute;margin-left:0;margin-top:0;width:651.65pt;height:33.15pt;rotation:315;z-index:-251655168;mso-position-horizontal:center;mso-position-horizontal-relative:margin;mso-position-vertical:center;mso-position-vertical-relative:margin" o:allowincell="f" fillcolor="#00b050" stroked="f">
          <v:fill opacity=".5"/>
          <v:textpath style="font-family:&quot;Arial&quot;;font-size:1pt" string="DEAS 1248 PUBLIC REVIEW DRAFT JAN 2025"/>
          <w10:wrap anchorx="margin" anchory="margin"/>
        </v:shape>
      </w:pict>
    </w:r>
    <w:r w:rsidR="00700AFF">
      <w:rPr>
        <w:b/>
        <w:bCs/>
        <w:sz w:val="22"/>
        <w:szCs w:val="22"/>
      </w:rPr>
      <w:t>DEAS</w:t>
    </w:r>
    <w:r w:rsidR="00605B80">
      <w:rPr>
        <w:b/>
        <w:bCs/>
        <w:sz w:val="22"/>
        <w:szCs w:val="22"/>
      </w:rPr>
      <w:t xml:space="preserve"> 1248</w:t>
    </w:r>
    <w:r w:rsidR="00700AFF" w:rsidRPr="00944F87">
      <w:rPr>
        <w:b/>
        <w:bCs/>
        <w:sz w:val="22"/>
        <w:szCs w:val="22"/>
      </w:rPr>
      <w:t>: 202</w:t>
    </w:r>
    <w:r w:rsidR="00700AFF">
      <w:rPr>
        <w:b/>
        <w:bCs/>
        <w:sz w:val="22"/>
        <w:szCs w:val="22"/>
      </w:rPr>
      <w:t>5</w:t>
    </w:r>
  </w:p>
  <w:p w14:paraId="59656D34" w14:textId="77777777" w:rsidR="00700AFF" w:rsidRDefault="00700AFF">
    <w:pPr>
      <w:pStyle w:val="Header"/>
      <w:tabs>
        <w:tab w:val="clear" w:pos="4153"/>
        <w:tab w:val="clear" w:pos="8306"/>
      </w:tabs>
      <w:jc w:val="both"/>
      <w:rPr>
        <w:b/>
        <w:bCs/>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13" w:type="dxa"/>
      <w:jc w:val="center"/>
      <w:tblLayout w:type="fixed"/>
      <w:tblCellMar>
        <w:left w:w="0" w:type="dxa"/>
        <w:right w:w="0" w:type="dxa"/>
      </w:tblCellMar>
      <w:tblLook w:val="0000" w:firstRow="0" w:lastRow="0" w:firstColumn="0" w:lastColumn="0" w:noHBand="0" w:noVBand="0"/>
    </w:tblPr>
    <w:tblGrid>
      <w:gridCol w:w="48"/>
      <w:gridCol w:w="2697"/>
      <w:gridCol w:w="2642"/>
      <w:gridCol w:w="4366"/>
      <w:gridCol w:w="560"/>
    </w:tblGrid>
    <w:tr w:rsidR="00E94B0A" w:rsidRPr="00944F87" w14:paraId="0CA7994F" w14:textId="77777777" w:rsidTr="00E94B0A">
      <w:trPr>
        <w:gridAfter w:val="1"/>
        <w:wAfter w:w="560" w:type="dxa"/>
        <w:cantSplit/>
        <w:jc w:val="center"/>
      </w:trPr>
      <w:tc>
        <w:tcPr>
          <w:tcW w:w="5387" w:type="dxa"/>
          <w:gridSpan w:val="3"/>
          <w:tcBorders>
            <w:top w:val="single" w:sz="18" w:space="0" w:color="auto"/>
            <w:bottom w:val="single" w:sz="18" w:space="0" w:color="auto"/>
          </w:tcBorders>
        </w:tcPr>
        <w:p w14:paraId="68F08B86" w14:textId="77777777" w:rsidR="00700AFF" w:rsidRPr="00944F87" w:rsidRDefault="00700AFF" w:rsidP="00E94B0A">
          <w:pPr>
            <w:pStyle w:val="Header"/>
            <w:spacing w:before="120" w:after="120" w:line="-230" w:lineRule="auto"/>
            <w:rPr>
              <w:b/>
              <w:bCs/>
              <w:sz w:val="22"/>
              <w:szCs w:val="22"/>
            </w:rPr>
          </w:pPr>
          <w:r w:rsidRPr="00944F87">
            <w:rPr>
              <w:b/>
              <w:bCs/>
              <w:sz w:val="22"/>
              <w:szCs w:val="22"/>
            </w:rPr>
            <w:t>WORKING DRAFT EAST AFRICAN STANDARD</w:t>
          </w:r>
        </w:p>
      </w:tc>
      <w:tc>
        <w:tcPr>
          <w:tcW w:w="4366" w:type="dxa"/>
          <w:tcBorders>
            <w:top w:val="single" w:sz="18" w:space="0" w:color="auto"/>
            <w:bottom w:val="single" w:sz="18" w:space="0" w:color="auto"/>
          </w:tcBorders>
        </w:tcPr>
        <w:p w14:paraId="6F257FE0" w14:textId="3F5D3073" w:rsidR="00700AFF" w:rsidRPr="00944F87" w:rsidRDefault="00700AFF" w:rsidP="00E94B0A">
          <w:pPr>
            <w:pStyle w:val="Header"/>
            <w:spacing w:before="120" w:after="120" w:line="-230" w:lineRule="auto"/>
            <w:jc w:val="right"/>
            <w:rPr>
              <w:b/>
              <w:bCs/>
              <w:sz w:val="22"/>
              <w:szCs w:val="22"/>
            </w:rPr>
          </w:pPr>
          <w:r>
            <w:rPr>
              <w:b/>
              <w:bCs/>
              <w:sz w:val="22"/>
              <w:szCs w:val="22"/>
            </w:rPr>
            <w:t>DEAS</w:t>
          </w:r>
          <w:r w:rsidR="00605B80">
            <w:rPr>
              <w:b/>
              <w:bCs/>
              <w:sz w:val="22"/>
              <w:szCs w:val="22"/>
            </w:rPr>
            <w:t xml:space="preserve"> 1248</w:t>
          </w:r>
          <w:r w:rsidRPr="00944F87">
            <w:rPr>
              <w:b/>
              <w:bCs/>
              <w:sz w:val="22"/>
              <w:szCs w:val="22"/>
            </w:rPr>
            <w:t>:202</w:t>
          </w:r>
          <w:r>
            <w:rPr>
              <w:b/>
              <w:bCs/>
              <w:sz w:val="22"/>
              <w:szCs w:val="22"/>
            </w:rPr>
            <w:t>5</w:t>
          </w:r>
        </w:p>
      </w:tc>
    </w:tr>
    <w:tr w:rsidR="00306BE4" w:rsidRPr="002972C9" w14:paraId="1E47C294" w14:textId="77777777" w:rsidTr="00E94B0A">
      <w:tblPrEx>
        <w:jc w:val="left"/>
        <w:tblCellMar>
          <w:left w:w="108" w:type="dxa"/>
          <w:right w:w="108" w:type="dxa"/>
        </w:tblCellMar>
      </w:tblPrEx>
      <w:trPr>
        <w:gridBefore w:val="1"/>
        <w:wBefore w:w="48" w:type="dxa"/>
        <w:trHeight w:val="1059"/>
      </w:trPr>
      <w:tc>
        <w:tcPr>
          <w:tcW w:w="2697" w:type="dxa"/>
        </w:tcPr>
        <w:p w14:paraId="14B11297" w14:textId="77777777" w:rsidR="00700AFF" w:rsidRDefault="00700AFF" w:rsidP="002972C9">
          <w:pPr>
            <w:spacing w:before="120" w:after="160" w:line="259" w:lineRule="auto"/>
            <w:ind w:left="-58"/>
            <w:rPr>
              <w:rFonts w:ascii="Bookman Old Style" w:hAnsi="Bookman Old Style"/>
              <w:noProof/>
              <w:lang w:val="en-US"/>
            </w:rPr>
          </w:pPr>
        </w:p>
      </w:tc>
      <w:tc>
        <w:tcPr>
          <w:tcW w:w="7568" w:type="dxa"/>
          <w:gridSpan w:val="3"/>
        </w:tcPr>
        <w:p w14:paraId="6822E8BE" w14:textId="77777777" w:rsidR="00700AFF" w:rsidRPr="002972C9" w:rsidRDefault="00700AFF" w:rsidP="00944F87">
          <w:pPr>
            <w:pStyle w:val="Header"/>
            <w:tabs>
              <w:tab w:val="left" w:pos="2000"/>
              <w:tab w:val="left" w:pos="2050"/>
              <w:tab w:val="right" w:pos="9760"/>
            </w:tabs>
            <w:spacing w:before="240" w:after="240"/>
            <w:jc w:val="right"/>
            <w:rPr>
              <w:b/>
              <w:bCs/>
            </w:rPr>
          </w:pPr>
        </w:p>
      </w:tc>
    </w:tr>
  </w:tbl>
  <w:p w14:paraId="42005D6A" w14:textId="77777777" w:rsidR="00700AFF" w:rsidRPr="002972C9" w:rsidRDefault="006425E2" w:rsidP="002972C9">
    <w:pPr>
      <w:pStyle w:val="Header"/>
    </w:pPr>
    <w:r>
      <w:rPr>
        <w:noProof/>
      </w:rPr>
      <w:pict w14:anchorId="1BCF3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6638378" o:spid="_x0000_s1031" type="#_x0000_t136" style="position:absolute;margin-left:0;margin-top:0;width:651.65pt;height:33.15pt;rotation:315;z-index:-251657216;mso-position-horizontal:center;mso-position-horizontal-relative:margin;mso-position-vertical:center;mso-position-vertical-relative:margin" o:allowincell="f" fillcolor="#00b050" stroked="f">
          <v:fill opacity=".5"/>
          <v:textpath style="font-family:&quot;Arial&quot;;font-size:1pt" string="DEAS 1248 PUBLIC REVIEW DRAFT JAN 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701D"/>
    <w:multiLevelType w:val="multilevel"/>
    <w:tmpl w:val="C5FA9D24"/>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39931C1"/>
    <w:multiLevelType w:val="multilevel"/>
    <w:tmpl w:val="0A62CBF4"/>
    <w:lvl w:ilvl="0">
      <w:start w:val="3"/>
      <w:numFmt w:val="decimal"/>
      <w:lvlText w:val="%1"/>
      <w:lvlJc w:val="left"/>
      <w:pPr>
        <w:tabs>
          <w:tab w:val="num" w:pos="720"/>
        </w:tabs>
        <w:ind w:left="720" w:hanging="720"/>
      </w:pPr>
      <w:rPr>
        <w:rFonts w:hint="default"/>
        <w:b/>
        <w:sz w:val="20"/>
      </w:rPr>
    </w:lvl>
    <w:lvl w:ilvl="1">
      <w:start w:val="5"/>
      <w:numFmt w:val="decimal"/>
      <w:lvlText w:val="%1.%2"/>
      <w:lvlJc w:val="left"/>
      <w:pPr>
        <w:tabs>
          <w:tab w:val="num" w:pos="720"/>
        </w:tabs>
        <w:ind w:left="720" w:hanging="72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2" w15:restartNumberingAfterBreak="0">
    <w:nsid w:val="06C55DB1"/>
    <w:multiLevelType w:val="hybridMultilevel"/>
    <w:tmpl w:val="394A1DE6"/>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63794"/>
    <w:multiLevelType w:val="multilevel"/>
    <w:tmpl w:val="B8529A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EA182A"/>
    <w:multiLevelType w:val="hybridMultilevel"/>
    <w:tmpl w:val="68A266B4"/>
    <w:lvl w:ilvl="0" w:tplc="FFFFFFFF">
      <w:start w:val="2"/>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0865BA1"/>
    <w:multiLevelType w:val="multilevel"/>
    <w:tmpl w:val="92925808"/>
    <w:lvl w:ilvl="0">
      <w:start w:val="8"/>
      <w:numFmt w:val="decimal"/>
      <w:lvlText w:val="%1"/>
      <w:lvlJc w:val="left"/>
      <w:pPr>
        <w:tabs>
          <w:tab w:val="num" w:pos="630"/>
        </w:tabs>
        <w:ind w:left="630" w:hanging="630"/>
      </w:pPr>
      <w:rPr>
        <w:rFonts w:hint="default"/>
        <w:b/>
      </w:rPr>
    </w:lvl>
    <w:lvl w:ilvl="1">
      <w:start w:val="2"/>
      <w:numFmt w:val="decimal"/>
      <w:lvlText w:val="%1.%2"/>
      <w:lvlJc w:val="left"/>
      <w:pPr>
        <w:tabs>
          <w:tab w:val="num" w:pos="630"/>
        </w:tabs>
        <w:ind w:left="630" w:hanging="630"/>
      </w:pPr>
      <w:rPr>
        <w:rFonts w:hint="default"/>
        <w:b/>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25613AF3"/>
    <w:multiLevelType w:val="hybridMultilevel"/>
    <w:tmpl w:val="BBDA3672"/>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2ABC183F"/>
    <w:multiLevelType w:val="multilevel"/>
    <w:tmpl w:val="9E08157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7323611"/>
    <w:multiLevelType w:val="hybridMultilevel"/>
    <w:tmpl w:val="8F868DC4"/>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3C6819AB"/>
    <w:multiLevelType w:val="multilevel"/>
    <w:tmpl w:val="23700218"/>
    <w:lvl w:ilvl="0">
      <w:start w:val="8"/>
      <w:numFmt w:val="decimal"/>
      <w:lvlText w:val="%1"/>
      <w:lvlJc w:val="left"/>
      <w:pPr>
        <w:tabs>
          <w:tab w:val="num" w:pos="630"/>
        </w:tabs>
        <w:ind w:left="630" w:hanging="630"/>
      </w:pPr>
      <w:rPr>
        <w:rFonts w:hint="default"/>
        <w:b/>
      </w:rPr>
    </w:lvl>
    <w:lvl w:ilvl="1">
      <w:start w:val="4"/>
      <w:numFmt w:val="decimal"/>
      <w:lvlText w:val="%1.%2"/>
      <w:lvlJc w:val="left"/>
      <w:pPr>
        <w:tabs>
          <w:tab w:val="num" w:pos="630"/>
        </w:tabs>
        <w:ind w:left="630" w:hanging="630"/>
      </w:pPr>
      <w:rPr>
        <w:rFonts w:hint="default"/>
        <w:b/>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0CF07DD"/>
    <w:multiLevelType w:val="multilevel"/>
    <w:tmpl w:val="C70A4EB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6E90A58"/>
    <w:multiLevelType w:val="hybridMultilevel"/>
    <w:tmpl w:val="E1F2A61C"/>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55655720"/>
    <w:multiLevelType w:val="multilevel"/>
    <w:tmpl w:val="70B2C39A"/>
    <w:lvl w:ilvl="0">
      <w:start w:val="3"/>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5828466C"/>
    <w:multiLevelType w:val="hybridMultilevel"/>
    <w:tmpl w:val="CDEEDF68"/>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6D383B5B"/>
    <w:multiLevelType w:val="multilevel"/>
    <w:tmpl w:val="A53A4308"/>
    <w:lvl w:ilvl="0">
      <w:start w:val="3"/>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5" w15:restartNumberingAfterBreak="0">
    <w:nsid w:val="73E318AB"/>
    <w:multiLevelType w:val="multilevel"/>
    <w:tmpl w:val="342CD35C"/>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4EC653B"/>
    <w:multiLevelType w:val="multilevel"/>
    <w:tmpl w:val="24B69CD0"/>
    <w:lvl w:ilvl="0">
      <w:start w:val="4"/>
      <w:numFmt w:val="decimal"/>
      <w:lvlText w:val="%1"/>
      <w:lvlJc w:val="left"/>
      <w:pPr>
        <w:tabs>
          <w:tab w:val="num" w:pos="540"/>
        </w:tabs>
        <w:ind w:left="540" w:hanging="540"/>
      </w:pPr>
      <w:rPr>
        <w:rFonts w:hint="default"/>
        <w:b/>
      </w:rPr>
    </w:lvl>
    <w:lvl w:ilvl="1">
      <w:start w:val="1"/>
      <w:numFmt w:val="decimal"/>
      <w:lvlText w:val="%1.%2"/>
      <w:lvlJc w:val="left"/>
      <w:pPr>
        <w:tabs>
          <w:tab w:val="num" w:pos="682"/>
        </w:tabs>
        <w:ind w:left="682" w:hanging="540"/>
      </w:pPr>
      <w:rPr>
        <w:rFonts w:hint="default"/>
        <w:b/>
        <w:sz w:val="22"/>
        <w:szCs w:val="22"/>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7303FD2"/>
    <w:multiLevelType w:val="multilevel"/>
    <w:tmpl w:val="5A2CDBE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5A6A52"/>
    <w:multiLevelType w:val="hybridMultilevel"/>
    <w:tmpl w:val="49885DD8"/>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7D6F5988"/>
    <w:multiLevelType w:val="multilevel"/>
    <w:tmpl w:val="EFAC42CA"/>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F606000"/>
    <w:multiLevelType w:val="hybridMultilevel"/>
    <w:tmpl w:val="CBEA75BA"/>
    <w:lvl w:ilvl="0" w:tplc="FFFFFFFF">
      <w:start w:val="5"/>
      <w:numFmt w:val="bullet"/>
      <w:lvlText w:val="-"/>
      <w:lvlJc w:val="left"/>
      <w:pPr>
        <w:tabs>
          <w:tab w:val="num" w:pos="1440"/>
        </w:tabs>
        <w:ind w:left="1440" w:hanging="720"/>
      </w:pPr>
      <w:rPr>
        <w:rFonts w:ascii="Times New Roman" w:eastAsia="Times New Roman" w:hAnsi="Times New Roman" w:cs="Times New Roman" w:hint="default"/>
        <w:b/>
        <w:sz w:val="2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674528943">
    <w:abstractNumId w:val="16"/>
  </w:num>
  <w:num w:numId="2" w16cid:durableId="530799671">
    <w:abstractNumId w:val="5"/>
  </w:num>
  <w:num w:numId="3" w16cid:durableId="1643533756">
    <w:abstractNumId w:val="9"/>
  </w:num>
  <w:num w:numId="4" w16cid:durableId="1441141118">
    <w:abstractNumId w:val="12"/>
  </w:num>
  <w:num w:numId="5" w16cid:durableId="1304509157">
    <w:abstractNumId w:val="14"/>
  </w:num>
  <w:num w:numId="6" w16cid:durableId="302345927">
    <w:abstractNumId w:val="1"/>
  </w:num>
  <w:num w:numId="7" w16cid:durableId="454062502">
    <w:abstractNumId w:val="15"/>
  </w:num>
  <w:num w:numId="8" w16cid:durableId="941954230">
    <w:abstractNumId w:val="3"/>
  </w:num>
  <w:num w:numId="9" w16cid:durableId="1049261548">
    <w:abstractNumId w:val="0"/>
  </w:num>
  <w:num w:numId="10" w16cid:durableId="639264851">
    <w:abstractNumId w:val="20"/>
  </w:num>
  <w:num w:numId="11" w16cid:durableId="155148363">
    <w:abstractNumId w:val="17"/>
  </w:num>
  <w:num w:numId="12" w16cid:durableId="1524785558">
    <w:abstractNumId w:val="7"/>
  </w:num>
  <w:num w:numId="13" w16cid:durableId="2077429626">
    <w:abstractNumId w:val="11"/>
  </w:num>
  <w:num w:numId="14" w16cid:durableId="1561592633">
    <w:abstractNumId w:val="18"/>
  </w:num>
  <w:num w:numId="15" w16cid:durableId="1594239800">
    <w:abstractNumId w:val="13"/>
  </w:num>
  <w:num w:numId="16" w16cid:durableId="785268834">
    <w:abstractNumId w:val="10"/>
  </w:num>
  <w:num w:numId="17" w16cid:durableId="1040591526">
    <w:abstractNumId w:val="6"/>
  </w:num>
  <w:num w:numId="18" w16cid:durableId="1402560527">
    <w:abstractNumId w:val="19"/>
  </w:num>
  <w:num w:numId="19" w16cid:durableId="1941378673">
    <w:abstractNumId w:val="2"/>
  </w:num>
  <w:num w:numId="20" w16cid:durableId="360595671">
    <w:abstractNumId w:val="8"/>
  </w:num>
  <w:num w:numId="21" w16cid:durableId="691761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47"/>
    <w:rsid w:val="00094F28"/>
    <w:rsid w:val="001C5B61"/>
    <w:rsid w:val="003E73FC"/>
    <w:rsid w:val="004471E4"/>
    <w:rsid w:val="00605B80"/>
    <w:rsid w:val="006425E2"/>
    <w:rsid w:val="00681260"/>
    <w:rsid w:val="00700AFF"/>
    <w:rsid w:val="00A02ADB"/>
    <w:rsid w:val="00DC4947"/>
    <w:rsid w:val="00E22692"/>
    <w:rsid w:val="00E3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864C8"/>
  <w15:chartTrackingRefBased/>
  <w15:docId w15:val="{42795FA0-C3FD-4259-9839-267F41EC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47"/>
    <w:pPr>
      <w:widowControl w:val="0"/>
      <w:spacing w:after="0" w:line="240" w:lineRule="auto"/>
    </w:pPr>
    <w:rPr>
      <w:rFonts w:ascii="Arial" w:eastAsia="Times New Roman" w:hAnsi="Arial" w:cs="Times New Roman"/>
      <w:snapToGrid w:val="0"/>
      <w:kern w:val="0"/>
      <w:sz w:val="20"/>
      <w:szCs w:val="20"/>
      <w:lang w:val="en-GB"/>
      <w14:ligatures w14:val="none"/>
    </w:rPr>
  </w:style>
  <w:style w:type="paragraph" w:styleId="Heading1">
    <w:name w:val="heading 1"/>
    <w:basedOn w:val="Normal"/>
    <w:next w:val="Normal"/>
    <w:link w:val="Heading1Char"/>
    <w:qFormat/>
    <w:rsid w:val="00DC4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C4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DC4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DC4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DC4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DC49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DC49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DC49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DC49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947"/>
    <w:rPr>
      <w:rFonts w:eastAsiaTheme="majorEastAsia" w:cstheme="majorBidi"/>
      <w:color w:val="272727" w:themeColor="text1" w:themeTint="D8"/>
    </w:rPr>
  </w:style>
  <w:style w:type="paragraph" w:styleId="Title">
    <w:name w:val="Title"/>
    <w:basedOn w:val="Normal"/>
    <w:next w:val="Normal"/>
    <w:link w:val="TitleChar"/>
    <w:qFormat/>
    <w:rsid w:val="00DC49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C4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947"/>
    <w:pPr>
      <w:spacing w:before="160"/>
      <w:jc w:val="center"/>
    </w:pPr>
    <w:rPr>
      <w:i/>
      <w:iCs/>
      <w:color w:val="404040" w:themeColor="text1" w:themeTint="BF"/>
    </w:rPr>
  </w:style>
  <w:style w:type="character" w:customStyle="1" w:styleId="QuoteChar">
    <w:name w:val="Quote Char"/>
    <w:basedOn w:val="DefaultParagraphFont"/>
    <w:link w:val="Quote"/>
    <w:uiPriority w:val="29"/>
    <w:rsid w:val="00DC4947"/>
    <w:rPr>
      <w:i/>
      <w:iCs/>
      <w:color w:val="404040" w:themeColor="text1" w:themeTint="BF"/>
    </w:rPr>
  </w:style>
  <w:style w:type="paragraph" w:styleId="ListParagraph">
    <w:name w:val="List Paragraph"/>
    <w:basedOn w:val="Normal"/>
    <w:uiPriority w:val="34"/>
    <w:qFormat/>
    <w:rsid w:val="00DC4947"/>
    <w:pPr>
      <w:ind w:left="720"/>
      <w:contextualSpacing/>
    </w:pPr>
  </w:style>
  <w:style w:type="character" w:styleId="IntenseEmphasis">
    <w:name w:val="Intense Emphasis"/>
    <w:basedOn w:val="DefaultParagraphFont"/>
    <w:uiPriority w:val="21"/>
    <w:qFormat/>
    <w:rsid w:val="00DC4947"/>
    <w:rPr>
      <w:i/>
      <w:iCs/>
      <w:color w:val="0F4761" w:themeColor="accent1" w:themeShade="BF"/>
    </w:rPr>
  </w:style>
  <w:style w:type="paragraph" w:styleId="IntenseQuote">
    <w:name w:val="Intense Quote"/>
    <w:basedOn w:val="Normal"/>
    <w:next w:val="Normal"/>
    <w:link w:val="IntenseQuoteChar"/>
    <w:uiPriority w:val="30"/>
    <w:qFormat/>
    <w:rsid w:val="00DC4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947"/>
    <w:rPr>
      <w:i/>
      <w:iCs/>
      <w:color w:val="0F4761" w:themeColor="accent1" w:themeShade="BF"/>
    </w:rPr>
  </w:style>
  <w:style w:type="character" w:styleId="IntenseReference">
    <w:name w:val="Intense Reference"/>
    <w:basedOn w:val="DefaultParagraphFont"/>
    <w:uiPriority w:val="32"/>
    <w:qFormat/>
    <w:rsid w:val="00DC4947"/>
    <w:rPr>
      <w:b/>
      <w:bCs/>
      <w:smallCaps/>
      <w:color w:val="0F4761" w:themeColor="accent1" w:themeShade="BF"/>
      <w:spacing w:val="5"/>
    </w:rPr>
  </w:style>
  <w:style w:type="paragraph" w:styleId="BodyText">
    <w:name w:val="Body Text"/>
    <w:basedOn w:val="Normal"/>
    <w:link w:val="BodyTextChar"/>
    <w:rsid w:val="00DC4947"/>
    <w:pPr>
      <w:widowControl/>
    </w:pPr>
    <w:rPr>
      <w:rFonts w:cs="Arial"/>
      <w:bCs/>
      <w:sz w:val="24"/>
    </w:rPr>
  </w:style>
  <w:style w:type="character" w:customStyle="1" w:styleId="BodyTextChar">
    <w:name w:val="Body Text Char"/>
    <w:basedOn w:val="DefaultParagraphFont"/>
    <w:link w:val="BodyText"/>
    <w:rsid w:val="00DC4947"/>
    <w:rPr>
      <w:rFonts w:ascii="Arial" w:eastAsia="Times New Roman" w:hAnsi="Arial" w:cs="Arial"/>
      <w:bCs/>
      <w:snapToGrid w:val="0"/>
      <w:kern w:val="0"/>
      <w:sz w:val="24"/>
      <w:szCs w:val="20"/>
      <w:lang w:val="en-GB"/>
      <w14:ligatures w14:val="none"/>
    </w:rPr>
  </w:style>
  <w:style w:type="paragraph" w:styleId="BodyTextIndent">
    <w:name w:val="Body Text Indent"/>
    <w:basedOn w:val="Normal"/>
    <w:link w:val="BodyTextIndentChar"/>
    <w:rsid w:val="00DC4947"/>
    <w:pPr>
      <w:widowControl/>
      <w:ind w:left="720"/>
    </w:pPr>
    <w:rPr>
      <w:rFonts w:cs="Arial"/>
      <w:bCs/>
      <w:sz w:val="24"/>
    </w:rPr>
  </w:style>
  <w:style w:type="character" w:customStyle="1" w:styleId="BodyTextIndentChar">
    <w:name w:val="Body Text Indent Char"/>
    <w:basedOn w:val="DefaultParagraphFont"/>
    <w:link w:val="BodyTextIndent"/>
    <w:rsid w:val="00DC4947"/>
    <w:rPr>
      <w:rFonts w:ascii="Arial" w:eastAsia="Times New Roman" w:hAnsi="Arial" w:cs="Arial"/>
      <w:bCs/>
      <w:snapToGrid w:val="0"/>
      <w:kern w:val="0"/>
      <w:sz w:val="24"/>
      <w:szCs w:val="20"/>
      <w:lang w:val="en-GB"/>
      <w14:ligatures w14:val="none"/>
    </w:rPr>
  </w:style>
  <w:style w:type="paragraph" w:styleId="BodyText3">
    <w:name w:val="Body Text 3"/>
    <w:basedOn w:val="Normal"/>
    <w:link w:val="BodyText3Char"/>
    <w:rsid w:val="00DC4947"/>
    <w:pPr>
      <w:jc w:val="both"/>
    </w:pPr>
    <w:rPr>
      <w:b/>
      <w:color w:val="000000"/>
      <w:sz w:val="48"/>
    </w:rPr>
  </w:style>
  <w:style w:type="character" w:customStyle="1" w:styleId="BodyText3Char">
    <w:name w:val="Body Text 3 Char"/>
    <w:basedOn w:val="DefaultParagraphFont"/>
    <w:link w:val="BodyText3"/>
    <w:rsid w:val="00DC4947"/>
    <w:rPr>
      <w:rFonts w:ascii="Arial" w:eastAsia="Times New Roman" w:hAnsi="Arial" w:cs="Times New Roman"/>
      <w:b/>
      <w:snapToGrid w:val="0"/>
      <w:color w:val="000000"/>
      <w:kern w:val="0"/>
      <w:sz w:val="48"/>
      <w:szCs w:val="20"/>
      <w:lang w:val="en-GB"/>
      <w14:ligatures w14:val="none"/>
    </w:rPr>
  </w:style>
  <w:style w:type="character" w:styleId="Hyperlink">
    <w:name w:val="Hyperlink"/>
    <w:rsid w:val="00DC4947"/>
    <w:rPr>
      <w:color w:val="0000FF"/>
      <w:u w:val="single"/>
    </w:rPr>
  </w:style>
  <w:style w:type="paragraph" w:styleId="BodyText2">
    <w:name w:val="Body Text 2"/>
    <w:basedOn w:val="Normal"/>
    <w:link w:val="BodyText2Char"/>
    <w:rsid w:val="00DC4947"/>
    <w:pPr>
      <w:widowControl/>
      <w:jc w:val="both"/>
    </w:pPr>
    <w:rPr>
      <w:sz w:val="24"/>
    </w:rPr>
  </w:style>
  <w:style w:type="character" w:customStyle="1" w:styleId="BodyText2Char">
    <w:name w:val="Body Text 2 Char"/>
    <w:basedOn w:val="DefaultParagraphFont"/>
    <w:link w:val="BodyText2"/>
    <w:rsid w:val="00DC4947"/>
    <w:rPr>
      <w:rFonts w:ascii="Arial" w:eastAsia="Times New Roman" w:hAnsi="Arial" w:cs="Times New Roman"/>
      <w:snapToGrid w:val="0"/>
      <w:kern w:val="0"/>
      <w:sz w:val="24"/>
      <w:szCs w:val="20"/>
      <w:lang w:val="en-GB"/>
      <w14:ligatures w14:val="none"/>
    </w:rPr>
  </w:style>
  <w:style w:type="paragraph" w:styleId="BodyTextIndent2">
    <w:name w:val="Body Text Indent 2"/>
    <w:basedOn w:val="Normal"/>
    <w:link w:val="BodyTextIndent2Char"/>
    <w:rsid w:val="00DC4947"/>
    <w:pPr>
      <w:widowControl/>
      <w:ind w:left="720" w:hanging="720"/>
      <w:jc w:val="both"/>
    </w:pPr>
  </w:style>
  <w:style w:type="character" w:customStyle="1" w:styleId="BodyTextIndent2Char">
    <w:name w:val="Body Text Indent 2 Char"/>
    <w:basedOn w:val="DefaultParagraphFont"/>
    <w:link w:val="BodyTextIndent2"/>
    <w:rsid w:val="00DC4947"/>
    <w:rPr>
      <w:rFonts w:ascii="Arial" w:eastAsia="Times New Roman" w:hAnsi="Arial" w:cs="Times New Roman"/>
      <w:snapToGrid w:val="0"/>
      <w:kern w:val="0"/>
      <w:sz w:val="20"/>
      <w:szCs w:val="20"/>
      <w:lang w:val="en-GB"/>
      <w14:ligatures w14:val="none"/>
    </w:rPr>
  </w:style>
  <w:style w:type="paragraph" w:styleId="BodyTextIndent3">
    <w:name w:val="Body Text Indent 3"/>
    <w:basedOn w:val="Normal"/>
    <w:link w:val="BodyTextIndent3Char"/>
    <w:rsid w:val="00DC4947"/>
    <w:pPr>
      <w:widowControl/>
      <w:ind w:left="720"/>
    </w:pPr>
  </w:style>
  <w:style w:type="character" w:customStyle="1" w:styleId="BodyTextIndent3Char">
    <w:name w:val="Body Text Indent 3 Char"/>
    <w:basedOn w:val="DefaultParagraphFont"/>
    <w:link w:val="BodyTextIndent3"/>
    <w:rsid w:val="00DC4947"/>
    <w:rPr>
      <w:rFonts w:ascii="Arial" w:eastAsia="Times New Roman" w:hAnsi="Arial" w:cs="Times New Roman"/>
      <w:snapToGrid w:val="0"/>
      <w:kern w:val="0"/>
      <w:sz w:val="20"/>
      <w:szCs w:val="20"/>
      <w:lang w:val="en-GB"/>
      <w14:ligatures w14:val="none"/>
    </w:rPr>
  </w:style>
  <w:style w:type="paragraph" w:styleId="Footer">
    <w:name w:val="footer"/>
    <w:basedOn w:val="Normal"/>
    <w:link w:val="FooterChar"/>
    <w:uiPriority w:val="99"/>
    <w:rsid w:val="00DC4947"/>
    <w:pPr>
      <w:tabs>
        <w:tab w:val="center" w:pos="4153"/>
        <w:tab w:val="right" w:pos="8306"/>
      </w:tabs>
    </w:pPr>
  </w:style>
  <w:style w:type="character" w:customStyle="1" w:styleId="FooterChar">
    <w:name w:val="Footer Char"/>
    <w:basedOn w:val="DefaultParagraphFont"/>
    <w:link w:val="Footer"/>
    <w:uiPriority w:val="99"/>
    <w:rsid w:val="00DC4947"/>
    <w:rPr>
      <w:rFonts w:ascii="Arial" w:eastAsia="Times New Roman" w:hAnsi="Arial" w:cs="Times New Roman"/>
      <w:snapToGrid w:val="0"/>
      <w:kern w:val="0"/>
      <w:sz w:val="20"/>
      <w:szCs w:val="20"/>
      <w:lang w:val="en-GB"/>
      <w14:ligatures w14:val="none"/>
    </w:rPr>
  </w:style>
  <w:style w:type="character" w:styleId="PageNumber">
    <w:name w:val="page number"/>
    <w:basedOn w:val="DefaultParagraphFont"/>
    <w:rsid w:val="00DC4947"/>
  </w:style>
  <w:style w:type="paragraph" w:styleId="Header">
    <w:name w:val="header"/>
    <w:basedOn w:val="Normal"/>
    <w:link w:val="HeaderChar"/>
    <w:rsid w:val="00DC4947"/>
    <w:pPr>
      <w:tabs>
        <w:tab w:val="center" w:pos="4153"/>
        <w:tab w:val="right" w:pos="8306"/>
      </w:tabs>
    </w:pPr>
  </w:style>
  <w:style w:type="character" w:customStyle="1" w:styleId="HeaderChar">
    <w:name w:val="Header Char"/>
    <w:basedOn w:val="DefaultParagraphFont"/>
    <w:link w:val="Header"/>
    <w:rsid w:val="00DC4947"/>
    <w:rPr>
      <w:rFonts w:ascii="Arial" w:eastAsia="Times New Roman" w:hAnsi="Arial" w:cs="Times New Roman"/>
      <w:snapToGrid w:val="0"/>
      <w:kern w:val="0"/>
      <w:sz w:val="20"/>
      <w:szCs w:val="20"/>
      <w:lang w:val="en-GB"/>
      <w14:ligatures w14:val="none"/>
    </w:rPr>
  </w:style>
  <w:style w:type="paragraph" w:styleId="FootnoteText">
    <w:name w:val="footnote text"/>
    <w:basedOn w:val="Normal"/>
    <w:link w:val="FootnoteTextChar"/>
    <w:semiHidden/>
    <w:rsid w:val="00DC4947"/>
  </w:style>
  <w:style w:type="character" w:customStyle="1" w:styleId="FootnoteTextChar">
    <w:name w:val="Footnote Text Char"/>
    <w:basedOn w:val="DefaultParagraphFont"/>
    <w:link w:val="FootnoteText"/>
    <w:semiHidden/>
    <w:rsid w:val="00DC4947"/>
    <w:rPr>
      <w:rFonts w:ascii="Arial" w:eastAsia="Times New Roman" w:hAnsi="Arial" w:cs="Times New Roman"/>
      <w:snapToGrid w:val="0"/>
      <w:kern w:val="0"/>
      <w:sz w:val="20"/>
      <w:szCs w:val="20"/>
      <w:lang w:val="en-GB"/>
      <w14:ligatures w14:val="none"/>
    </w:rPr>
  </w:style>
  <w:style w:type="character" w:styleId="FootnoteReference">
    <w:name w:val="footnote reference"/>
    <w:semiHidden/>
    <w:rsid w:val="00DC4947"/>
    <w:rPr>
      <w:vertAlign w:val="superscript"/>
    </w:rPr>
  </w:style>
  <w:style w:type="character" w:customStyle="1" w:styleId="EquationCaption">
    <w:name w:val="_Equation Caption"/>
    <w:rsid w:val="00DC4947"/>
  </w:style>
  <w:style w:type="character" w:styleId="FollowedHyperlink">
    <w:name w:val="FollowedHyperlink"/>
    <w:rsid w:val="00DC4947"/>
    <w:rPr>
      <w:color w:val="800080"/>
      <w:u w:val="single"/>
    </w:rPr>
  </w:style>
  <w:style w:type="paragraph" w:styleId="Caption">
    <w:name w:val="caption"/>
    <w:basedOn w:val="Normal"/>
    <w:next w:val="Normal"/>
    <w:qFormat/>
    <w:rsid w:val="00DC4947"/>
    <w:pPr>
      <w:jc w:val="center"/>
    </w:pPr>
    <w:rPr>
      <w:b/>
    </w:rPr>
  </w:style>
  <w:style w:type="paragraph" w:styleId="PlainText">
    <w:name w:val="Plain Text"/>
    <w:basedOn w:val="Normal"/>
    <w:link w:val="PlainTextChar"/>
    <w:rsid w:val="00DC4947"/>
    <w:pPr>
      <w:widowControl/>
    </w:pPr>
    <w:rPr>
      <w:rFonts w:ascii="Courier New" w:hAnsi="Courier New"/>
      <w:snapToGrid/>
      <w:lang w:val="en-US"/>
    </w:rPr>
  </w:style>
  <w:style w:type="character" w:customStyle="1" w:styleId="PlainTextChar">
    <w:name w:val="Plain Text Char"/>
    <w:basedOn w:val="DefaultParagraphFont"/>
    <w:link w:val="PlainText"/>
    <w:rsid w:val="00DC4947"/>
    <w:rPr>
      <w:rFonts w:ascii="Courier New" w:eastAsia="Times New Roman" w:hAnsi="Courier New" w:cs="Times New Roman"/>
      <w:kern w:val="0"/>
      <w:sz w:val="20"/>
      <w:szCs w:val="20"/>
      <w14:ligatures w14:val="none"/>
    </w:rPr>
  </w:style>
  <w:style w:type="paragraph" w:customStyle="1" w:styleId="h1">
    <w:name w:val="h1"/>
    <w:basedOn w:val="Heading6"/>
    <w:rsid w:val="00DC4947"/>
    <w:pPr>
      <w:keepLines w:val="0"/>
      <w:tabs>
        <w:tab w:val="left" w:pos="567"/>
        <w:tab w:val="right" w:pos="8953"/>
      </w:tabs>
      <w:autoSpaceDE w:val="0"/>
      <w:autoSpaceDN w:val="0"/>
      <w:adjustRightInd w:val="0"/>
      <w:spacing w:before="0"/>
      <w:jc w:val="both"/>
    </w:pPr>
    <w:rPr>
      <w:rFonts w:ascii="Arial Narrow" w:eastAsia="SimSun" w:hAnsi="Arial Narrow" w:cs="Times New Roman"/>
      <w:b/>
      <w:bCs/>
      <w:i w:val="0"/>
      <w:iCs w:val="0"/>
      <w:color w:val="auto"/>
      <w:sz w:val="24"/>
      <w:szCs w:val="24"/>
    </w:rPr>
  </w:style>
  <w:style w:type="paragraph" w:styleId="EndnoteText">
    <w:name w:val="endnote text"/>
    <w:basedOn w:val="Normal"/>
    <w:link w:val="EndnoteTextChar"/>
    <w:semiHidden/>
    <w:rsid w:val="00DC4947"/>
  </w:style>
  <w:style w:type="character" w:customStyle="1" w:styleId="EndnoteTextChar">
    <w:name w:val="Endnote Text Char"/>
    <w:basedOn w:val="DefaultParagraphFont"/>
    <w:link w:val="EndnoteText"/>
    <w:semiHidden/>
    <w:rsid w:val="00DC4947"/>
    <w:rPr>
      <w:rFonts w:ascii="Arial" w:eastAsia="Times New Roman" w:hAnsi="Arial" w:cs="Times New Roman"/>
      <w:snapToGrid w:val="0"/>
      <w:kern w:val="0"/>
      <w:sz w:val="20"/>
      <w:szCs w:val="20"/>
      <w:lang w:val="en-GB"/>
      <w14:ligatures w14:val="none"/>
    </w:rPr>
  </w:style>
  <w:style w:type="character" w:styleId="EndnoteReference">
    <w:name w:val="endnote reference"/>
    <w:semiHidden/>
    <w:rsid w:val="00DC4947"/>
    <w:rPr>
      <w:vertAlign w:val="superscript"/>
    </w:rPr>
  </w:style>
  <w:style w:type="table" w:styleId="TableGrid">
    <w:name w:val="Table Grid"/>
    <w:basedOn w:val="TableNormal"/>
    <w:rsid w:val="00DC4947"/>
    <w:pPr>
      <w:widowControl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rsid w:val="00DC4947"/>
    <w:pPr>
      <w:autoSpaceDE w:val="0"/>
      <w:autoSpaceDN w:val="0"/>
      <w:adjustRightInd w:val="0"/>
      <w:jc w:val="both"/>
    </w:pPr>
    <w:rPr>
      <w:rFonts w:ascii="Arial Narrow" w:eastAsia="SimSun" w:hAnsi="Arial Narrow"/>
      <w:b/>
      <w:snapToGrid/>
      <w:sz w:val="22"/>
      <w:szCs w:val="24"/>
    </w:rPr>
  </w:style>
  <w:style w:type="paragraph" w:customStyle="1" w:styleId="364-1">
    <w:name w:val="364-1"/>
    <w:basedOn w:val="Heading5"/>
    <w:rsid w:val="00DC4947"/>
    <w:pPr>
      <w:keepLines w:val="0"/>
      <w:spacing w:before="0" w:after="120"/>
    </w:pPr>
    <w:rPr>
      <w:rFonts w:ascii="Times New Roman" w:eastAsia="Times New Roman" w:hAnsi="Times New Roman" w:cs="Times New Roman"/>
      <w:b/>
      <w:color w:val="auto"/>
      <w:sz w:val="24"/>
    </w:rPr>
  </w:style>
  <w:style w:type="paragraph" w:customStyle="1" w:styleId="364">
    <w:name w:val="364"/>
    <w:basedOn w:val="Normal"/>
    <w:rsid w:val="00DC4947"/>
    <w:pPr>
      <w:widowControl/>
      <w:spacing w:after="120"/>
      <w:jc w:val="center"/>
    </w:pPr>
    <w:rPr>
      <w:rFonts w:ascii="Times New Roman" w:hAnsi="Times New Roman"/>
      <w:b/>
      <w:snapToGrid/>
      <w:sz w:val="24"/>
    </w:rPr>
  </w:style>
  <w:style w:type="character" w:customStyle="1" w:styleId="technicalprogrammeprojectlist-content1">
    <w:name w:val="technicalprogrammeprojectlist-content1"/>
    <w:rsid w:val="00DC4947"/>
    <w:rPr>
      <w:rFonts w:ascii="Verdana" w:hAnsi="Verdana" w:hint="default"/>
      <w:color w:val="002597"/>
      <w:sz w:val="24"/>
      <w:szCs w:val="24"/>
    </w:rPr>
  </w:style>
  <w:style w:type="character" w:styleId="Strong">
    <w:name w:val="Strong"/>
    <w:qFormat/>
    <w:rsid w:val="00DC4947"/>
    <w:rPr>
      <w:b/>
      <w:bCs/>
    </w:rPr>
  </w:style>
  <w:style w:type="paragraph" w:customStyle="1" w:styleId="ISOComments">
    <w:name w:val="ISO_Comments"/>
    <w:basedOn w:val="Normal"/>
    <w:rsid w:val="00DC4947"/>
    <w:pPr>
      <w:widowControl/>
      <w:spacing w:before="210" w:line="210" w:lineRule="exact"/>
    </w:pPr>
    <w:rPr>
      <w:snapToGrid/>
      <w:sz w:val="18"/>
    </w:rPr>
  </w:style>
  <w:style w:type="paragraph" w:customStyle="1" w:styleId="zzCover">
    <w:name w:val="zzCover"/>
    <w:basedOn w:val="Normal"/>
    <w:rsid w:val="00DC4947"/>
    <w:pPr>
      <w:widowControl/>
      <w:spacing w:after="220" w:line="230" w:lineRule="atLeast"/>
      <w:jc w:val="right"/>
    </w:pPr>
    <w:rPr>
      <w:b/>
      <w:snapToGrid/>
      <w:color w:val="000000"/>
      <w:sz w:val="24"/>
    </w:rPr>
  </w:style>
  <w:style w:type="paragraph" w:customStyle="1" w:styleId="zzCopyright">
    <w:name w:val="zzCopyright"/>
    <w:basedOn w:val="Normal"/>
    <w:next w:val="Normal"/>
    <w:rsid w:val="00DC4947"/>
    <w:pPr>
      <w:widowControl/>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snapToGrid/>
      <w:color w:val="0000FF"/>
    </w:rPr>
  </w:style>
  <w:style w:type="paragraph" w:customStyle="1" w:styleId="zzForeword">
    <w:name w:val="zzForeword"/>
    <w:basedOn w:val="Normal"/>
    <w:next w:val="Normal"/>
    <w:rsid w:val="00DC4947"/>
    <w:pPr>
      <w:keepNext/>
      <w:pageBreakBefore/>
      <w:widowControl/>
      <w:suppressAutoHyphens/>
      <w:spacing w:before="960" w:after="310" w:line="310" w:lineRule="exact"/>
    </w:pPr>
    <w:rPr>
      <w:b/>
      <w:snapToGrid/>
      <w:color w:val="0000FF"/>
      <w:sz w:val="28"/>
    </w:rPr>
  </w:style>
  <w:style w:type="paragraph" w:customStyle="1" w:styleId="zzHelp">
    <w:name w:val="zzHelp"/>
    <w:basedOn w:val="Normal"/>
    <w:rsid w:val="00DC4947"/>
    <w:pPr>
      <w:widowControl/>
      <w:spacing w:after="240" w:line="230" w:lineRule="atLeast"/>
      <w:jc w:val="both"/>
    </w:pPr>
    <w:rPr>
      <w:snapToGrid/>
      <w:color w:val="008000"/>
    </w:rPr>
  </w:style>
  <w:style w:type="paragraph" w:customStyle="1" w:styleId="zzSTDTitle">
    <w:name w:val="zzSTDTitle"/>
    <w:basedOn w:val="Normal"/>
    <w:next w:val="Normal"/>
    <w:rsid w:val="00DC4947"/>
    <w:pPr>
      <w:widowControl/>
      <w:suppressAutoHyphens/>
      <w:spacing w:before="400" w:after="760" w:line="-350" w:lineRule="auto"/>
    </w:pPr>
    <w:rPr>
      <w:b/>
      <w:snapToGrid/>
      <w:color w:val="0000FF"/>
      <w:sz w:val="32"/>
    </w:rPr>
  </w:style>
  <w:style w:type="paragraph" w:styleId="Revision">
    <w:name w:val="Revision"/>
    <w:hidden/>
    <w:uiPriority w:val="99"/>
    <w:semiHidden/>
    <w:rsid w:val="00DC4947"/>
    <w:pPr>
      <w:spacing w:after="0" w:line="240" w:lineRule="auto"/>
    </w:pPr>
    <w:rPr>
      <w:rFonts w:ascii="Arial" w:eastAsia="Times New Roman" w:hAnsi="Arial" w:cs="Times New Roman"/>
      <w:snapToGrid w:val="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wmf"/><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wmf"/><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27</Pages>
  <Words>6283</Words>
  <Characters>35814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Okeyo</dc:creator>
  <cp:keywords/>
  <dc:description/>
  <cp:lastModifiedBy>Dennis Okeyo</cp:lastModifiedBy>
  <cp:revision>3</cp:revision>
  <dcterms:created xsi:type="dcterms:W3CDTF">2024-12-10T11:40:00Z</dcterms:created>
  <dcterms:modified xsi:type="dcterms:W3CDTF">2025-01-22T15:14:00Z</dcterms:modified>
</cp:coreProperties>
</file>