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C4F8D" w14:textId="7074738D" w:rsidR="00594A98" w:rsidRPr="00CA01B0" w:rsidRDefault="00EB6F7C" w:rsidP="00CA01B0">
      <w:pPr>
        <w:pStyle w:val="MainCoverTitle"/>
      </w:pPr>
      <w:bookmarkStart w:id="0" w:name="_Hlk144287956"/>
      <w:permStart w:id="655194677" w:edGrp="everyone"/>
      <w:r w:rsidRPr="00CA01B0">
        <w:t>Linseed</w:t>
      </w:r>
      <w:r w:rsidR="00344BA7" w:rsidRPr="00CA01B0">
        <w:t xml:space="preserve"> </w:t>
      </w:r>
      <w:r w:rsidRPr="00CA01B0">
        <w:t>(</w:t>
      </w:r>
      <w:r w:rsidR="00FD4ADA" w:rsidRPr="00CA01B0">
        <w:t>F</w:t>
      </w:r>
      <w:r w:rsidRPr="00CA01B0">
        <w:t>laxseed)</w:t>
      </w:r>
      <w:r w:rsidR="00BD39ED" w:rsidRPr="00CA01B0">
        <w:t xml:space="preserve"> for oil extraction</w:t>
      </w:r>
      <w:r w:rsidR="00632379" w:rsidRPr="00CA01B0">
        <w:t xml:space="preserve"> </w:t>
      </w:r>
      <w:r w:rsidR="009B571A" w:rsidRPr="00CA01B0">
        <w:t xml:space="preserve">— </w:t>
      </w:r>
      <w:r w:rsidR="0099717E" w:rsidRPr="00CA01B0">
        <w:t>Specification</w:t>
      </w:r>
      <w:r w:rsidR="00BC3A47" w:rsidRPr="00CA01B0">
        <w:t xml:space="preserve"> </w:t>
      </w:r>
      <w:permEnd w:id="655194677"/>
    </w:p>
    <w:p w14:paraId="6EC4ACB6" w14:textId="77777777" w:rsidR="00594A98" w:rsidRPr="00053588" w:rsidRDefault="00594A98" w:rsidP="007837F3">
      <w:pPr>
        <w:pStyle w:val="Coverlogo"/>
      </w:pPr>
    </w:p>
    <w:p w14:paraId="0A22AFD1" w14:textId="77777777" w:rsidR="00594A98" w:rsidRPr="00053588" w:rsidRDefault="00594A98" w:rsidP="00594A98">
      <w:pPr>
        <w:rPr>
          <w:rFonts w:cs="Arial"/>
        </w:rPr>
      </w:pPr>
    </w:p>
    <w:bookmarkEnd w:id="0"/>
    <w:p w14:paraId="420AC5B6" w14:textId="77777777" w:rsidR="006B7891" w:rsidRPr="00053588" w:rsidRDefault="006B7891" w:rsidP="004C327D">
      <w:pPr>
        <w:pStyle w:val="Edition"/>
        <w:rPr>
          <w:rFonts w:cs="Arial"/>
        </w:rPr>
        <w:sectPr w:rsidR="006B7891" w:rsidRPr="00053588" w:rsidSect="0083546C">
          <w:headerReference w:type="even" r:id="rId10"/>
          <w:headerReference w:type="default" r:id="rId11"/>
          <w:footerReference w:type="even" r:id="rId12"/>
          <w:footerReference w:type="default" r:id="rId13"/>
          <w:headerReference w:type="first" r:id="rId14"/>
          <w:footerReference w:type="first" r:id="rId15"/>
          <w:type w:val="oddPage"/>
          <w:pgSz w:w="11906" w:h="16838" w:code="9"/>
          <w:pgMar w:top="662" w:right="731" w:bottom="1077" w:left="851" w:header="852" w:footer="1874" w:gutter="1418"/>
          <w:pgBorders>
            <w:left w:val="thinThickMediumGap" w:sz="24" w:space="18" w:color="auto"/>
          </w:pgBorders>
          <w:cols w:space="720"/>
          <w:titlePg/>
        </w:sectPr>
      </w:pPr>
    </w:p>
    <w:p w14:paraId="324FAABD" w14:textId="77777777" w:rsidR="001137D5" w:rsidRPr="00053588" w:rsidRDefault="001137D5" w:rsidP="00E42269">
      <w:pPr>
        <w:pStyle w:val="TCRep"/>
        <w:rPr>
          <w:rFonts w:cs="Arial"/>
          <w:sz w:val="20"/>
        </w:rPr>
      </w:pPr>
      <w:r w:rsidRPr="00053588">
        <w:rPr>
          <w:rFonts w:cs="Arial"/>
          <w:sz w:val="20"/>
        </w:rPr>
        <w:lastRenderedPageBreak/>
        <w:t>TECHNICAL COMMITTEE REPRESENTATION</w:t>
      </w:r>
    </w:p>
    <w:p w14:paraId="5F83F862" w14:textId="1D557A39" w:rsidR="00B039F3" w:rsidRPr="00053588" w:rsidRDefault="0039286F" w:rsidP="00B039F3">
      <w:pPr>
        <w:rPr>
          <w:rFonts w:cs="Arial"/>
          <w:lang w:val="en-US"/>
        </w:rPr>
      </w:pPr>
      <w:r w:rsidRPr="00053588">
        <w:rPr>
          <w:rFonts w:cs="Arial"/>
          <w:lang w:val="en-US"/>
        </w:rPr>
        <w:t xml:space="preserve">The </w:t>
      </w:r>
      <w:r w:rsidR="00B039F3" w:rsidRPr="00053588">
        <w:rPr>
          <w:rFonts w:cs="Arial"/>
          <w:lang w:val="en-US"/>
        </w:rPr>
        <w:t>following organizations were represented on the Technical Committee:</w:t>
      </w:r>
    </w:p>
    <w:p w14:paraId="0FC366C2" w14:textId="0E60E97C" w:rsidR="00C95927" w:rsidRPr="00092DC7" w:rsidRDefault="008E6492" w:rsidP="008E6492">
      <w:pPr>
        <w:spacing w:after="0"/>
        <w:rPr>
          <w:rFonts w:cs="Arial"/>
          <w:sz w:val="22"/>
          <w:szCs w:val="22"/>
          <w:lang w:val="en-US"/>
        </w:rPr>
      </w:pPr>
      <w:r w:rsidRPr="00092DC7">
        <w:rPr>
          <w:rFonts w:cs="Arial"/>
          <w:sz w:val="22"/>
          <w:szCs w:val="22"/>
          <w:lang w:val="en-US"/>
        </w:rPr>
        <w:t>Agriculture and Food Authority - Nuts and Oil Crops Directorate</w:t>
      </w:r>
    </w:p>
    <w:p w14:paraId="587ECF34" w14:textId="77777777" w:rsidR="008E6492" w:rsidRPr="00092DC7" w:rsidRDefault="008E6492" w:rsidP="008E6492">
      <w:pPr>
        <w:spacing w:after="0"/>
        <w:rPr>
          <w:rFonts w:cs="Arial"/>
          <w:sz w:val="22"/>
          <w:szCs w:val="22"/>
          <w:lang w:val="en-US"/>
        </w:rPr>
      </w:pPr>
      <w:r w:rsidRPr="00092DC7">
        <w:rPr>
          <w:rFonts w:cs="Arial"/>
          <w:sz w:val="22"/>
          <w:szCs w:val="22"/>
          <w:lang w:val="en-US"/>
        </w:rPr>
        <w:t>Government Chemist's Department</w:t>
      </w:r>
    </w:p>
    <w:p w14:paraId="13DFD69C" w14:textId="77777777" w:rsidR="008E6492" w:rsidRPr="00092DC7" w:rsidRDefault="008E6492" w:rsidP="008E6492">
      <w:pPr>
        <w:spacing w:after="0"/>
        <w:rPr>
          <w:rFonts w:cs="Arial"/>
          <w:sz w:val="22"/>
          <w:szCs w:val="22"/>
          <w:lang w:val="en-US"/>
        </w:rPr>
      </w:pPr>
      <w:r w:rsidRPr="00092DC7">
        <w:rPr>
          <w:rFonts w:cs="Arial"/>
          <w:sz w:val="22"/>
          <w:szCs w:val="22"/>
          <w:lang w:val="en-US"/>
        </w:rPr>
        <w:t>Jungle Nuts Ltd.</w:t>
      </w:r>
    </w:p>
    <w:p w14:paraId="0D38D48C" w14:textId="77777777" w:rsidR="008E6492" w:rsidRPr="00092DC7" w:rsidRDefault="008E6492" w:rsidP="008E6492">
      <w:pPr>
        <w:spacing w:after="0"/>
        <w:rPr>
          <w:rFonts w:cs="Arial"/>
          <w:sz w:val="22"/>
          <w:szCs w:val="22"/>
          <w:lang w:val="en-US"/>
        </w:rPr>
      </w:pPr>
      <w:proofErr w:type="spellStart"/>
      <w:r w:rsidRPr="00092DC7">
        <w:rPr>
          <w:rFonts w:cs="Arial"/>
          <w:sz w:val="22"/>
          <w:szCs w:val="22"/>
          <w:lang w:val="en-US"/>
        </w:rPr>
        <w:t>Kakuzi</w:t>
      </w:r>
      <w:proofErr w:type="spellEnd"/>
      <w:r w:rsidRPr="00092DC7">
        <w:rPr>
          <w:rFonts w:cs="Arial"/>
          <w:sz w:val="22"/>
          <w:szCs w:val="22"/>
          <w:lang w:val="en-US"/>
        </w:rPr>
        <w:t xml:space="preserve"> PLC</w:t>
      </w:r>
    </w:p>
    <w:p w14:paraId="583EC956" w14:textId="77777777" w:rsidR="008E6492" w:rsidRPr="00092DC7" w:rsidRDefault="008E6492" w:rsidP="008E6492">
      <w:pPr>
        <w:spacing w:after="0"/>
        <w:rPr>
          <w:rFonts w:cs="Arial"/>
          <w:sz w:val="22"/>
          <w:szCs w:val="22"/>
          <w:lang w:val="en-US"/>
        </w:rPr>
      </w:pPr>
      <w:r w:rsidRPr="00092DC7">
        <w:rPr>
          <w:rFonts w:cs="Arial"/>
          <w:sz w:val="22"/>
          <w:szCs w:val="22"/>
          <w:lang w:val="en-US"/>
        </w:rPr>
        <w:t>Kenya Agricultural and Livestock Organization</w:t>
      </w:r>
    </w:p>
    <w:p w14:paraId="63530CD4" w14:textId="77777777" w:rsidR="008E6492" w:rsidRPr="00092DC7" w:rsidRDefault="008E6492" w:rsidP="008E6492">
      <w:pPr>
        <w:spacing w:after="0"/>
        <w:rPr>
          <w:rFonts w:cs="Arial"/>
          <w:sz w:val="22"/>
          <w:szCs w:val="22"/>
          <w:lang w:val="en-US"/>
        </w:rPr>
      </w:pPr>
      <w:r w:rsidRPr="00092DC7">
        <w:rPr>
          <w:rFonts w:cs="Arial"/>
          <w:sz w:val="22"/>
          <w:szCs w:val="22"/>
          <w:lang w:val="en-US"/>
        </w:rPr>
        <w:t>Kenya Nut Company Limited</w:t>
      </w:r>
    </w:p>
    <w:p w14:paraId="04201588" w14:textId="77777777" w:rsidR="008E6492" w:rsidRPr="00092DC7" w:rsidRDefault="008E6492" w:rsidP="008E6492">
      <w:pPr>
        <w:spacing w:after="0"/>
        <w:rPr>
          <w:rFonts w:cs="Arial"/>
          <w:sz w:val="22"/>
          <w:szCs w:val="22"/>
          <w:lang w:val="en-US"/>
        </w:rPr>
      </w:pPr>
      <w:r w:rsidRPr="00092DC7">
        <w:rPr>
          <w:rFonts w:cs="Arial"/>
          <w:sz w:val="22"/>
          <w:szCs w:val="22"/>
          <w:lang w:val="en-US"/>
        </w:rPr>
        <w:t>Kenyatta University</w:t>
      </w:r>
    </w:p>
    <w:p w14:paraId="5DE6C730" w14:textId="77777777" w:rsidR="008E6492" w:rsidRPr="00092DC7" w:rsidRDefault="008E6492" w:rsidP="008E6492">
      <w:pPr>
        <w:spacing w:after="0"/>
        <w:rPr>
          <w:rFonts w:cs="Arial"/>
          <w:sz w:val="22"/>
          <w:szCs w:val="22"/>
          <w:lang w:val="en-US"/>
        </w:rPr>
      </w:pPr>
      <w:r w:rsidRPr="00092DC7">
        <w:rPr>
          <w:rFonts w:cs="Arial"/>
          <w:sz w:val="22"/>
          <w:szCs w:val="22"/>
          <w:lang w:val="en-US"/>
        </w:rPr>
        <w:t>Kenya Plant Health Inspectorate Service (KEPHIS)</w:t>
      </w:r>
    </w:p>
    <w:p w14:paraId="797472E5" w14:textId="77777777" w:rsidR="008E6492" w:rsidRPr="00092DC7" w:rsidRDefault="008E6492" w:rsidP="008E6492">
      <w:pPr>
        <w:spacing w:after="0"/>
        <w:rPr>
          <w:rFonts w:cs="Arial"/>
          <w:sz w:val="22"/>
          <w:szCs w:val="22"/>
          <w:lang w:val="en-US"/>
        </w:rPr>
      </w:pPr>
      <w:r w:rsidRPr="00092DC7">
        <w:rPr>
          <w:rFonts w:cs="Arial"/>
          <w:sz w:val="22"/>
          <w:szCs w:val="22"/>
          <w:lang w:val="en-US"/>
        </w:rPr>
        <w:t>Ministry of Health</w:t>
      </w:r>
    </w:p>
    <w:p w14:paraId="0368C211" w14:textId="77777777" w:rsidR="008E6492" w:rsidRPr="00092DC7" w:rsidRDefault="008E6492" w:rsidP="008E6492">
      <w:pPr>
        <w:spacing w:after="0"/>
        <w:rPr>
          <w:rFonts w:cs="Arial"/>
          <w:sz w:val="22"/>
          <w:szCs w:val="22"/>
          <w:lang w:val="en-US"/>
        </w:rPr>
      </w:pPr>
      <w:r w:rsidRPr="00092DC7">
        <w:rPr>
          <w:rFonts w:cs="Arial"/>
          <w:sz w:val="22"/>
          <w:szCs w:val="22"/>
          <w:lang w:val="en-US"/>
        </w:rPr>
        <w:t>National Public Health Laboratories</w:t>
      </w:r>
    </w:p>
    <w:p w14:paraId="64E9B7DA" w14:textId="77777777" w:rsidR="008E6492" w:rsidRPr="00092DC7" w:rsidRDefault="008E6492" w:rsidP="008E6492">
      <w:pPr>
        <w:spacing w:after="0"/>
        <w:rPr>
          <w:rFonts w:cs="Arial"/>
          <w:sz w:val="22"/>
          <w:szCs w:val="22"/>
          <w:lang w:val="en-US"/>
        </w:rPr>
      </w:pPr>
      <w:r w:rsidRPr="00092DC7">
        <w:rPr>
          <w:rFonts w:cs="Arial"/>
          <w:sz w:val="22"/>
          <w:szCs w:val="22"/>
          <w:lang w:val="en-US"/>
        </w:rPr>
        <w:t>Sagana Nuts Limited</w:t>
      </w:r>
    </w:p>
    <w:p w14:paraId="753F1071" w14:textId="6884734D" w:rsidR="008E6492" w:rsidRPr="00092DC7" w:rsidRDefault="00E772DC" w:rsidP="008E6492">
      <w:pPr>
        <w:spacing w:after="0"/>
        <w:rPr>
          <w:rFonts w:cs="Arial"/>
          <w:sz w:val="22"/>
          <w:szCs w:val="22"/>
          <w:lang w:val="en-US"/>
        </w:rPr>
      </w:pPr>
      <w:proofErr w:type="spellStart"/>
      <w:r w:rsidRPr="00092DC7">
        <w:rPr>
          <w:rFonts w:cs="Arial"/>
          <w:sz w:val="22"/>
          <w:szCs w:val="22"/>
          <w:lang w:val="en-US"/>
        </w:rPr>
        <w:t>Agventure</w:t>
      </w:r>
      <w:proofErr w:type="spellEnd"/>
      <w:r w:rsidRPr="00092DC7">
        <w:rPr>
          <w:rFonts w:cs="Arial"/>
          <w:sz w:val="22"/>
          <w:szCs w:val="22"/>
          <w:lang w:val="en-US"/>
        </w:rPr>
        <w:t xml:space="preserve"> Ltd</w:t>
      </w:r>
    </w:p>
    <w:p w14:paraId="1E25C00E" w14:textId="0C9D34C3" w:rsidR="008E6492" w:rsidRPr="00092DC7" w:rsidRDefault="008E6492" w:rsidP="008E6492">
      <w:pPr>
        <w:spacing w:after="0"/>
        <w:rPr>
          <w:rFonts w:cs="Arial"/>
          <w:sz w:val="22"/>
          <w:szCs w:val="22"/>
          <w:lang w:val="en-US"/>
        </w:rPr>
      </w:pPr>
      <w:r w:rsidRPr="00092DC7">
        <w:rPr>
          <w:rFonts w:cs="Arial"/>
          <w:sz w:val="22"/>
          <w:szCs w:val="22"/>
          <w:lang w:val="en-US"/>
        </w:rPr>
        <w:t>Healthy U 2000 limited</w:t>
      </w:r>
    </w:p>
    <w:p w14:paraId="51EAA603" w14:textId="77777777" w:rsidR="00873B7E" w:rsidRPr="00092DC7" w:rsidRDefault="00873B7E" w:rsidP="00873B7E">
      <w:pPr>
        <w:spacing w:after="0"/>
        <w:rPr>
          <w:rFonts w:cs="Arial"/>
          <w:sz w:val="22"/>
          <w:szCs w:val="22"/>
          <w:lang w:val="en-US"/>
        </w:rPr>
      </w:pPr>
      <w:proofErr w:type="spellStart"/>
      <w:r w:rsidRPr="00092DC7">
        <w:rPr>
          <w:rFonts w:cs="Arial"/>
          <w:sz w:val="22"/>
          <w:szCs w:val="22"/>
          <w:lang w:val="en-US"/>
        </w:rPr>
        <w:t>Giloil</w:t>
      </w:r>
      <w:proofErr w:type="spellEnd"/>
      <w:r w:rsidRPr="00092DC7">
        <w:rPr>
          <w:rFonts w:cs="Arial"/>
          <w:sz w:val="22"/>
          <w:szCs w:val="22"/>
          <w:lang w:val="en-US"/>
        </w:rPr>
        <w:t xml:space="preserve"> Company Limited</w:t>
      </w:r>
    </w:p>
    <w:p w14:paraId="31EF9456" w14:textId="77777777" w:rsidR="00873B7E" w:rsidRPr="00092DC7" w:rsidRDefault="00873B7E" w:rsidP="00873B7E">
      <w:pPr>
        <w:spacing w:after="0"/>
        <w:rPr>
          <w:rFonts w:cs="Arial"/>
          <w:sz w:val="22"/>
          <w:szCs w:val="22"/>
          <w:lang w:val="en-US"/>
        </w:rPr>
      </w:pPr>
      <w:r w:rsidRPr="00092DC7">
        <w:rPr>
          <w:rFonts w:cs="Arial"/>
          <w:sz w:val="22"/>
          <w:szCs w:val="22"/>
          <w:lang w:val="en-US"/>
        </w:rPr>
        <w:t>Bidco Africa Limited</w:t>
      </w:r>
    </w:p>
    <w:p w14:paraId="7DD44D1D" w14:textId="4F1A7983" w:rsidR="00873B7E" w:rsidRPr="00092DC7" w:rsidRDefault="00873B7E" w:rsidP="00873B7E">
      <w:pPr>
        <w:spacing w:after="0"/>
        <w:rPr>
          <w:rFonts w:cs="Arial"/>
          <w:sz w:val="22"/>
          <w:szCs w:val="22"/>
          <w:lang w:val="en-US"/>
        </w:rPr>
      </w:pPr>
      <w:r w:rsidRPr="00092DC7">
        <w:rPr>
          <w:rFonts w:cs="Arial"/>
          <w:sz w:val="22"/>
          <w:szCs w:val="22"/>
          <w:lang w:val="en-US"/>
        </w:rPr>
        <w:t>Kenya Industrial Research and Development Institute (KIRDI)</w:t>
      </w:r>
    </w:p>
    <w:p w14:paraId="7FCF598D" w14:textId="6CC65BC4" w:rsidR="00684DBC" w:rsidRPr="00092DC7" w:rsidRDefault="00684DBC" w:rsidP="00873B7E">
      <w:pPr>
        <w:spacing w:after="0"/>
        <w:rPr>
          <w:rFonts w:cs="Arial"/>
          <w:sz w:val="22"/>
          <w:szCs w:val="22"/>
          <w:lang w:val="en-US"/>
        </w:rPr>
      </w:pPr>
      <w:r w:rsidRPr="00092DC7">
        <w:rPr>
          <w:rFonts w:cs="Arial"/>
          <w:sz w:val="22"/>
          <w:szCs w:val="22"/>
          <w:lang w:val="en-US"/>
        </w:rPr>
        <w:t>University of Nairobi</w:t>
      </w:r>
    </w:p>
    <w:p w14:paraId="3E3D37C2" w14:textId="58585B03" w:rsidR="00684DBC" w:rsidRPr="00092DC7" w:rsidRDefault="00684DBC" w:rsidP="00873B7E">
      <w:pPr>
        <w:spacing w:after="0"/>
        <w:rPr>
          <w:rFonts w:cs="Arial"/>
          <w:sz w:val="22"/>
          <w:szCs w:val="22"/>
          <w:lang w:val="en-US"/>
        </w:rPr>
      </w:pPr>
      <w:proofErr w:type="spellStart"/>
      <w:r w:rsidRPr="00092DC7">
        <w:rPr>
          <w:rFonts w:cs="Arial"/>
          <w:sz w:val="22"/>
          <w:szCs w:val="22"/>
          <w:lang w:val="en-US"/>
        </w:rPr>
        <w:t>Kentaste</w:t>
      </w:r>
      <w:proofErr w:type="spellEnd"/>
      <w:r w:rsidRPr="00092DC7">
        <w:rPr>
          <w:rFonts w:cs="Arial"/>
          <w:sz w:val="22"/>
          <w:szCs w:val="22"/>
          <w:lang w:val="en-US"/>
        </w:rPr>
        <w:t xml:space="preserve"> </w:t>
      </w:r>
      <w:r w:rsidR="00B5440E" w:rsidRPr="00092DC7">
        <w:rPr>
          <w:rFonts w:cs="Arial"/>
          <w:sz w:val="22"/>
          <w:szCs w:val="22"/>
          <w:lang w:val="en-US"/>
        </w:rPr>
        <w:t>Products Limited</w:t>
      </w:r>
    </w:p>
    <w:p w14:paraId="2CB5D250" w14:textId="6BB26D45" w:rsidR="00CB6987" w:rsidRPr="00092DC7" w:rsidRDefault="000F4514" w:rsidP="00CB6987">
      <w:pPr>
        <w:tabs>
          <w:tab w:val="left" w:pos="2302"/>
        </w:tabs>
        <w:spacing w:after="0"/>
        <w:rPr>
          <w:rFonts w:cs="Arial"/>
          <w:sz w:val="22"/>
          <w:szCs w:val="22"/>
          <w:lang w:val="en-US"/>
        </w:rPr>
      </w:pPr>
      <w:r w:rsidRPr="00092DC7">
        <w:rPr>
          <w:rFonts w:cs="Arial"/>
          <w:sz w:val="22"/>
          <w:szCs w:val="22"/>
          <w:lang w:val="en-US"/>
        </w:rPr>
        <w:t>Kapa Oil Refineries</w:t>
      </w:r>
      <w:r w:rsidR="00CB6987" w:rsidRPr="00092DC7">
        <w:rPr>
          <w:rFonts w:cs="Arial"/>
          <w:sz w:val="22"/>
          <w:szCs w:val="22"/>
          <w:lang w:val="en-US"/>
        </w:rPr>
        <w:tab/>
      </w:r>
    </w:p>
    <w:p w14:paraId="3E163E3C" w14:textId="77777777" w:rsidR="00B039F3" w:rsidRPr="00092DC7" w:rsidRDefault="00B039F3" w:rsidP="00B039F3">
      <w:pPr>
        <w:spacing w:after="0"/>
        <w:rPr>
          <w:rFonts w:cs="Arial"/>
          <w:sz w:val="22"/>
          <w:szCs w:val="22"/>
        </w:rPr>
      </w:pPr>
      <w:r w:rsidRPr="00092DC7">
        <w:rPr>
          <w:rFonts w:cs="Arial"/>
          <w:sz w:val="22"/>
          <w:szCs w:val="22"/>
        </w:rPr>
        <w:t>Kenya Bureau of Standards — Secretariat</w:t>
      </w:r>
    </w:p>
    <w:p w14:paraId="765E5F5B" w14:textId="77777777" w:rsidR="00B039F3" w:rsidRPr="00053588" w:rsidRDefault="00B039F3" w:rsidP="00B039F3">
      <w:pPr>
        <w:pStyle w:val="revisionKS"/>
        <w:rPr>
          <w:rFonts w:cs="Arial"/>
          <w:sz w:val="20"/>
        </w:rPr>
      </w:pPr>
      <w:r w:rsidRPr="00053588">
        <w:rPr>
          <w:rFonts w:cs="Arial"/>
          <w:sz w:val="20"/>
        </w:rPr>
        <w:t>REVISION OF KENYA STANDARDS</w:t>
      </w:r>
    </w:p>
    <w:p w14:paraId="1D7D24EA" w14:textId="3DBA0CB3" w:rsidR="00B039F3" w:rsidRPr="00092DC7" w:rsidRDefault="00B039F3" w:rsidP="00B039F3">
      <w:pPr>
        <w:rPr>
          <w:rFonts w:cs="Arial"/>
          <w:sz w:val="22"/>
          <w:szCs w:val="22"/>
        </w:rPr>
      </w:pPr>
      <w:proofErr w:type="gramStart"/>
      <w:r w:rsidRPr="00092DC7">
        <w:rPr>
          <w:rFonts w:cs="Arial"/>
          <w:sz w:val="22"/>
          <w:szCs w:val="22"/>
        </w:rPr>
        <w:t>In order to</w:t>
      </w:r>
      <w:proofErr w:type="gramEnd"/>
      <w:r w:rsidRPr="00092DC7">
        <w:rPr>
          <w:rFonts w:cs="Arial"/>
          <w:sz w:val="22"/>
          <w:szCs w:val="22"/>
        </w:rPr>
        <w:t xml:space="preserve"> keep abreast of progress in industry, Kenya Standards shall be regularly reviewed. Suggestions for improvements to published standards, addressed to the Managing Director, Kenya Bureau of Standards, are welcome.</w:t>
      </w:r>
    </w:p>
    <w:p w14:paraId="64FDEC6A" w14:textId="3BDD2769" w:rsidR="00B039F3" w:rsidRPr="00092DC7" w:rsidRDefault="00B039F3" w:rsidP="00B039F3">
      <w:pPr>
        <w:pStyle w:val="KEBScopyright1"/>
        <w:rPr>
          <w:rFonts w:cs="Arial"/>
          <w:sz w:val="22"/>
          <w:szCs w:val="22"/>
        </w:rPr>
      </w:pPr>
      <w:r w:rsidRPr="00092DC7">
        <w:rPr>
          <w:rFonts w:cs="Arial"/>
          <w:sz w:val="22"/>
          <w:szCs w:val="22"/>
        </w:rPr>
        <w:t xml:space="preserve">© Kenya Bureau of Standards, </w:t>
      </w:r>
      <w:r w:rsidR="00A534CE" w:rsidRPr="00092DC7">
        <w:rPr>
          <w:rFonts w:cs="Arial"/>
          <w:sz w:val="22"/>
          <w:szCs w:val="22"/>
        </w:rPr>
        <w:t>202</w:t>
      </w:r>
      <w:r w:rsidR="00E36C9C" w:rsidRPr="00092DC7">
        <w:rPr>
          <w:rFonts w:cs="Arial"/>
          <w:sz w:val="22"/>
          <w:szCs w:val="22"/>
        </w:rPr>
        <w:t>5</w:t>
      </w:r>
    </w:p>
    <w:p w14:paraId="0BF37ED8" w14:textId="77777777" w:rsidR="00CD518F" w:rsidRPr="00092DC7" w:rsidRDefault="00B039F3" w:rsidP="00B039F3">
      <w:pPr>
        <w:pStyle w:val="KEBSCopyright2"/>
        <w:rPr>
          <w:rFonts w:cs="Arial"/>
          <w:sz w:val="22"/>
          <w:szCs w:val="22"/>
        </w:rPr>
      </w:pPr>
      <w:r w:rsidRPr="00092DC7">
        <w:rPr>
          <w:rFonts w:cs="Arial"/>
          <w:sz w:val="22"/>
          <w:szCs w:val="22"/>
        </w:rPr>
        <w:t>Copyright. Users are reminded that by virtue of Section 25 of the Copyright Act, Cap. 130 of 2001 of the Laws of Kenya, copyright subsists in all Kenya Standards and except as provided under Section 25 of this Act, no Kenya Standard produced by Kenya Bureau of Standards may be reproduced, stored in a retrieval system in any form or transmitted by any means without prior permission in writing from the Managing Director.</w:t>
      </w:r>
    </w:p>
    <w:p w14:paraId="7C637C51" w14:textId="53F57E1A" w:rsidR="00B039F3" w:rsidRPr="00053588" w:rsidRDefault="00B039F3" w:rsidP="00B039F3">
      <w:pPr>
        <w:pStyle w:val="KEBSCopyright2"/>
        <w:rPr>
          <w:rFonts w:cs="Arial"/>
          <w:sz w:val="20"/>
        </w:rPr>
      </w:pPr>
      <w:r w:rsidRPr="00053588">
        <w:rPr>
          <w:rFonts w:cs="Arial"/>
          <w:sz w:val="20"/>
        </w:rPr>
        <w:br w:type="page"/>
      </w:r>
    </w:p>
    <w:p w14:paraId="38A8059F" w14:textId="77777777" w:rsidR="00B039F3" w:rsidRPr="00053588" w:rsidRDefault="00B039F3" w:rsidP="00B039F3">
      <w:pPr>
        <w:pStyle w:val="TCRep"/>
        <w:jc w:val="both"/>
        <w:rPr>
          <w:rFonts w:cs="Arial"/>
          <w:sz w:val="20"/>
        </w:rPr>
      </w:pPr>
    </w:p>
    <w:p w14:paraId="4D9113BF" w14:textId="06442237" w:rsidR="00FE12EE" w:rsidRPr="001347E6" w:rsidRDefault="00A614D9" w:rsidP="001347E6">
      <w:pPr>
        <w:pStyle w:val="halfcoverpageTitle"/>
      </w:pPr>
      <w:permStart w:id="310336975" w:edGrp="everyone"/>
      <w:r w:rsidRPr="001347E6">
        <w:t>Linseed(flaxseed)</w:t>
      </w:r>
      <w:r w:rsidR="00C549CE" w:rsidRPr="001347E6">
        <w:t xml:space="preserve"> for oil extraction</w:t>
      </w:r>
      <w:r w:rsidR="00632379" w:rsidRPr="001347E6">
        <w:t xml:space="preserve"> </w:t>
      </w:r>
      <w:r w:rsidR="00FE12EE" w:rsidRPr="001347E6">
        <w:t xml:space="preserve">— </w:t>
      </w:r>
      <w:r w:rsidR="00386A5D" w:rsidRPr="001347E6">
        <w:t>Specification</w:t>
      </w:r>
      <w:r w:rsidR="00FE12EE" w:rsidRPr="001347E6">
        <w:t xml:space="preserve"> </w:t>
      </w:r>
      <w:permEnd w:id="310336975"/>
    </w:p>
    <w:p w14:paraId="51AF65C5" w14:textId="77777777" w:rsidR="00FE12EE" w:rsidRPr="00053588" w:rsidRDefault="00FE12EE" w:rsidP="007837F3">
      <w:pPr>
        <w:pStyle w:val="Coverlogo"/>
      </w:pPr>
    </w:p>
    <w:p w14:paraId="50E0192C" w14:textId="77777777" w:rsidR="00FE12EE" w:rsidRPr="00053588" w:rsidRDefault="00FE12EE" w:rsidP="00FE12EE">
      <w:pPr>
        <w:rPr>
          <w:rFonts w:cs="Arial"/>
        </w:rPr>
      </w:pPr>
    </w:p>
    <w:tbl>
      <w:tblPr>
        <w:tblStyle w:val="tableAddress"/>
        <w:tblW w:w="0" w:type="auto"/>
        <w:tblLook w:val="04A0" w:firstRow="1" w:lastRow="0" w:firstColumn="1" w:lastColumn="0" w:noHBand="0" w:noVBand="1"/>
      </w:tblPr>
      <w:tblGrid>
        <w:gridCol w:w="709"/>
        <w:gridCol w:w="7796"/>
      </w:tblGrid>
      <w:tr w:rsidR="003002F5" w:rsidRPr="00053588" w14:paraId="6DA49BBC" w14:textId="77777777" w:rsidTr="008E3166">
        <w:tc>
          <w:tcPr>
            <w:tcW w:w="8505" w:type="dxa"/>
            <w:gridSpan w:val="2"/>
          </w:tcPr>
          <w:p w14:paraId="40328853" w14:textId="382F1A5A" w:rsidR="003002F5" w:rsidRPr="00053588" w:rsidRDefault="003002F5" w:rsidP="003002F5">
            <w:pPr>
              <w:spacing w:after="120" w:line="240" w:lineRule="auto"/>
              <w:jc w:val="left"/>
              <w:rPr>
                <w:rFonts w:cs="Arial"/>
                <w:bCs/>
                <w:color w:val="000000" w:themeColor="text1"/>
                <w:sz w:val="20"/>
              </w:rPr>
            </w:pPr>
            <w:permStart w:id="1923171548" w:ed="kebs\kasyokid@kebs.org" w:colFirst="0" w:colLast="0"/>
            <w:permStart w:id="1801339980" w:ed="kebs\kasyokid@kebs.org"/>
            <w:permStart w:id="1534542017" w:ed="kebs\musaur@kebs.org"/>
            <w:r w:rsidRPr="00053588">
              <w:rPr>
                <w:rFonts w:cs="Arial"/>
                <w:bCs/>
                <w:color w:val="000000" w:themeColor="text1"/>
                <w:sz w:val="20"/>
              </w:rPr>
              <w:t>Kenya Bureau of Standards, Popo Road, Off Mombasa Road,</w:t>
            </w:r>
            <w:r w:rsidRPr="00053588">
              <w:rPr>
                <w:rFonts w:cs="Arial"/>
                <w:bCs/>
                <w:color w:val="000000" w:themeColor="text1"/>
                <w:sz w:val="20"/>
              </w:rPr>
              <w:br/>
              <w:t>P.O. Box 54974 - 00200,</w:t>
            </w:r>
            <w:r w:rsidR="00340D2B" w:rsidRPr="00053588">
              <w:rPr>
                <w:rFonts w:cs="Arial"/>
                <w:bCs/>
                <w:color w:val="000000" w:themeColor="text1"/>
                <w:sz w:val="20"/>
              </w:rPr>
              <w:t xml:space="preserve"> </w:t>
            </w:r>
            <w:r w:rsidRPr="00053588">
              <w:rPr>
                <w:rFonts w:cs="Arial"/>
                <w:bCs/>
                <w:color w:val="000000" w:themeColor="text1"/>
                <w:sz w:val="20"/>
              </w:rPr>
              <w:t>Nairobi, Kenya</w:t>
            </w:r>
          </w:p>
        </w:tc>
      </w:tr>
      <w:tr w:rsidR="003002F5" w:rsidRPr="00053588" w14:paraId="6E46F935" w14:textId="77777777" w:rsidTr="008E3166">
        <w:tc>
          <w:tcPr>
            <w:tcW w:w="709" w:type="dxa"/>
          </w:tcPr>
          <w:p w14:paraId="5EF7755A" w14:textId="77777777" w:rsidR="003002F5" w:rsidRPr="00053588" w:rsidRDefault="003002F5" w:rsidP="003002F5">
            <w:pPr>
              <w:spacing w:before="60" w:after="60" w:line="210" w:lineRule="atLeast"/>
              <w:rPr>
                <w:rFonts w:cs="Arial"/>
                <w:sz w:val="20"/>
              </w:rPr>
            </w:pPr>
            <w:permStart w:id="1431069584" w:ed="kebs\kasyokid@kebs.org" w:colFirst="1" w:colLast="1"/>
            <w:permEnd w:id="1923171548"/>
            <w:r w:rsidRPr="00053588">
              <w:rPr>
                <w:rFonts w:cs="Arial"/>
                <w:noProof/>
                <w:lang w:eastAsia="en-GB"/>
              </w:rPr>
              <w:drawing>
                <wp:inline distT="0" distB="0" distL="0" distR="0" wp14:anchorId="7A7D9C64" wp14:editId="3FE59E1E">
                  <wp:extent cx="227371" cy="230015"/>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38275" cy="241046"/>
                          </a:xfrm>
                          <a:prstGeom prst="rect">
                            <a:avLst/>
                          </a:prstGeom>
                        </pic:spPr>
                      </pic:pic>
                    </a:graphicData>
                  </a:graphic>
                </wp:inline>
              </w:drawing>
            </w:r>
          </w:p>
        </w:tc>
        <w:tc>
          <w:tcPr>
            <w:tcW w:w="7796" w:type="dxa"/>
          </w:tcPr>
          <w:p w14:paraId="565DF9DA" w14:textId="77777777" w:rsidR="003002F5" w:rsidRPr="00053588" w:rsidRDefault="003002F5" w:rsidP="003002F5">
            <w:pPr>
              <w:spacing w:before="60" w:after="60" w:line="210" w:lineRule="atLeast"/>
              <w:rPr>
                <w:rFonts w:cs="Arial"/>
                <w:sz w:val="20"/>
              </w:rPr>
            </w:pPr>
            <w:r w:rsidRPr="00053588">
              <w:rPr>
                <w:rFonts w:cs="Arial"/>
                <w:sz w:val="20"/>
              </w:rPr>
              <w:t>+254 020 6948000, + 254 722202137, + 254 734600471</w:t>
            </w:r>
          </w:p>
        </w:tc>
      </w:tr>
      <w:tr w:rsidR="003002F5" w:rsidRPr="00053588" w14:paraId="4E0D936A" w14:textId="77777777" w:rsidTr="008E3166">
        <w:tc>
          <w:tcPr>
            <w:tcW w:w="709" w:type="dxa"/>
          </w:tcPr>
          <w:p w14:paraId="33D35E5D" w14:textId="77777777" w:rsidR="003002F5" w:rsidRPr="00053588" w:rsidRDefault="003002F5" w:rsidP="003002F5">
            <w:pPr>
              <w:spacing w:before="60" w:after="60" w:line="210" w:lineRule="atLeast"/>
              <w:rPr>
                <w:rFonts w:cs="Arial"/>
                <w:sz w:val="20"/>
              </w:rPr>
            </w:pPr>
            <w:permStart w:id="179180871" w:ed="kebs\kasyokid@kebs.org" w:colFirst="1" w:colLast="1"/>
            <w:permEnd w:id="1431069584"/>
            <w:r w:rsidRPr="00053588">
              <w:rPr>
                <w:rFonts w:cs="Arial"/>
                <w:noProof/>
                <w:lang w:eastAsia="en-GB"/>
              </w:rPr>
              <w:drawing>
                <wp:inline distT="0" distB="0" distL="0" distR="0" wp14:anchorId="66EFAD0D" wp14:editId="13CEC8DB">
                  <wp:extent cx="220107" cy="220107"/>
                  <wp:effectExtent l="0" t="0" r="889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24936" cy="224936"/>
                          </a:xfrm>
                          <a:prstGeom prst="rect">
                            <a:avLst/>
                          </a:prstGeom>
                        </pic:spPr>
                      </pic:pic>
                    </a:graphicData>
                  </a:graphic>
                </wp:inline>
              </w:drawing>
            </w:r>
          </w:p>
        </w:tc>
        <w:tc>
          <w:tcPr>
            <w:tcW w:w="7796" w:type="dxa"/>
          </w:tcPr>
          <w:p w14:paraId="4ED7F638" w14:textId="77777777" w:rsidR="003002F5" w:rsidRPr="00053588" w:rsidRDefault="003002F5" w:rsidP="003002F5">
            <w:pPr>
              <w:spacing w:before="60" w:after="60" w:line="210" w:lineRule="atLeast"/>
              <w:rPr>
                <w:rFonts w:cs="Arial"/>
                <w:sz w:val="20"/>
              </w:rPr>
            </w:pPr>
            <w:r w:rsidRPr="00053588">
              <w:rPr>
                <w:rFonts w:cs="Arial"/>
                <w:sz w:val="20"/>
              </w:rPr>
              <w:t>info@kebs.org</w:t>
            </w:r>
          </w:p>
        </w:tc>
      </w:tr>
      <w:tr w:rsidR="003002F5" w:rsidRPr="00053588" w14:paraId="6B5258CB" w14:textId="77777777" w:rsidTr="008E3166">
        <w:tc>
          <w:tcPr>
            <w:tcW w:w="709" w:type="dxa"/>
          </w:tcPr>
          <w:p w14:paraId="79DD37E0" w14:textId="77777777" w:rsidR="003002F5" w:rsidRPr="00053588" w:rsidRDefault="003002F5" w:rsidP="003002F5">
            <w:pPr>
              <w:spacing w:before="60" w:after="60" w:line="210" w:lineRule="atLeast"/>
              <w:rPr>
                <w:rFonts w:cs="Arial"/>
                <w:sz w:val="20"/>
              </w:rPr>
            </w:pPr>
            <w:permStart w:id="1017477246" w:ed="kebs\kasyokid@kebs.org" w:colFirst="1" w:colLast="1"/>
            <w:permEnd w:id="179180871"/>
            <w:r w:rsidRPr="00053588">
              <w:rPr>
                <w:rFonts w:cs="Arial"/>
                <w:noProof/>
                <w:lang w:eastAsia="en-GB"/>
              </w:rPr>
              <w:drawing>
                <wp:inline distT="0" distB="0" distL="0" distR="0" wp14:anchorId="7EFC3A11" wp14:editId="2D4CAD71">
                  <wp:extent cx="225425" cy="225425"/>
                  <wp:effectExtent l="0" t="0" r="317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5414" cy="245414"/>
                          </a:xfrm>
                          <a:prstGeom prst="rect">
                            <a:avLst/>
                          </a:prstGeom>
                        </pic:spPr>
                      </pic:pic>
                    </a:graphicData>
                  </a:graphic>
                </wp:inline>
              </w:drawing>
            </w:r>
          </w:p>
        </w:tc>
        <w:tc>
          <w:tcPr>
            <w:tcW w:w="7796" w:type="dxa"/>
          </w:tcPr>
          <w:p w14:paraId="36B57B92" w14:textId="77777777" w:rsidR="003002F5" w:rsidRPr="00053588" w:rsidRDefault="003002F5" w:rsidP="003002F5">
            <w:pPr>
              <w:spacing w:before="60" w:after="60" w:line="210" w:lineRule="atLeast"/>
              <w:rPr>
                <w:rFonts w:cs="Arial"/>
                <w:sz w:val="20"/>
              </w:rPr>
            </w:pPr>
            <w:r w:rsidRPr="00053588">
              <w:rPr>
                <w:rFonts w:cs="Arial"/>
                <w:sz w:val="20"/>
              </w:rPr>
              <w:t>@KEBS_ke</w:t>
            </w:r>
          </w:p>
        </w:tc>
      </w:tr>
      <w:tr w:rsidR="003002F5" w:rsidRPr="00053588" w14:paraId="32026682" w14:textId="77777777" w:rsidTr="008E3166">
        <w:tc>
          <w:tcPr>
            <w:tcW w:w="709" w:type="dxa"/>
          </w:tcPr>
          <w:p w14:paraId="51254BE5" w14:textId="77777777" w:rsidR="003002F5" w:rsidRPr="00053588" w:rsidRDefault="003002F5" w:rsidP="003002F5">
            <w:pPr>
              <w:spacing w:before="60" w:after="60" w:line="210" w:lineRule="atLeast"/>
              <w:rPr>
                <w:rFonts w:cs="Arial"/>
                <w:sz w:val="20"/>
              </w:rPr>
            </w:pPr>
            <w:permStart w:id="1618880673" w:ed="kebs\kasyokid@kebs.org" w:colFirst="1" w:colLast="1"/>
            <w:permEnd w:id="1017477246"/>
            <w:r w:rsidRPr="00053588">
              <w:rPr>
                <w:rFonts w:cs="Arial"/>
                <w:noProof/>
                <w:lang w:eastAsia="en-GB"/>
              </w:rPr>
              <w:drawing>
                <wp:inline distT="0" distB="0" distL="0" distR="0" wp14:anchorId="71A686EA" wp14:editId="1C92A80F">
                  <wp:extent cx="225846" cy="225846"/>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9358" cy="229358"/>
                          </a:xfrm>
                          <a:prstGeom prst="rect">
                            <a:avLst/>
                          </a:prstGeom>
                          <a:noFill/>
                        </pic:spPr>
                      </pic:pic>
                    </a:graphicData>
                  </a:graphic>
                </wp:inline>
              </w:drawing>
            </w:r>
          </w:p>
        </w:tc>
        <w:tc>
          <w:tcPr>
            <w:tcW w:w="7796" w:type="dxa"/>
          </w:tcPr>
          <w:p w14:paraId="1EDD7C9D" w14:textId="77777777" w:rsidR="003002F5" w:rsidRPr="00053588" w:rsidRDefault="003002F5" w:rsidP="003002F5">
            <w:pPr>
              <w:spacing w:before="60" w:after="60" w:line="210" w:lineRule="atLeast"/>
              <w:rPr>
                <w:rFonts w:cs="Arial"/>
                <w:sz w:val="20"/>
              </w:rPr>
            </w:pPr>
            <w:proofErr w:type="spellStart"/>
            <w:r w:rsidRPr="00053588">
              <w:rPr>
                <w:rFonts w:cs="Arial"/>
                <w:sz w:val="20"/>
              </w:rPr>
              <w:t>kenya</w:t>
            </w:r>
            <w:proofErr w:type="spellEnd"/>
            <w:r w:rsidRPr="00053588">
              <w:rPr>
                <w:rFonts w:cs="Arial"/>
                <w:sz w:val="20"/>
              </w:rPr>
              <w:t xml:space="preserve"> bureau of standards (</w:t>
            </w:r>
            <w:proofErr w:type="spellStart"/>
            <w:r w:rsidRPr="00053588">
              <w:rPr>
                <w:rFonts w:cs="Arial"/>
                <w:sz w:val="20"/>
              </w:rPr>
              <w:t>kebs</w:t>
            </w:r>
            <w:proofErr w:type="spellEnd"/>
            <w:r w:rsidRPr="00053588">
              <w:rPr>
                <w:rFonts w:cs="Arial"/>
                <w:sz w:val="20"/>
              </w:rPr>
              <w:t xml:space="preserve">) </w:t>
            </w:r>
          </w:p>
        </w:tc>
      </w:tr>
      <w:permEnd w:id="1801339980"/>
      <w:permEnd w:id="1534542017"/>
      <w:permEnd w:id="1618880673"/>
    </w:tbl>
    <w:p w14:paraId="21234A0B" w14:textId="77777777" w:rsidR="00BC3A47" w:rsidRPr="00053588" w:rsidRDefault="00BC3A47" w:rsidP="00AA1839">
      <w:pPr>
        <w:pStyle w:val="PartTitle"/>
        <w:rPr>
          <w:rFonts w:cs="Arial"/>
          <w:sz w:val="20"/>
          <w:szCs w:val="20"/>
        </w:rPr>
      </w:pPr>
      <w:r w:rsidRPr="00053588">
        <w:rPr>
          <w:rFonts w:cs="Arial"/>
          <w:sz w:val="20"/>
          <w:szCs w:val="20"/>
        </w:rPr>
        <w:br w:type="page"/>
      </w:r>
    </w:p>
    <w:p w14:paraId="61DC400A" w14:textId="77777777" w:rsidR="00BC3A47" w:rsidRPr="001C18EE" w:rsidRDefault="00BC3A47" w:rsidP="00BC3A47">
      <w:pPr>
        <w:pStyle w:val="zzForeword"/>
        <w:rPr>
          <w:rFonts w:cs="Arial"/>
          <w:color w:val="auto"/>
          <w:sz w:val="22"/>
          <w:szCs w:val="22"/>
        </w:rPr>
      </w:pPr>
      <w:bookmarkStart w:id="1" w:name="_Toc150117465"/>
      <w:r w:rsidRPr="001C18EE">
        <w:rPr>
          <w:rFonts w:cs="Arial"/>
          <w:color w:val="auto"/>
          <w:sz w:val="22"/>
          <w:szCs w:val="22"/>
        </w:rPr>
        <w:lastRenderedPageBreak/>
        <w:t>Foreword</w:t>
      </w:r>
      <w:bookmarkEnd w:id="1"/>
    </w:p>
    <w:p w14:paraId="5991BABD" w14:textId="1E41426C" w:rsidR="00BC3A47" w:rsidRPr="001C18EE" w:rsidRDefault="00BC3A47" w:rsidP="00670BB0">
      <w:pPr>
        <w:rPr>
          <w:rFonts w:cs="Arial"/>
          <w:sz w:val="22"/>
          <w:szCs w:val="22"/>
          <w:lang w:val="en-KE"/>
        </w:rPr>
      </w:pPr>
      <w:r w:rsidRPr="001C18EE">
        <w:rPr>
          <w:rFonts w:cs="Arial"/>
          <w:sz w:val="22"/>
          <w:szCs w:val="22"/>
        </w:rPr>
        <w:t xml:space="preserve">This Kenya Standard was prepared by </w:t>
      </w:r>
      <w:r w:rsidR="00092E6F" w:rsidRPr="001C18EE">
        <w:rPr>
          <w:rFonts w:cs="Arial"/>
          <w:sz w:val="22"/>
          <w:szCs w:val="22"/>
        </w:rPr>
        <w:t xml:space="preserve">the </w:t>
      </w:r>
      <w:r w:rsidR="00E54061" w:rsidRPr="001C18EE">
        <w:rPr>
          <w:rFonts w:cs="Arial"/>
          <w:sz w:val="22"/>
          <w:szCs w:val="22"/>
        </w:rPr>
        <w:t>Edible nuts and seeds</w:t>
      </w:r>
      <w:r w:rsidRPr="001C18EE">
        <w:rPr>
          <w:rFonts w:cs="Arial"/>
          <w:sz w:val="22"/>
          <w:szCs w:val="22"/>
        </w:rPr>
        <w:t xml:space="preserve"> Technical Committee under the guidance of the Standards Projects Committee, and it is in accordance with the procedures of the Kenya Bureau of Standards</w:t>
      </w:r>
      <w:r w:rsidR="00E367C0" w:rsidRPr="001C18EE">
        <w:rPr>
          <w:rFonts w:cs="Arial"/>
          <w:sz w:val="22"/>
          <w:szCs w:val="22"/>
          <w:lang w:val="en-KE"/>
        </w:rPr>
        <w:t>.</w:t>
      </w:r>
    </w:p>
    <w:p w14:paraId="1E45245B" w14:textId="0339F80E" w:rsidR="004F00EE" w:rsidRPr="001C18EE" w:rsidRDefault="004F00EE" w:rsidP="004F00EE">
      <w:pPr>
        <w:rPr>
          <w:rFonts w:cs="Arial"/>
          <w:sz w:val="22"/>
          <w:szCs w:val="22"/>
          <w:lang w:val="en-KE"/>
        </w:rPr>
      </w:pPr>
      <w:r w:rsidRPr="001C18EE">
        <w:rPr>
          <w:rFonts w:cs="Arial"/>
          <w:sz w:val="22"/>
          <w:szCs w:val="22"/>
          <w:lang w:val="en-KE"/>
        </w:rPr>
        <w:t xml:space="preserve">Kenya Bureau of Standards </w:t>
      </w:r>
      <w:r w:rsidR="0027581E" w:rsidRPr="001C18EE">
        <w:rPr>
          <w:rFonts w:cs="Arial"/>
          <w:sz w:val="22"/>
          <w:szCs w:val="22"/>
          <w:lang w:val="en-US"/>
        </w:rPr>
        <w:t xml:space="preserve">(KEBS) </w:t>
      </w:r>
      <w:r w:rsidRPr="001C18EE">
        <w:rPr>
          <w:rFonts w:cs="Arial"/>
          <w:sz w:val="22"/>
          <w:szCs w:val="22"/>
          <w:lang w:val="en-KE"/>
        </w:rPr>
        <w:t>has established Technical Committees (TCs) mandated to develop Kenya Standards (KS). The Committees are composed of representatives from the public and private sector organizations in Kenya.</w:t>
      </w:r>
    </w:p>
    <w:p w14:paraId="5D908881" w14:textId="0FC2BD22" w:rsidR="004F00EE" w:rsidRPr="001C18EE" w:rsidRDefault="004F00EE" w:rsidP="004F00EE">
      <w:pPr>
        <w:rPr>
          <w:rFonts w:cs="Arial"/>
          <w:sz w:val="22"/>
          <w:szCs w:val="22"/>
          <w:lang w:val="en-KE"/>
        </w:rPr>
      </w:pPr>
      <w:r w:rsidRPr="001C18EE">
        <w:rPr>
          <w:rFonts w:cs="Arial"/>
          <w:sz w:val="22"/>
          <w:szCs w:val="22"/>
          <w:lang w:val="en-KE"/>
        </w:rPr>
        <w:t>Kenya Standards are developed through Technical Committees that are representative</w:t>
      </w:r>
      <w:r w:rsidR="000D0471" w:rsidRPr="001C18EE">
        <w:rPr>
          <w:rFonts w:cs="Arial"/>
          <w:sz w:val="22"/>
          <w:szCs w:val="22"/>
          <w:lang w:val="en-KE"/>
        </w:rPr>
        <w:t>s</w:t>
      </w:r>
      <w:r w:rsidRPr="001C18EE">
        <w:rPr>
          <w:rFonts w:cs="Arial"/>
          <w:sz w:val="22"/>
          <w:szCs w:val="22"/>
          <w:lang w:val="en-KE"/>
        </w:rPr>
        <w:t xml:space="preserve"> of key stakeholders including government, academia, consumer groups, private sector and other interested parties. Draft Kenya Standards are circulated to stakeholders through the KEBS website and notifications to </w:t>
      </w:r>
      <w:r w:rsidRPr="001C18EE">
        <w:rPr>
          <w:rFonts w:cs="Arial"/>
          <w:sz w:val="22"/>
          <w:szCs w:val="22"/>
          <w:lang w:val="en-US"/>
        </w:rPr>
        <w:t>World Trade Organization (</w:t>
      </w:r>
      <w:r w:rsidRPr="001C18EE">
        <w:rPr>
          <w:rFonts w:cs="Arial"/>
          <w:sz w:val="22"/>
          <w:szCs w:val="22"/>
          <w:lang w:val="en-KE"/>
        </w:rPr>
        <w:t>WTO</w:t>
      </w:r>
      <w:r w:rsidRPr="001C18EE">
        <w:rPr>
          <w:rFonts w:cs="Arial"/>
          <w:sz w:val="22"/>
          <w:szCs w:val="22"/>
          <w:lang w:val="en-US"/>
        </w:rPr>
        <w:t>)</w:t>
      </w:r>
      <w:r w:rsidRPr="001C18EE">
        <w:rPr>
          <w:rFonts w:cs="Arial"/>
          <w:sz w:val="22"/>
          <w:szCs w:val="22"/>
          <w:lang w:val="en-KE"/>
        </w:rPr>
        <w:t xml:space="preserve">. The comments received are discussed and incorporated before finalization of </w:t>
      </w:r>
      <w:r w:rsidRPr="001C18EE">
        <w:rPr>
          <w:rFonts w:cs="Arial"/>
          <w:sz w:val="22"/>
          <w:szCs w:val="22"/>
          <w:lang w:val="en-US"/>
        </w:rPr>
        <w:t xml:space="preserve">the </w:t>
      </w:r>
      <w:r w:rsidRPr="001C18EE">
        <w:rPr>
          <w:rFonts w:cs="Arial"/>
          <w:sz w:val="22"/>
          <w:szCs w:val="22"/>
          <w:lang w:val="en-KE"/>
        </w:rPr>
        <w:t>standards, in accordance with the Procedures for Development of Kenya Standards.</w:t>
      </w:r>
    </w:p>
    <w:p w14:paraId="0CD1A7B7" w14:textId="77777777" w:rsidR="004F00EE" w:rsidRPr="001C18EE" w:rsidRDefault="004F00EE" w:rsidP="004F00EE">
      <w:pPr>
        <w:rPr>
          <w:rFonts w:cs="Arial"/>
          <w:sz w:val="22"/>
          <w:szCs w:val="22"/>
          <w:lang w:val="en-KE"/>
        </w:rPr>
      </w:pPr>
      <w:r w:rsidRPr="001C18EE">
        <w:rPr>
          <w:rFonts w:cs="Arial"/>
          <w:sz w:val="22"/>
          <w:szCs w:val="22"/>
          <w:lang w:val="en-KE"/>
        </w:rPr>
        <w:t>Kenya Standards are subject to review, to keep pace with technological advances. Users of the Kenya Standards are therefore expected to ensure that they always have the latest versions of the standards they are implementing.</w:t>
      </w:r>
    </w:p>
    <w:p w14:paraId="5BBC59F2" w14:textId="177F5694" w:rsidR="009D66B0" w:rsidRPr="001C18EE" w:rsidRDefault="00D57DF8" w:rsidP="009D66B0">
      <w:pPr>
        <w:rPr>
          <w:rFonts w:cs="Arial"/>
          <w:sz w:val="22"/>
          <w:szCs w:val="22"/>
          <w:lang w:val="en-KE"/>
        </w:rPr>
      </w:pPr>
      <w:r w:rsidRPr="001C18EE">
        <w:rPr>
          <w:rFonts w:cs="Arial"/>
          <w:sz w:val="22"/>
          <w:szCs w:val="22"/>
          <w:lang w:val="en-KE"/>
        </w:rPr>
        <w:t>Linseed</w:t>
      </w:r>
      <w:r w:rsidR="00C87FC6" w:rsidRPr="001C18EE">
        <w:rPr>
          <w:rFonts w:cs="Arial"/>
          <w:sz w:val="22"/>
          <w:szCs w:val="22"/>
          <w:lang w:val="en-KE"/>
        </w:rPr>
        <w:t xml:space="preserve"> </w:t>
      </w:r>
      <w:r w:rsidRPr="001C18EE">
        <w:rPr>
          <w:rFonts w:cs="Arial"/>
          <w:sz w:val="22"/>
          <w:szCs w:val="22"/>
          <w:lang w:val="en-KE"/>
        </w:rPr>
        <w:t>(flaxseed)</w:t>
      </w:r>
      <w:r w:rsidR="009D66B0" w:rsidRPr="001C18EE">
        <w:rPr>
          <w:rFonts w:cs="Arial"/>
          <w:sz w:val="22"/>
          <w:szCs w:val="22"/>
          <w:lang w:val="en-KE"/>
        </w:rPr>
        <w:t xml:space="preserve"> is among th</w:t>
      </w:r>
      <w:r w:rsidRPr="001C18EE">
        <w:rPr>
          <w:rFonts w:cs="Arial"/>
          <w:sz w:val="22"/>
          <w:szCs w:val="22"/>
          <w:lang w:val="en-KE"/>
        </w:rPr>
        <w:t>e</w:t>
      </w:r>
      <w:r w:rsidR="009D66B0" w:rsidRPr="001C18EE">
        <w:rPr>
          <w:rFonts w:cs="Arial"/>
          <w:sz w:val="22"/>
          <w:szCs w:val="22"/>
          <w:lang w:val="en-KE"/>
        </w:rPr>
        <w:t xml:space="preserve"> oilseed crops grown in Kenya. </w:t>
      </w:r>
    </w:p>
    <w:p w14:paraId="4C63771B" w14:textId="65E66F6A" w:rsidR="009D66B0" w:rsidRPr="001C18EE" w:rsidRDefault="009D66B0" w:rsidP="009D66B0">
      <w:pPr>
        <w:rPr>
          <w:rFonts w:cs="Arial"/>
          <w:sz w:val="22"/>
          <w:szCs w:val="22"/>
          <w:lang w:val="en-KE"/>
        </w:rPr>
      </w:pPr>
      <w:r w:rsidRPr="001C18EE">
        <w:rPr>
          <w:rFonts w:cs="Arial"/>
          <w:sz w:val="22"/>
          <w:szCs w:val="22"/>
          <w:lang w:val="en-KE"/>
        </w:rPr>
        <w:t xml:space="preserve">This Kenya Standard is intended to guide farmers/traders in achieving quality of </w:t>
      </w:r>
      <w:r w:rsidR="00D57DF8" w:rsidRPr="001C18EE">
        <w:rPr>
          <w:rFonts w:cs="Arial"/>
          <w:sz w:val="22"/>
          <w:szCs w:val="22"/>
          <w:lang w:val="en-KE"/>
        </w:rPr>
        <w:t>linseed</w:t>
      </w:r>
      <w:r w:rsidR="00A84FD9" w:rsidRPr="001C18EE">
        <w:rPr>
          <w:rFonts w:cs="Arial"/>
          <w:sz w:val="22"/>
          <w:szCs w:val="22"/>
          <w:lang w:val="en-KE"/>
        </w:rPr>
        <w:t>(flaxseed)</w:t>
      </w:r>
      <w:r w:rsidR="00AA64BE" w:rsidRPr="001C18EE">
        <w:rPr>
          <w:rFonts w:cs="Arial"/>
          <w:sz w:val="22"/>
          <w:szCs w:val="22"/>
          <w:lang w:val="en-KE"/>
        </w:rPr>
        <w:t xml:space="preserve"> </w:t>
      </w:r>
      <w:r w:rsidRPr="001C18EE">
        <w:rPr>
          <w:rFonts w:cs="Arial"/>
          <w:sz w:val="22"/>
          <w:szCs w:val="22"/>
          <w:lang w:val="en-KE"/>
        </w:rPr>
        <w:t>required for oil extraction in internal and external markets.</w:t>
      </w:r>
    </w:p>
    <w:p w14:paraId="5FE4A90D" w14:textId="600CB480" w:rsidR="007E18D7" w:rsidRPr="001C18EE" w:rsidRDefault="004F00EE" w:rsidP="00546F57">
      <w:pPr>
        <w:rPr>
          <w:rFonts w:eastAsia="Calibri" w:cs="Arial"/>
          <w:color w:val="000000" w:themeColor="text1"/>
          <w:sz w:val="22"/>
          <w:szCs w:val="22"/>
        </w:rPr>
      </w:pPr>
      <w:r w:rsidRPr="001C18EE">
        <w:rPr>
          <w:rFonts w:eastAsia="Calibri" w:cs="Arial"/>
          <w:color w:val="000000" w:themeColor="text1"/>
          <w:sz w:val="22"/>
          <w:szCs w:val="22"/>
        </w:rPr>
        <w:t>During the preparation of this standard, reference was made to the following document</w:t>
      </w:r>
      <w:r w:rsidR="005F5079" w:rsidRPr="001C18EE">
        <w:rPr>
          <w:rFonts w:eastAsia="Calibri" w:cs="Arial"/>
          <w:color w:val="000000" w:themeColor="text1"/>
          <w:sz w:val="22"/>
          <w:szCs w:val="22"/>
        </w:rPr>
        <w:t>s</w:t>
      </w:r>
      <w:r w:rsidR="00490691" w:rsidRPr="001C18EE">
        <w:rPr>
          <w:rFonts w:eastAsia="Calibri" w:cs="Arial"/>
          <w:color w:val="000000" w:themeColor="text1"/>
          <w:sz w:val="22"/>
          <w:szCs w:val="22"/>
        </w:rPr>
        <w:t>.</w:t>
      </w:r>
    </w:p>
    <w:p w14:paraId="76261A30" w14:textId="2D528EB0" w:rsidR="00770DFB" w:rsidRPr="001C18EE" w:rsidRDefault="00770DFB" w:rsidP="00546F57">
      <w:pPr>
        <w:rPr>
          <w:rFonts w:eastAsia="Calibri" w:cs="Arial"/>
          <w:sz w:val="22"/>
          <w:szCs w:val="22"/>
        </w:rPr>
      </w:pPr>
      <w:r w:rsidRPr="001C18EE">
        <w:rPr>
          <w:rFonts w:eastAsia="Calibri" w:cs="Arial"/>
          <w:sz w:val="22"/>
          <w:szCs w:val="22"/>
        </w:rPr>
        <w:t>Australian Oilseeds Federation, Section 1: Quality standards, Technical Information and Typical analysis.</w:t>
      </w:r>
    </w:p>
    <w:p w14:paraId="18259FDF" w14:textId="6D3CAC5E" w:rsidR="00C209CA" w:rsidRPr="001C18EE" w:rsidRDefault="00C209CA" w:rsidP="00546F57">
      <w:pPr>
        <w:rPr>
          <w:rFonts w:eastAsia="Calibri" w:cs="Arial"/>
          <w:sz w:val="22"/>
          <w:szCs w:val="22"/>
        </w:rPr>
      </w:pPr>
      <w:r w:rsidRPr="001C18EE">
        <w:rPr>
          <w:rFonts w:eastAsia="Calibri" w:cs="Arial"/>
          <w:sz w:val="22"/>
          <w:szCs w:val="22"/>
        </w:rPr>
        <w:t xml:space="preserve">Canadian </w:t>
      </w:r>
      <w:r w:rsidR="006E6A7D" w:rsidRPr="001C18EE">
        <w:rPr>
          <w:rFonts w:eastAsia="Calibri" w:cs="Arial"/>
          <w:sz w:val="22"/>
          <w:szCs w:val="22"/>
        </w:rPr>
        <w:t>G</w:t>
      </w:r>
      <w:r w:rsidRPr="001C18EE">
        <w:rPr>
          <w:rFonts w:eastAsia="Calibri" w:cs="Arial"/>
          <w:sz w:val="22"/>
          <w:szCs w:val="22"/>
        </w:rPr>
        <w:t xml:space="preserve">rain </w:t>
      </w:r>
      <w:r w:rsidR="006E6A7D" w:rsidRPr="001C18EE">
        <w:rPr>
          <w:rFonts w:eastAsia="Calibri" w:cs="Arial"/>
          <w:sz w:val="22"/>
          <w:szCs w:val="22"/>
        </w:rPr>
        <w:t>C</w:t>
      </w:r>
      <w:r w:rsidRPr="001C18EE">
        <w:rPr>
          <w:rFonts w:eastAsia="Calibri" w:cs="Arial"/>
          <w:sz w:val="22"/>
          <w:szCs w:val="22"/>
        </w:rPr>
        <w:t>ommission</w:t>
      </w:r>
      <w:r w:rsidR="00F41BC2" w:rsidRPr="001C18EE">
        <w:rPr>
          <w:rFonts w:eastAsia="Calibri" w:cs="Arial"/>
          <w:sz w:val="22"/>
          <w:szCs w:val="22"/>
        </w:rPr>
        <w:t>, Official grain grading guide.</w:t>
      </w:r>
    </w:p>
    <w:p w14:paraId="47BCD465" w14:textId="0E9E75C5" w:rsidR="004F00EE" w:rsidRPr="001C18EE" w:rsidRDefault="004F00EE" w:rsidP="00546F57">
      <w:pPr>
        <w:rPr>
          <w:rFonts w:cs="Arial"/>
          <w:color w:val="000000" w:themeColor="text1"/>
          <w:sz w:val="22"/>
          <w:szCs w:val="22"/>
        </w:rPr>
      </w:pPr>
      <w:r w:rsidRPr="001C18EE">
        <w:rPr>
          <w:rFonts w:cs="Arial"/>
          <w:color w:val="000000" w:themeColor="text1"/>
          <w:sz w:val="22"/>
          <w:szCs w:val="22"/>
        </w:rPr>
        <w:t xml:space="preserve">Acknowledgement is hereby made for the assistance derived from </w:t>
      </w:r>
      <w:r w:rsidR="003A753F" w:rsidRPr="001C18EE">
        <w:rPr>
          <w:rFonts w:cs="Arial"/>
          <w:color w:val="000000" w:themeColor="text1"/>
          <w:sz w:val="22"/>
          <w:szCs w:val="22"/>
        </w:rPr>
        <w:t>these sources</w:t>
      </w:r>
      <w:r w:rsidR="00490691" w:rsidRPr="001C18EE">
        <w:rPr>
          <w:rFonts w:cs="Arial"/>
          <w:color w:val="000000" w:themeColor="text1"/>
          <w:sz w:val="22"/>
          <w:szCs w:val="22"/>
        </w:rPr>
        <w:t>.</w:t>
      </w:r>
    </w:p>
    <w:p w14:paraId="352DCB36" w14:textId="2CA8DB84" w:rsidR="004F00EE" w:rsidRPr="001C18EE" w:rsidRDefault="004F00EE" w:rsidP="004F00EE">
      <w:pPr>
        <w:pStyle w:val="HelpNotes"/>
        <w:rPr>
          <w:rFonts w:cs="Arial"/>
          <w:sz w:val="22"/>
          <w:szCs w:val="22"/>
        </w:rPr>
      </w:pPr>
      <w:r w:rsidRPr="001C18EE">
        <w:rPr>
          <w:rFonts w:cs="Arial"/>
          <w:sz w:val="22"/>
          <w:szCs w:val="22"/>
        </w:rPr>
        <w:t>.</w:t>
      </w:r>
    </w:p>
    <w:p w14:paraId="0D303B09" w14:textId="77777777" w:rsidR="00330CD1" w:rsidRPr="001C18EE" w:rsidRDefault="00330CD1" w:rsidP="00FE4597">
      <w:pPr>
        <w:pStyle w:val="HelpNotes"/>
        <w:rPr>
          <w:rFonts w:cs="Arial"/>
          <w:sz w:val="22"/>
          <w:szCs w:val="22"/>
        </w:rPr>
      </w:pPr>
    </w:p>
    <w:p w14:paraId="0E556E1D" w14:textId="77777777" w:rsidR="00330CD1" w:rsidRPr="00053588" w:rsidRDefault="00330CD1" w:rsidP="00FE4597">
      <w:pPr>
        <w:pStyle w:val="HelpNotes"/>
        <w:rPr>
          <w:rFonts w:cs="Arial"/>
        </w:rPr>
        <w:sectPr w:rsidR="00330CD1" w:rsidRPr="00053588" w:rsidSect="00B039F3">
          <w:headerReference w:type="even" r:id="rId20"/>
          <w:headerReference w:type="default" r:id="rId21"/>
          <w:footerReference w:type="even" r:id="rId22"/>
          <w:footerReference w:type="default" r:id="rId23"/>
          <w:headerReference w:type="first" r:id="rId24"/>
          <w:footerReference w:type="first" r:id="rId25"/>
          <w:type w:val="evenPage"/>
          <w:pgSz w:w="11906" w:h="16838" w:code="9"/>
          <w:pgMar w:top="794" w:right="737" w:bottom="567" w:left="851" w:header="720" w:footer="284" w:gutter="567"/>
          <w:pgNumType w:fmt="lowerRoman" w:start="1"/>
          <w:cols w:space="720"/>
        </w:sectPr>
      </w:pPr>
    </w:p>
    <w:p w14:paraId="66E07FB3" w14:textId="77777777" w:rsidR="00EC4B78" w:rsidRPr="00053588" w:rsidRDefault="00EC4B78">
      <w:pPr>
        <w:rPr>
          <w:rFonts w:cs="Arial"/>
        </w:rPr>
        <w:sectPr w:rsidR="00EC4B78" w:rsidRPr="00053588" w:rsidSect="00223B02">
          <w:headerReference w:type="even" r:id="rId26"/>
          <w:headerReference w:type="default" r:id="rId27"/>
          <w:headerReference w:type="first" r:id="rId28"/>
          <w:pgSz w:w="11906" w:h="16838" w:code="9"/>
          <w:pgMar w:top="794" w:right="737" w:bottom="567" w:left="851" w:header="720" w:footer="284" w:gutter="567"/>
          <w:pgNumType w:fmt="lowerRoman"/>
          <w:cols w:space="720"/>
        </w:sectPr>
      </w:pPr>
    </w:p>
    <w:p w14:paraId="4D8FE778" w14:textId="193C3AF3" w:rsidR="00047290" w:rsidRPr="00E63640" w:rsidRDefault="00E15674" w:rsidP="00E63640">
      <w:pPr>
        <w:pStyle w:val="Address"/>
        <w:rPr>
          <w:b/>
          <w:bCs w:val="0"/>
        </w:rPr>
      </w:pPr>
      <w:permStart w:id="709840818" w:edGrp="everyone"/>
      <w:r w:rsidRPr="00E63640">
        <w:rPr>
          <w:b/>
          <w:bCs w:val="0"/>
        </w:rPr>
        <w:lastRenderedPageBreak/>
        <w:t>L</w:t>
      </w:r>
      <w:r w:rsidR="00A44F71" w:rsidRPr="00E63640">
        <w:rPr>
          <w:b/>
          <w:bCs w:val="0"/>
        </w:rPr>
        <w:t>in</w:t>
      </w:r>
      <w:r w:rsidR="00C549CE" w:rsidRPr="00E63640">
        <w:rPr>
          <w:b/>
          <w:bCs w:val="0"/>
        </w:rPr>
        <w:t>seed</w:t>
      </w:r>
      <w:r w:rsidR="00F77F4D" w:rsidRPr="00E63640">
        <w:rPr>
          <w:b/>
          <w:bCs w:val="0"/>
        </w:rPr>
        <w:t xml:space="preserve"> </w:t>
      </w:r>
      <w:r w:rsidR="00A44F71" w:rsidRPr="00E63640">
        <w:rPr>
          <w:b/>
          <w:bCs w:val="0"/>
        </w:rPr>
        <w:t>(</w:t>
      </w:r>
      <w:r w:rsidR="00F77F4D" w:rsidRPr="00E63640">
        <w:rPr>
          <w:b/>
          <w:bCs w:val="0"/>
        </w:rPr>
        <w:t>F</w:t>
      </w:r>
      <w:r w:rsidR="00A44F71" w:rsidRPr="00E63640">
        <w:rPr>
          <w:b/>
          <w:bCs w:val="0"/>
        </w:rPr>
        <w:t>laxseed)</w:t>
      </w:r>
      <w:r w:rsidR="00C549CE" w:rsidRPr="00E63640">
        <w:rPr>
          <w:b/>
          <w:bCs w:val="0"/>
        </w:rPr>
        <w:t xml:space="preserve"> for oil extraction</w:t>
      </w:r>
      <w:r w:rsidR="00632379" w:rsidRPr="00E63640">
        <w:rPr>
          <w:b/>
          <w:bCs w:val="0"/>
        </w:rPr>
        <w:t xml:space="preserve"> </w:t>
      </w:r>
      <w:r w:rsidR="00EC4B78" w:rsidRPr="00E63640">
        <w:rPr>
          <w:b/>
          <w:bCs w:val="0"/>
        </w:rPr>
        <w:t xml:space="preserve">— </w:t>
      </w:r>
      <w:r w:rsidR="00C549CE" w:rsidRPr="00E63640">
        <w:rPr>
          <w:b/>
          <w:bCs w:val="0"/>
        </w:rPr>
        <w:t>Specification</w:t>
      </w:r>
    </w:p>
    <w:p w14:paraId="24AFC096" w14:textId="77777777" w:rsidR="00EC4B78" w:rsidRPr="00E63640" w:rsidRDefault="00EC4B78" w:rsidP="00383F09">
      <w:pPr>
        <w:pStyle w:val="Heading1"/>
        <w:rPr>
          <w:rFonts w:cs="Arial"/>
          <w:bCs/>
          <w:color w:val="auto"/>
          <w:szCs w:val="28"/>
        </w:rPr>
      </w:pPr>
      <w:bookmarkStart w:id="3" w:name="_Toc443461091"/>
      <w:bookmarkStart w:id="4" w:name="_Toc443470360"/>
      <w:bookmarkStart w:id="5" w:name="_Toc450303210"/>
      <w:bookmarkStart w:id="6" w:name="_Toc150117467"/>
      <w:permEnd w:id="709840818"/>
      <w:r w:rsidRPr="00E63640">
        <w:rPr>
          <w:rFonts w:cs="Arial"/>
          <w:bCs/>
          <w:color w:val="auto"/>
          <w:szCs w:val="28"/>
        </w:rPr>
        <w:t>1</w:t>
      </w:r>
      <w:r w:rsidRPr="00E63640">
        <w:rPr>
          <w:rFonts w:cs="Arial"/>
          <w:bCs/>
          <w:color w:val="auto"/>
          <w:szCs w:val="28"/>
        </w:rPr>
        <w:tab/>
        <w:t>Scope</w:t>
      </w:r>
      <w:bookmarkEnd w:id="3"/>
      <w:bookmarkEnd w:id="4"/>
      <w:bookmarkEnd w:id="5"/>
      <w:bookmarkEnd w:id="6"/>
    </w:p>
    <w:p w14:paraId="6A4A1AC8" w14:textId="5F754D8C" w:rsidR="00521F29" w:rsidRPr="00053588" w:rsidRDefault="00CD3FC2" w:rsidP="00CD3FC2">
      <w:pPr>
        <w:pStyle w:val="Heading1"/>
        <w:rPr>
          <w:rFonts w:eastAsia="Times New Roman" w:cs="Arial"/>
          <w:b w:val="0"/>
          <w:bCs/>
          <w:color w:val="auto"/>
          <w:sz w:val="20"/>
          <w:szCs w:val="20"/>
        </w:rPr>
      </w:pPr>
      <w:bookmarkStart w:id="7" w:name="_Toc150117468"/>
      <w:r w:rsidRPr="001C18EE">
        <w:rPr>
          <w:rFonts w:eastAsia="Calibri" w:cs="Arial"/>
          <w:b w:val="0"/>
          <w:color w:val="auto"/>
          <w:sz w:val="22"/>
          <w:szCs w:val="22"/>
        </w:rPr>
        <w:t xml:space="preserve">This </w:t>
      </w:r>
      <w:r w:rsidR="00521F29" w:rsidRPr="001C18EE">
        <w:rPr>
          <w:rFonts w:eastAsia="Calibri" w:cs="Arial"/>
          <w:b w:val="0"/>
          <w:color w:val="auto"/>
          <w:sz w:val="22"/>
          <w:szCs w:val="22"/>
        </w:rPr>
        <w:t xml:space="preserve">draft </w:t>
      </w:r>
      <w:r w:rsidR="000954D9" w:rsidRPr="001C18EE">
        <w:rPr>
          <w:rFonts w:eastAsia="Calibri" w:cs="Arial"/>
          <w:b w:val="0"/>
          <w:color w:val="auto"/>
          <w:sz w:val="22"/>
          <w:szCs w:val="22"/>
        </w:rPr>
        <w:t>Kenya</w:t>
      </w:r>
      <w:r w:rsidRPr="001C18EE">
        <w:rPr>
          <w:rFonts w:eastAsia="Calibri" w:cs="Arial"/>
          <w:b w:val="0"/>
          <w:color w:val="auto"/>
          <w:sz w:val="22"/>
          <w:szCs w:val="22"/>
        </w:rPr>
        <w:t xml:space="preserve"> Standard specifies requirements, sampling and testing methods for </w:t>
      </w:r>
      <w:r w:rsidR="00083F47" w:rsidRPr="001C18EE">
        <w:rPr>
          <w:rFonts w:eastAsia="Calibri" w:cs="Arial"/>
          <w:b w:val="0"/>
          <w:color w:val="auto"/>
          <w:sz w:val="22"/>
          <w:szCs w:val="22"/>
        </w:rPr>
        <w:t>linseed</w:t>
      </w:r>
      <w:r w:rsidR="00F77F4D" w:rsidRPr="001C18EE">
        <w:rPr>
          <w:rFonts w:eastAsia="Calibri" w:cs="Arial"/>
          <w:b w:val="0"/>
          <w:color w:val="auto"/>
          <w:sz w:val="22"/>
          <w:szCs w:val="22"/>
        </w:rPr>
        <w:t xml:space="preserve"> </w:t>
      </w:r>
      <w:r w:rsidR="006212F6" w:rsidRPr="001C18EE">
        <w:rPr>
          <w:rFonts w:eastAsia="Calibri" w:cs="Arial"/>
          <w:b w:val="0"/>
          <w:color w:val="auto"/>
          <w:sz w:val="22"/>
          <w:szCs w:val="22"/>
        </w:rPr>
        <w:t>(flaxseed)</w:t>
      </w:r>
      <w:r w:rsidR="00A67C50" w:rsidRPr="001C18EE">
        <w:rPr>
          <w:rFonts w:eastAsia="Calibri" w:cs="Arial"/>
          <w:b w:val="0"/>
          <w:color w:val="auto"/>
          <w:sz w:val="22"/>
          <w:szCs w:val="22"/>
        </w:rPr>
        <w:t xml:space="preserve"> (</w:t>
      </w:r>
      <w:r w:rsidR="004E6A72" w:rsidRPr="001C18EE">
        <w:rPr>
          <w:rFonts w:eastAsia="Calibri" w:cs="Arial"/>
          <w:b w:val="0"/>
          <w:color w:val="auto"/>
          <w:sz w:val="22"/>
          <w:szCs w:val="22"/>
        </w:rPr>
        <w:t xml:space="preserve">Linum </w:t>
      </w:r>
      <w:proofErr w:type="spellStart"/>
      <w:r w:rsidR="004E6A72" w:rsidRPr="001C18EE">
        <w:rPr>
          <w:rFonts w:eastAsia="Calibri" w:cs="Arial"/>
          <w:b w:val="0"/>
          <w:color w:val="auto"/>
          <w:sz w:val="22"/>
          <w:szCs w:val="22"/>
        </w:rPr>
        <w:t>usitatissimum</w:t>
      </w:r>
      <w:proofErr w:type="spellEnd"/>
      <w:r w:rsidRPr="001C18EE">
        <w:rPr>
          <w:rFonts w:eastAsia="Calibri" w:cs="Arial"/>
          <w:b w:val="0"/>
          <w:color w:val="auto"/>
          <w:sz w:val="22"/>
          <w:szCs w:val="22"/>
        </w:rPr>
        <w:t>) intended for oil extraction</w:t>
      </w:r>
      <w:r w:rsidR="008814BF" w:rsidRPr="00053588">
        <w:rPr>
          <w:rFonts w:eastAsia="Times New Roman" w:cs="Arial"/>
          <w:b w:val="0"/>
          <w:color w:val="auto"/>
          <w:sz w:val="20"/>
          <w:szCs w:val="20"/>
        </w:rPr>
        <w:t>.</w:t>
      </w:r>
      <w:r w:rsidR="0075316D" w:rsidRPr="00053588">
        <w:rPr>
          <w:rFonts w:eastAsia="Times New Roman" w:cs="Arial"/>
          <w:b w:val="0"/>
          <w:color w:val="auto"/>
          <w:sz w:val="20"/>
          <w:szCs w:val="20"/>
        </w:rPr>
        <w:t xml:space="preserve"> </w:t>
      </w:r>
    </w:p>
    <w:p w14:paraId="6C62E420" w14:textId="10355D54" w:rsidR="00E572D8" w:rsidRPr="00053588" w:rsidRDefault="00E572D8" w:rsidP="00CD3FC2">
      <w:pPr>
        <w:pStyle w:val="Heading1"/>
        <w:rPr>
          <w:rFonts w:cs="Arial"/>
          <w:bCs/>
          <w:color w:val="auto"/>
          <w:sz w:val="20"/>
          <w:szCs w:val="20"/>
        </w:rPr>
      </w:pPr>
      <w:r w:rsidRPr="00053588">
        <w:rPr>
          <w:rFonts w:cs="Arial"/>
          <w:bCs/>
          <w:color w:val="auto"/>
          <w:sz w:val="20"/>
          <w:szCs w:val="20"/>
        </w:rPr>
        <w:t>2</w:t>
      </w:r>
      <w:r w:rsidRPr="00053588">
        <w:rPr>
          <w:rFonts w:cs="Arial"/>
          <w:bCs/>
          <w:color w:val="auto"/>
          <w:sz w:val="20"/>
          <w:szCs w:val="20"/>
        </w:rPr>
        <w:tab/>
      </w:r>
      <w:r w:rsidRPr="00E63640">
        <w:rPr>
          <w:rFonts w:cs="Arial"/>
          <w:bCs/>
          <w:color w:val="auto"/>
          <w:szCs w:val="28"/>
        </w:rPr>
        <w:t>Normative references</w:t>
      </w:r>
      <w:bookmarkEnd w:id="7"/>
    </w:p>
    <w:p w14:paraId="531EDC72" w14:textId="4DCD0A30" w:rsidR="00E572D8" w:rsidRPr="001C18EE" w:rsidRDefault="00E572D8" w:rsidP="00E572D8">
      <w:pPr>
        <w:rPr>
          <w:rFonts w:eastAsia="Calibri" w:cs="Arial"/>
          <w:sz w:val="22"/>
          <w:szCs w:val="22"/>
        </w:rPr>
      </w:pPr>
      <w:r w:rsidRPr="001C18EE">
        <w:rPr>
          <w:rFonts w:eastAsia="Calibri" w:cs="Arial"/>
          <w:sz w:val="22"/>
          <w:szCs w:val="22"/>
        </w:rPr>
        <w:t>The following referenced documents</w:t>
      </w:r>
      <w:r w:rsidR="001553B3" w:rsidRPr="001C18EE">
        <w:rPr>
          <w:rFonts w:eastAsia="Calibri" w:cs="Arial"/>
          <w:sz w:val="22"/>
          <w:szCs w:val="22"/>
        </w:rPr>
        <w:t xml:space="preserve"> are</w:t>
      </w:r>
      <w:r w:rsidRPr="001C18EE">
        <w:rPr>
          <w:rFonts w:eastAsia="Calibri" w:cs="Arial"/>
          <w:sz w:val="22"/>
          <w:szCs w:val="22"/>
        </w:rPr>
        <w:t xml:space="preserve"> referred to in the text in such a way that some or </w:t>
      </w:r>
      <w:r w:rsidR="00CC27FE" w:rsidRPr="001C18EE">
        <w:rPr>
          <w:rFonts w:eastAsia="Calibri" w:cs="Arial"/>
          <w:sz w:val="22"/>
          <w:szCs w:val="22"/>
        </w:rPr>
        <w:t>all</w:t>
      </w:r>
      <w:r w:rsidRPr="001C18EE">
        <w:rPr>
          <w:rFonts w:eastAsia="Calibri" w:cs="Arial"/>
          <w:sz w:val="22"/>
          <w:szCs w:val="22"/>
        </w:rPr>
        <w:t xml:space="preserve"> their content constitutes requirements of this document. For dated references, only the edition cited applies. For undated references, the latest edition of the referenced document (including any amendments) applies.</w:t>
      </w:r>
    </w:p>
    <w:p w14:paraId="026B6C01" w14:textId="1950A754" w:rsidR="007F2BB2" w:rsidRPr="001C18EE" w:rsidRDefault="007F2BB2" w:rsidP="00EA08D9">
      <w:pPr>
        <w:pStyle w:val="HelpNotes"/>
        <w:rPr>
          <w:rFonts w:eastAsia="Calibri" w:cs="Arial"/>
          <w:color w:val="auto"/>
          <w:sz w:val="22"/>
          <w:szCs w:val="22"/>
        </w:rPr>
      </w:pPr>
      <w:r w:rsidRPr="001C18EE">
        <w:rPr>
          <w:rFonts w:eastAsia="Calibri" w:cs="Arial"/>
          <w:color w:val="auto"/>
          <w:sz w:val="22"/>
          <w:szCs w:val="22"/>
        </w:rPr>
        <w:t>CX</w:t>
      </w:r>
      <w:r w:rsidR="006C243A" w:rsidRPr="001C18EE">
        <w:rPr>
          <w:rFonts w:eastAsia="Calibri" w:cs="Arial"/>
          <w:color w:val="auto"/>
          <w:sz w:val="22"/>
          <w:szCs w:val="22"/>
        </w:rPr>
        <w:t xml:space="preserve">C 1, General principles of food hygiene </w:t>
      </w:r>
    </w:p>
    <w:p w14:paraId="27E0420C" w14:textId="77777777" w:rsidR="00062622" w:rsidRPr="001C18EE" w:rsidRDefault="00062622" w:rsidP="00062622">
      <w:pPr>
        <w:pStyle w:val="HelpNotes"/>
        <w:rPr>
          <w:rFonts w:eastAsia="Calibri" w:cs="Arial"/>
          <w:color w:val="auto"/>
          <w:sz w:val="22"/>
          <w:szCs w:val="22"/>
        </w:rPr>
      </w:pPr>
      <w:r w:rsidRPr="001C18EE">
        <w:rPr>
          <w:rFonts w:eastAsia="Calibri" w:cs="Arial"/>
          <w:color w:val="auto"/>
          <w:sz w:val="22"/>
          <w:szCs w:val="22"/>
        </w:rPr>
        <w:t>KS EAS 901, Cereals and pulses - Test methods.</w:t>
      </w:r>
    </w:p>
    <w:p w14:paraId="3931DDB3" w14:textId="69C26FC4" w:rsidR="00062622" w:rsidRPr="001C18EE" w:rsidRDefault="00062622" w:rsidP="00062622">
      <w:pPr>
        <w:pStyle w:val="HelpNotes"/>
        <w:rPr>
          <w:rFonts w:eastAsia="Calibri" w:cs="Arial"/>
          <w:color w:val="auto"/>
          <w:sz w:val="22"/>
          <w:szCs w:val="22"/>
        </w:rPr>
      </w:pPr>
      <w:r w:rsidRPr="001C18EE">
        <w:rPr>
          <w:rFonts w:eastAsia="Calibri" w:cs="Arial"/>
          <w:color w:val="auto"/>
          <w:sz w:val="22"/>
          <w:szCs w:val="22"/>
        </w:rPr>
        <w:t>KS ISO 664, Oilseeds - Reduction of laboratory sample to test sample</w:t>
      </w:r>
    </w:p>
    <w:p w14:paraId="5057B374" w14:textId="77777777" w:rsidR="00B16D7B" w:rsidRPr="001C18EE" w:rsidRDefault="00B16D7B" w:rsidP="00B16D7B">
      <w:pPr>
        <w:pStyle w:val="HelpNotes"/>
        <w:rPr>
          <w:rFonts w:eastAsia="Calibri" w:cs="Arial"/>
          <w:color w:val="auto"/>
          <w:sz w:val="22"/>
          <w:szCs w:val="22"/>
        </w:rPr>
      </w:pPr>
      <w:r w:rsidRPr="001C18EE">
        <w:rPr>
          <w:rFonts w:eastAsia="Calibri" w:cs="Arial"/>
          <w:color w:val="auto"/>
          <w:sz w:val="22"/>
          <w:szCs w:val="22"/>
        </w:rPr>
        <w:t xml:space="preserve">KS ISO 665 Oilseeds — Determination of moisture and volatile matter content </w:t>
      </w:r>
    </w:p>
    <w:p w14:paraId="712916AC" w14:textId="19D503B0" w:rsidR="00B16D7B" w:rsidRPr="001C18EE" w:rsidRDefault="00B16D7B" w:rsidP="00062622">
      <w:pPr>
        <w:pStyle w:val="HelpNotes"/>
        <w:rPr>
          <w:rFonts w:eastAsia="Calibri" w:cs="Arial"/>
          <w:color w:val="auto"/>
          <w:sz w:val="22"/>
          <w:szCs w:val="22"/>
        </w:rPr>
      </w:pPr>
      <w:r w:rsidRPr="001C18EE">
        <w:rPr>
          <w:rFonts w:eastAsia="Calibri" w:cs="Arial"/>
          <w:color w:val="auto"/>
          <w:sz w:val="22"/>
          <w:szCs w:val="22"/>
        </w:rPr>
        <w:t>KS ISO 658 Oilseeds — Determination of content of impurities</w:t>
      </w:r>
    </w:p>
    <w:p w14:paraId="1F8EF9F3" w14:textId="032E6367" w:rsidR="00062622" w:rsidRPr="001C18EE" w:rsidRDefault="00170958" w:rsidP="00062622">
      <w:pPr>
        <w:pStyle w:val="HelpNotes"/>
        <w:rPr>
          <w:rFonts w:eastAsia="Calibri" w:cs="Arial"/>
          <w:color w:val="auto"/>
          <w:sz w:val="22"/>
          <w:szCs w:val="22"/>
        </w:rPr>
      </w:pPr>
      <w:r w:rsidRPr="001C18EE">
        <w:rPr>
          <w:rFonts w:eastAsia="Calibri" w:cs="Arial"/>
          <w:color w:val="auto"/>
          <w:sz w:val="22"/>
          <w:szCs w:val="22"/>
        </w:rPr>
        <w:t xml:space="preserve">KS </w:t>
      </w:r>
      <w:r w:rsidR="00062622" w:rsidRPr="001C18EE">
        <w:rPr>
          <w:rFonts w:eastAsia="Calibri" w:cs="Arial"/>
          <w:color w:val="auto"/>
          <w:sz w:val="22"/>
          <w:szCs w:val="22"/>
        </w:rPr>
        <w:t>ISO 659 Oilseeds — Determination of oil content (Reference method)</w:t>
      </w:r>
    </w:p>
    <w:p w14:paraId="1606FEEE" w14:textId="77777777" w:rsidR="003E433D" w:rsidRPr="001C18EE" w:rsidRDefault="003E433D" w:rsidP="003E433D">
      <w:pPr>
        <w:spacing w:line="230" w:lineRule="exact"/>
        <w:jc w:val="left"/>
        <w:rPr>
          <w:rFonts w:eastAsia="Calibri" w:cs="Arial"/>
          <w:sz w:val="22"/>
          <w:szCs w:val="22"/>
        </w:rPr>
      </w:pPr>
      <w:r w:rsidRPr="001C18EE">
        <w:rPr>
          <w:rFonts w:eastAsia="Calibri" w:cs="Arial"/>
          <w:sz w:val="22"/>
          <w:szCs w:val="22"/>
        </w:rPr>
        <w:t>KS ISO 16050 Foodstuffs — Determination of aflatoxin B1, and the total content of aflatoxins B1, B2, G1 and G2 in cereals, nuts and derived products — High-performance liquid chromatographic method</w:t>
      </w:r>
    </w:p>
    <w:p w14:paraId="2960BF73" w14:textId="13AC5577" w:rsidR="002E1531" w:rsidRPr="001C18EE" w:rsidRDefault="00AA0B3E" w:rsidP="00B16D7B">
      <w:pPr>
        <w:spacing w:line="230" w:lineRule="exact"/>
        <w:jc w:val="left"/>
        <w:rPr>
          <w:rFonts w:eastAsia="Calibri" w:cs="Arial"/>
          <w:sz w:val="22"/>
          <w:szCs w:val="22"/>
        </w:rPr>
      </w:pPr>
      <w:r w:rsidRPr="001C18EE">
        <w:rPr>
          <w:rFonts w:eastAsia="Calibri" w:cs="Arial"/>
          <w:sz w:val="22"/>
          <w:szCs w:val="22"/>
        </w:rPr>
        <w:t>KS ISO 21294 Oilseeds — Manual or automatic discontinuous samplin</w:t>
      </w:r>
      <w:bookmarkStart w:id="8" w:name="_Toc150117469"/>
      <w:r w:rsidR="00B16D7B" w:rsidRPr="001C18EE">
        <w:rPr>
          <w:rFonts w:eastAsia="Calibri" w:cs="Arial"/>
          <w:sz w:val="22"/>
          <w:szCs w:val="22"/>
        </w:rPr>
        <w:t>g.</w:t>
      </w:r>
    </w:p>
    <w:p w14:paraId="4B2D7BD3" w14:textId="77777777" w:rsidR="00AA0B3E" w:rsidRPr="00053588" w:rsidRDefault="00AA0B3E" w:rsidP="00AA0B3E">
      <w:pPr>
        <w:rPr>
          <w:rFonts w:cs="Arial"/>
        </w:rPr>
      </w:pPr>
    </w:p>
    <w:p w14:paraId="6688E41F" w14:textId="2FD7474D" w:rsidR="00E572D8" w:rsidRPr="00053588" w:rsidRDefault="00E572D8" w:rsidP="007F31FF">
      <w:pPr>
        <w:pStyle w:val="Heading1"/>
        <w:tabs>
          <w:tab w:val="left" w:pos="403"/>
          <w:tab w:val="left" w:pos="806"/>
          <w:tab w:val="left" w:pos="1209"/>
          <w:tab w:val="left" w:pos="1612"/>
          <w:tab w:val="left" w:pos="2015"/>
          <w:tab w:val="left" w:pos="2418"/>
          <w:tab w:val="left" w:pos="2821"/>
          <w:tab w:val="left" w:pos="3224"/>
          <w:tab w:val="center" w:pos="4875"/>
        </w:tabs>
        <w:rPr>
          <w:rFonts w:cs="Arial"/>
          <w:bCs/>
          <w:color w:val="auto"/>
          <w:sz w:val="20"/>
          <w:szCs w:val="20"/>
        </w:rPr>
      </w:pPr>
      <w:r w:rsidRPr="00053588">
        <w:rPr>
          <w:rFonts w:cs="Arial"/>
          <w:bCs/>
          <w:color w:val="auto"/>
          <w:sz w:val="20"/>
          <w:szCs w:val="20"/>
        </w:rPr>
        <w:t>3</w:t>
      </w:r>
      <w:r w:rsidRPr="00053588">
        <w:rPr>
          <w:rFonts w:cs="Arial"/>
          <w:bCs/>
          <w:color w:val="auto"/>
          <w:sz w:val="20"/>
          <w:szCs w:val="20"/>
        </w:rPr>
        <w:tab/>
      </w:r>
      <w:r w:rsidRPr="00E63640">
        <w:rPr>
          <w:rFonts w:cs="Arial"/>
          <w:bCs/>
          <w:color w:val="auto"/>
          <w:szCs w:val="28"/>
        </w:rPr>
        <w:t>Terms and definitions</w:t>
      </w:r>
      <w:bookmarkEnd w:id="8"/>
      <w:r w:rsidR="007F31FF">
        <w:rPr>
          <w:rFonts w:cs="Arial"/>
          <w:bCs/>
          <w:color w:val="auto"/>
          <w:szCs w:val="28"/>
        </w:rPr>
        <w:tab/>
      </w:r>
    </w:p>
    <w:p w14:paraId="6DAEA08F" w14:textId="77777777" w:rsidR="0002371F" w:rsidRPr="00053588" w:rsidRDefault="00C579FB" w:rsidP="00C579FB">
      <w:pPr>
        <w:pStyle w:val="HelpNotes"/>
        <w:rPr>
          <w:rFonts w:cs="Arial"/>
          <w:b/>
          <w:color w:val="auto"/>
        </w:rPr>
      </w:pPr>
      <w:r w:rsidRPr="00053588">
        <w:rPr>
          <w:rFonts w:cs="Arial"/>
          <w:b/>
          <w:color w:val="auto"/>
        </w:rPr>
        <w:t xml:space="preserve">3.1 </w:t>
      </w:r>
    </w:p>
    <w:p w14:paraId="3C112B3F" w14:textId="54DD9922" w:rsidR="00C579FB" w:rsidRPr="001C18EE" w:rsidRDefault="0051239D" w:rsidP="001C18EE">
      <w:pPr>
        <w:rPr>
          <w:rFonts w:eastAsia="Calibri" w:cs="Arial"/>
          <w:sz w:val="22"/>
          <w:szCs w:val="22"/>
        </w:rPr>
      </w:pPr>
      <w:r w:rsidRPr="001C18EE">
        <w:rPr>
          <w:rFonts w:eastAsia="Calibri" w:cs="Arial"/>
          <w:sz w:val="22"/>
          <w:szCs w:val="22"/>
        </w:rPr>
        <w:t>L</w:t>
      </w:r>
      <w:r w:rsidR="00764118" w:rsidRPr="001C18EE">
        <w:rPr>
          <w:rFonts w:eastAsia="Calibri" w:cs="Arial"/>
          <w:sz w:val="22"/>
          <w:szCs w:val="22"/>
        </w:rPr>
        <w:t>inseed</w:t>
      </w:r>
      <w:r w:rsidRPr="001C18EE">
        <w:rPr>
          <w:rFonts w:eastAsia="Calibri" w:cs="Arial"/>
          <w:sz w:val="22"/>
          <w:szCs w:val="22"/>
        </w:rPr>
        <w:t xml:space="preserve"> </w:t>
      </w:r>
      <w:r w:rsidR="00764118" w:rsidRPr="001C18EE">
        <w:rPr>
          <w:rFonts w:eastAsia="Calibri" w:cs="Arial"/>
          <w:sz w:val="22"/>
          <w:szCs w:val="22"/>
        </w:rPr>
        <w:t>(</w:t>
      </w:r>
      <w:r w:rsidR="00B64644" w:rsidRPr="001C18EE">
        <w:rPr>
          <w:rFonts w:eastAsia="Calibri" w:cs="Arial"/>
          <w:sz w:val="22"/>
          <w:szCs w:val="22"/>
        </w:rPr>
        <w:t>F</w:t>
      </w:r>
      <w:r w:rsidR="00764118" w:rsidRPr="001C18EE">
        <w:rPr>
          <w:rFonts w:eastAsia="Calibri" w:cs="Arial"/>
          <w:sz w:val="22"/>
          <w:szCs w:val="22"/>
        </w:rPr>
        <w:t>lax</w:t>
      </w:r>
      <w:r w:rsidR="00B6738D" w:rsidRPr="001C18EE">
        <w:rPr>
          <w:rFonts w:eastAsia="Calibri" w:cs="Arial"/>
          <w:sz w:val="22"/>
          <w:szCs w:val="22"/>
        </w:rPr>
        <w:t>seed)</w:t>
      </w:r>
    </w:p>
    <w:p w14:paraId="19D75755" w14:textId="201ADA0D" w:rsidR="0033766F" w:rsidRPr="001C18EE" w:rsidRDefault="00B730D8" w:rsidP="001C18EE">
      <w:pPr>
        <w:rPr>
          <w:rFonts w:eastAsia="Calibri" w:cs="Arial"/>
          <w:sz w:val="22"/>
          <w:szCs w:val="22"/>
        </w:rPr>
      </w:pPr>
      <w:bookmarkStart w:id="9" w:name="_Toc150117470"/>
      <w:r w:rsidRPr="001C18EE">
        <w:rPr>
          <w:rFonts w:eastAsia="Calibri" w:cs="Arial"/>
          <w:sz w:val="22"/>
          <w:szCs w:val="22"/>
        </w:rPr>
        <w:t>seed</w:t>
      </w:r>
      <w:r w:rsidR="008867E6" w:rsidRPr="001C18EE">
        <w:rPr>
          <w:rFonts w:eastAsia="Calibri" w:cs="Arial"/>
          <w:sz w:val="22"/>
          <w:szCs w:val="22"/>
        </w:rPr>
        <w:t>s</w:t>
      </w:r>
      <w:r w:rsidRPr="001C18EE">
        <w:rPr>
          <w:rFonts w:eastAsia="Calibri" w:cs="Arial"/>
          <w:sz w:val="22"/>
          <w:szCs w:val="22"/>
        </w:rPr>
        <w:t xml:space="preserve"> of the plant species </w:t>
      </w:r>
      <w:r w:rsidR="00B6738D" w:rsidRPr="001C18EE">
        <w:rPr>
          <w:rFonts w:eastAsia="Calibri" w:cs="Arial"/>
          <w:sz w:val="22"/>
          <w:szCs w:val="22"/>
        </w:rPr>
        <w:t xml:space="preserve">Linum </w:t>
      </w:r>
      <w:proofErr w:type="spellStart"/>
      <w:r w:rsidR="00B6738D" w:rsidRPr="001C18EE">
        <w:rPr>
          <w:rFonts w:eastAsia="Calibri" w:cs="Arial"/>
          <w:sz w:val="22"/>
          <w:szCs w:val="22"/>
        </w:rPr>
        <w:t>usitatissimum</w:t>
      </w:r>
      <w:proofErr w:type="spellEnd"/>
      <w:r w:rsidR="002031EC" w:rsidRPr="001C18EE">
        <w:rPr>
          <w:rFonts w:eastAsia="Calibri" w:cs="Arial"/>
          <w:sz w:val="22"/>
          <w:szCs w:val="22"/>
        </w:rPr>
        <w:t>. L</w:t>
      </w:r>
      <w:r w:rsidR="00B64644" w:rsidRPr="001C18EE">
        <w:rPr>
          <w:rFonts w:eastAsia="Calibri" w:cs="Arial"/>
          <w:sz w:val="22"/>
          <w:szCs w:val="22"/>
        </w:rPr>
        <w:t>.</w:t>
      </w:r>
      <w:r w:rsidR="008867E6" w:rsidRPr="001C18EE">
        <w:rPr>
          <w:rFonts w:eastAsia="Calibri" w:cs="Arial"/>
          <w:sz w:val="22"/>
          <w:szCs w:val="22"/>
        </w:rPr>
        <w:t>)</w:t>
      </w:r>
    </w:p>
    <w:p w14:paraId="7C2D0B09" w14:textId="77777777" w:rsidR="0002371F" w:rsidRPr="001C18EE" w:rsidRDefault="00EB2D64" w:rsidP="001C18EE">
      <w:pPr>
        <w:rPr>
          <w:rFonts w:eastAsia="Calibri" w:cs="Arial"/>
          <w:sz w:val="22"/>
          <w:szCs w:val="22"/>
        </w:rPr>
      </w:pPr>
      <w:r w:rsidRPr="001C18EE">
        <w:rPr>
          <w:rFonts w:eastAsia="Calibri" w:cs="Arial"/>
          <w:sz w:val="22"/>
          <w:szCs w:val="22"/>
        </w:rPr>
        <w:t>3.2</w:t>
      </w:r>
    </w:p>
    <w:p w14:paraId="5BFFD2CE" w14:textId="670D41C4" w:rsidR="00EB2D64" w:rsidRPr="001C18EE" w:rsidRDefault="00EB2D64" w:rsidP="001C18EE">
      <w:pPr>
        <w:rPr>
          <w:rFonts w:eastAsia="Calibri" w:cs="Arial"/>
          <w:sz w:val="22"/>
          <w:szCs w:val="22"/>
        </w:rPr>
      </w:pPr>
      <w:r w:rsidRPr="001C18EE">
        <w:rPr>
          <w:rFonts w:eastAsia="Calibri" w:cs="Arial"/>
          <w:sz w:val="22"/>
          <w:szCs w:val="22"/>
        </w:rPr>
        <w:t>foreign matter</w:t>
      </w:r>
    </w:p>
    <w:p w14:paraId="49048B33" w14:textId="4C82E2AF" w:rsidR="00BC6D1A" w:rsidRPr="001C18EE" w:rsidRDefault="00EB2D64" w:rsidP="001C18EE">
      <w:pPr>
        <w:rPr>
          <w:rFonts w:eastAsia="Calibri" w:cs="Arial"/>
          <w:sz w:val="22"/>
          <w:szCs w:val="22"/>
        </w:rPr>
      </w:pPr>
      <w:r w:rsidRPr="001C18EE">
        <w:rPr>
          <w:rFonts w:eastAsia="Calibri" w:cs="Arial"/>
          <w:sz w:val="22"/>
          <w:szCs w:val="22"/>
        </w:rPr>
        <w:lastRenderedPageBreak/>
        <w:t xml:space="preserve">any organic or inorganic matter other than </w:t>
      </w:r>
      <w:r w:rsidR="00B6738D" w:rsidRPr="001C18EE">
        <w:rPr>
          <w:rFonts w:eastAsia="Calibri" w:cs="Arial"/>
          <w:sz w:val="22"/>
          <w:szCs w:val="22"/>
        </w:rPr>
        <w:t>lins</w:t>
      </w:r>
      <w:r w:rsidRPr="001C18EE">
        <w:rPr>
          <w:rFonts w:eastAsia="Calibri" w:cs="Arial"/>
          <w:sz w:val="22"/>
          <w:szCs w:val="22"/>
        </w:rPr>
        <w:t>eed</w:t>
      </w:r>
      <w:r w:rsidR="00586E8A" w:rsidRPr="001C18EE">
        <w:rPr>
          <w:rFonts w:eastAsia="Calibri" w:cs="Arial"/>
          <w:sz w:val="22"/>
          <w:szCs w:val="22"/>
        </w:rPr>
        <w:t>.</w:t>
      </w:r>
    </w:p>
    <w:p w14:paraId="6C1366AE" w14:textId="70D018AD" w:rsidR="0002371F" w:rsidRPr="001C18EE" w:rsidRDefault="00EB2D64" w:rsidP="001C18EE">
      <w:pPr>
        <w:rPr>
          <w:rFonts w:eastAsia="Calibri" w:cs="Arial"/>
          <w:sz w:val="22"/>
          <w:szCs w:val="22"/>
        </w:rPr>
      </w:pPr>
      <w:r w:rsidRPr="001C18EE">
        <w:rPr>
          <w:rFonts w:eastAsia="Calibri" w:cs="Arial"/>
          <w:sz w:val="22"/>
          <w:szCs w:val="22"/>
        </w:rPr>
        <w:t>3.</w:t>
      </w:r>
      <w:r w:rsidR="006C75FD" w:rsidRPr="001C18EE">
        <w:rPr>
          <w:rFonts w:eastAsia="Calibri" w:cs="Arial"/>
          <w:sz w:val="22"/>
          <w:szCs w:val="22"/>
        </w:rPr>
        <w:t>3</w:t>
      </w:r>
      <w:r w:rsidRPr="001C18EE">
        <w:rPr>
          <w:rFonts w:eastAsia="Calibri" w:cs="Arial"/>
          <w:sz w:val="22"/>
          <w:szCs w:val="22"/>
        </w:rPr>
        <w:t xml:space="preserve"> </w:t>
      </w:r>
    </w:p>
    <w:p w14:paraId="69F8A886" w14:textId="37C50F52" w:rsidR="00F13636" w:rsidRPr="001C18EE" w:rsidRDefault="0002371F" w:rsidP="001C18EE">
      <w:pPr>
        <w:rPr>
          <w:rFonts w:eastAsia="Calibri" w:cs="Arial"/>
          <w:sz w:val="22"/>
          <w:szCs w:val="22"/>
        </w:rPr>
      </w:pPr>
      <w:r w:rsidRPr="001C18EE">
        <w:rPr>
          <w:rFonts w:eastAsia="Calibri" w:cs="Arial"/>
          <w:sz w:val="22"/>
          <w:szCs w:val="22"/>
        </w:rPr>
        <w:t>d</w:t>
      </w:r>
      <w:r w:rsidR="00EB2D64" w:rsidRPr="001C18EE">
        <w:rPr>
          <w:rFonts w:eastAsia="Calibri" w:cs="Arial"/>
          <w:sz w:val="22"/>
          <w:szCs w:val="22"/>
        </w:rPr>
        <w:t>amaged seeds</w:t>
      </w:r>
    </w:p>
    <w:p w14:paraId="0B747E98" w14:textId="1E16C10C" w:rsidR="00E71DFE" w:rsidRPr="001C18EE" w:rsidRDefault="00E71DFE" w:rsidP="001C18EE">
      <w:pPr>
        <w:rPr>
          <w:rFonts w:eastAsia="Calibri" w:cs="Arial"/>
          <w:sz w:val="22"/>
          <w:szCs w:val="22"/>
        </w:rPr>
      </w:pPr>
      <w:r w:rsidRPr="001C18EE">
        <w:rPr>
          <w:rFonts w:eastAsia="Calibri" w:cs="Arial"/>
          <w:sz w:val="22"/>
          <w:szCs w:val="22"/>
        </w:rPr>
        <w:t>lin</w:t>
      </w:r>
      <w:r w:rsidR="00EB2D64" w:rsidRPr="001C18EE">
        <w:rPr>
          <w:rFonts w:eastAsia="Calibri" w:cs="Arial"/>
          <w:sz w:val="22"/>
          <w:szCs w:val="22"/>
        </w:rPr>
        <w:t xml:space="preserve">seed </w:t>
      </w:r>
      <w:r w:rsidR="00286F3C" w:rsidRPr="001C18EE">
        <w:rPr>
          <w:rFonts w:eastAsia="Calibri" w:cs="Arial"/>
          <w:sz w:val="22"/>
          <w:szCs w:val="22"/>
        </w:rPr>
        <w:t xml:space="preserve">and pieces of </w:t>
      </w:r>
      <w:r w:rsidRPr="001C18EE">
        <w:rPr>
          <w:rFonts w:eastAsia="Calibri" w:cs="Arial"/>
          <w:sz w:val="22"/>
          <w:szCs w:val="22"/>
        </w:rPr>
        <w:t>linseed</w:t>
      </w:r>
      <w:r w:rsidR="00286F3C" w:rsidRPr="001C18EE">
        <w:rPr>
          <w:rFonts w:eastAsia="Calibri" w:cs="Arial"/>
          <w:sz w:val="22"/>
          <w:szCs w:val="22"/>
        </w:rPr>
        <w:t xml:space="preserve"> </w:t>
      </w:r>
      <w:r w:rsidR="00EB2D64" w:rsidRPr="001C18EE">
        <w:rPr>
          <w:rFonts w:eastAsia="Calibri" w:cs="Arial"/>
          <w:sz w:val="22"/>
          <w:szCs w:val="22"/>
        </w:rPr>
        <w:t xml:space="preserve">that </w:t>
      </w:r>
      <w:r w:rsidR="00286F3C" w:rsidRPr="001C18EE">
        <w:rPr>
          <w:rFonts w:eastAsia="Calibri" w:cs="Arial"/>
          <w:sz w:val="22"/>
          <w:szCs w:val="22"/>
        </w:rPr>
        <w:t xml:space="preserve">are </w:t>
      </w:r>
      <w:r w:rsidRPr="001C18EE">
        <w:rPr>
          <w:rFonts w:eastAsia="Calibri" w:cs="Arial"/>
          <w:sz w:val="22"/>
          <w:szCs w:val="22"/>
        </w:rPr>
        <w:t xml:space="preserve">diseased, frost </w:t>
      </w:r>
      <w:r w:rsidR="009778A6" w:rsidRPr="001C18EE">
        <w:rPr>
          <w:rFonts w:eastAsia="Calibri" w:cs="Arial"/>
          <w:sz w:val="22"/>
          <w:szCs w:val="22"/>
        </w:rPr>
        <w:t>d</w:t>
      </w:r>
      <w:r w:rsidRPr="001C18EE">
        <w:rPr>
          <w:rFonts w:eastAsia="Calibri" w:cs="Arial"/>
          <w:sz w:val="22"/>
          <w:szCs w:val="22"/>
        </w:rPr>
        <w:t xml:space="preserve">amaged, </w:t>
      </w:r>
      <w:r w:rsidR="007A0A8B" w:rsidRPr="001C18EE">
        <w:rPr>
          <w:rFonts w:eastAsia="Calibri" w:cs="Arial"/>
          <w:sz w:val="22"/>
          <w:szCs w:val="22"/>
        </w:rPr>
        <w:t>g</w:t>
      </w:r>
      <w:r w:rsidRPr="001C18EE">
        <w:rPr>
          <w:rFonts w:eastAsia="Calibri" w:cs="Arial"/>
          <w:sz w:val="22"/>
          <w:szCs w:val="22"/>
        </w:rPr>
        <w:t xml:space="preserve">reen, </w:t>
      </w:r>
      <w:r w:rsidR="007A0A8B" w:rsidRPr="001C18EE">
        <w:rPr>
          <w:rFonts w:eastAsia="Calibri" w:cs="Arial"/>
          <w:sz w:val="22"/>
          <w:szCs w:val="22"/>
        </w:rPr>
        <w:t>i</w:t>
      </w:r>
      <w:r w:rsidRPr="001C18EE">
        <w:rPr>
          <w:rFonts w:eastAsia="Calibri" w:cs="Arial"/>
          <w:sz w:val="22"/>
          <w:szCs w:val="22"/>
        </w:rPr>
        <w:t xml:space="preserve">mmature, </w:t>
      </w:r>
      <w:r w:rsidR="007A0A8B" w:rsidRPr="001C18EE">
        <w:rPr>
          <w:rFonts w:eastAsia="Calibri" w:cs="Arial"/>
          <w:sz w:val="22"/>
          <w:szCs w:val="22"/>
        </w:rPr>
        <w:t>i</w:t>
      </w:r>
      <w:r w:rsidRPr="001C18EE">
        <w:rPr>
          <w:rFonts w:eastAsia="Calibri" w:cs="Arial"/>
          <w:sz w:val="22"/>
          <w:szCs w:val="22"/>
        </w:rPr>
        <w:t xml:space="preserve">nsect </w:t>
      </w:r>
      <w:r w:rsidR="007A0A8B" w:rsidRPr="001C18EE">
        <w:rPr>
          <w:rFonts w:eastAsia="Calibri" w:cs="Arial"/>
          <w:sz w:val="22"/>
          <w:szCs w:val="22"/>
        </w:rPr>
        <w:t>d</w:t>
      </w:r>
      <w:r w:rsidRPr="001C18EE">
        <w:rPr>
          <w:rFonts w:eastAsia="Calibri" w:cs="Arial"/>
          <w:sz w:val="22"/>
          <w:szCs w:val="22"/>
        </w:rPr>
        <w:t>amaged</w:t>
      </w:r>
      <w:r w:rsidR="009778A6" w:rsidRPr="001C18EE">
        <w:rPr>
          <w:rFonts w:eastAsia="Calibri" w:cs="Arial"/>
          <w:sz w:val="22"/>
          <w:szCs w:val="22"/>
        </w:rPr>
        <w:t xml:space="preserve"> </w:t>
      </w:r>
      <w:r w:rsidR="007A0A8B" w:rsidRPr="001C18EE">
        <w:rPr>
          <w:rFonts w:eastAsia="Calibri" w:cs="Arial"/>
          <w:sz w:val="22"/>
          <w:szCs w:val="22"/>
        </w:rPr>
        <w:t>and otherwise</w:t>
      </w:r>
      <w:r w:rsidRPr="001C18EE">
        <w:rPr>
          <w:rFonts w:eastAsia="Calibri" w:cs="Arial"/>
          <w:sz w:val="22"/>
          <w:szCs w:val="22"/>
        </w:rPr>
        <w:t xml:space="preserve"> </w:t>
      </w:r>
      <w:r w:rsidR="007A0A8B" w:rsidRPr="001C18EE">
        <w:rPr>
          <w:rFonts w:eastAsia="Calibri" w:cs="Arial"/>
          <w:sz w:val="22"/>
          <w:szCs w:val="22"/>
        </w:rPr>
        <w:t>m</w:t>
      </w:r>
      <w:r w:rsidRPr="001C18EE">
        <w:rPr>
          <w:rFonts w:eastAsia="Calibri" w:cs="Arial"/>
          <w:sz w:val="22"/>
          <w:szCs w:val="22"/>
        </w:rPr>
        <w:t xml:space="preserve">aterially </w:t>
      </w:r>
      <w:r w:rsidR="007A0A8B" w:rsidRPr="001C18EE">
        <w:rPr>
          <w:rFonts w:eastAsia="Calibri" w:cs="Arial"/>
          <w:sz w:val="22"/>
          <w:szCs w:val="22"/>
        </w:rPr>
        <w:t>d</w:t>
      </w:r>
      <w:r w:rsidRPr="001C18EE">
        <w:rPr>
          <w:rFonts w:eastAsia="Calibri" w:cs="Arial"/>
          <w:sz w:val="22"/>
          <w:szCs w:val="22"/>
        </w:rPr>
        <w:t>amaged.</w:t>
      </w:r>
    </w:p>
    <w:p w14:paraId="5612A04C" w14:textId="214CF40D" w:rsidR="0002371F" w:rsidRPr="001C18EE" w:rsidRDefault="00E71DFE" w:rsidP="001C18EE">
      <w:pPr>
        <w:rPr>
          <w:rFonts w:eastAsia="Calibri" w:cs="Arial"/>
          <w:sz w:val="22"/>
          <w:szCs w:val="22"/>
        </w:rPr>
      </w:pPr>
      <w:r w:rsidRPr="001C18EE">
        <w:rPr>
          <w:rFonts w:eastAsia="Calibri" w:cs="Arial"/>
          <w:sz w:val="22"/>
          <w:szCs w:val="22"/>
        </w:rPr>
        <w:t xml:space="preserve"> </w:t>
      </w:r>
      <w:r w:rsidR="00EB2D64" w:rsidRPr="001C18EE">
        <w:rPr>
          <w:rFonts w:eastAsia="Calibri" w:cs="Arial"/>
          <w:sz w:val="22"/>
          <w:szCs w:val="22"/>
        </w:rPr>
        <w:t>3.</w:t>
      </w:r>
      <w:r w:rsidR="006C75FD" w:rsidRPr="001C18EE">
        <w:rPr>
          <w:rFonts w:eastAsia="Calibri" w:cs="Arial"/>
          <w:sz w:val="22"/>
          <w:szCs w:val="22"/>
        </w:rPr>
        <w:t>4</w:t>
      </w:r>
      <w:r w:rsidR="00EB2D64" w:rsidRPr="001C18EE">
        <w:rPr>
          <w:rFonts w:eastAsia="Calibri" w:cs="Arial"/>
          <w:sz w:val="22"/>
          <w:szCs w:val="22"/>
        </w:rPr>
        <w:t xml:space="preserve"> </w:t>
      </w:r>
    </w:p>
    <w:p w14:paraId="5B0FFC5F" w14:textId="7085BF8E" w:rsidR="00EB2D64" w:rsidRPr="001C18EE" w:rsidRDefault="00EB2D64" w:rsidP="001C18EE">
      <w:pPr>
        <w:rPr>
          <w:rFonts w:eastAsia="Calibri" w:cs="Arial"/>
          <w:sz w:val="22"/>
          <w:szCs w:val="22"/>
        </w:rPr>
      </w:pPr>
      <w:r w:rsidRPr="001C18EE">
        <w:rPr>
          <w:rFonts w:eastAsia="Calibri" w:cs="Arial"/>
          <w:sz w:val="22"/>
          <w:szCs w:val="22"/>
        </w:rPr>
        <w:t>broken seeds</w:t>
      </w:r>
    </w:p>
    <w:p w14:paraId="0F51B40A" w14:textId="7A8354FD" w:rsidR="00EB2D64" w:rsidRPr="001C18EE" w:rsidRDefault="006C31E4" w:rsidP="001C18EE">
      <w:pPr>
        <w:rPr>
          <w:rFonts w:eastAsia="Calibri" w:cs="Arial"/>
          <w:sz w:val="22"/>
          <w:szCs w:val="22"/>
        </w:rPr>
      </w:pPr>
      <w:r w:rsidRPr="001C18EE">
        <w:rPr>
          <w:rFonts w:eastAsia="Calibri" w:cs="Arial"/>
          <w:sz w:val="22"/>
          <w:szCs w:val="22"/>
        </w:rPr>
        <w:t>seeds that are not whole</w:t>
      </w:r>
      <w:r w:rsidR="00F202EA" w:rsidRPr="001C18EE">
        <w:rPr>
          <w:rFonts w:eastAsia="Calibri" w:cs="Arial"/>
          <w:sz w:val="22"/>
          <w:szCs w:val="22"/>
        </w:rPr>
        <w:t>.</w:t>
      </w:r>
      <w:r w:rsidRPr="001C18EE">
        <w:rPr>
          <w:rFonts w:eastAsia="Calibri" w:cs="Arial"/>
          <w:sz w:val="22"/>
          <w:szCs w:val="22"/>
        </w:rPr>
        <w:t xml:space="preserve"> </w:t>
      </w:r>
    </w:p>
    <w:p w14:paraId="42CABEA7" w14:textId="223AA2EB" w:rsidR="0002371F" w:rsidRPr="001C18EE" w:rsidRDefault="00EB2D64" w:rsidP="001C18EE">
      <w:pPr>
        <w:rPr>
          <w:rFonts w:eastAsia="Calibri" w:cs="Arial"/>
          <w:sz w:val="22"/>
          <w:szCs w:val="22"/>
        </w:rPr>
      </w:pPr>
      <w:r w:rsidRPr="001C18EE">
        <w:rPr>
          <w:rFonts w:eastAsia="Calibri" w:cs="Arial"/>
          <w:sz w:val="22"/>
          <w:szCs w:val="22"/>
        </w:rPr>
        <w:t>3.</w:t>
      </w:r>
      <w:r w:rsidR="006C75FD" w:rsidRPr="001C18EE">
        <w:rPr>
          <w:rFonts w:eastAsia="Calibri" w:cs="Arial"/>
          <w:sz w:val="22"/>
          <w:szCs w:val="22"/>
        </w:rPr>
        <w:t>5</w:t>
      </w:r>
      <w:r w:rsidRPr="001C18EE">
        <w:rPr>
          <w:rFonts w:eastAsia="Calibri" w:cs="Arial"/>
          <w:sz w:val="22"/>
          <w:szCs w:val="22"/>
        </w:rPr>
        <w:t xml:space="preserve"> </w:t>
      </w:r>
    </w:p>
    <w:p w14:paraId="4C7489D9" w14:textId="239C6B3D" w:rsidR="00EB2D64" w:rsidRPr="001C18EE" w:rsidRDefault="00EB2D64" w:rsidP="001C18EE">
      <w:pPr>
        <w:rPr>
          <w:rFonts w:eastAsia="Calibri" w:cs="Arial"/>
          <w:sz w:val="22"/>
          <w:szCs w:val="22"/>
        </w:rPr>
      </w:pPr>
      <w:r w:rsidRPr="001C18EE">
        <w:rPr>
          <w:rFonts w:eastAsia="Calibri" w:cs="Arial"/>
          <w:sz w:val="22"/>
          <w:szCs w:val="22"/>
        </w:rPr>
        <w:t xml:space="preserve">pest damaged </w:t>
      </w:r>
    </w:p>
    <w:p w14:paraId="2DD915BC" w14:textId="77777777" w:rsidR="00EB2D64" w:rsidRPr="001C18EE" w:rsidRDefault="00EB2D64" w:rsidP="001C18EE">
      <w:pPr>
        <w:rPr>
          <w:rFonts w:eastAsia="Calibri" w:cs="Arial"/>
          <w:sz w:val="22"/>
          <w:szCs w:val="22"/>
        </w:rPr>
      </w:pPr>
      <w:r w:rsidRPr="001C18EE">
        <w:rPr>
          <w:rFonts w:eastAsia="Calibri" w:cs="Arial"/>
          <w:sz w:val="22"/>
          <w:szCs w:val="22"/>
        </w:rPr>
        <w:t>seeds which show damage or attack by rodents, insects, mites or other pests that may be noticed without cutting the seeds to examine them.</w:t>
      </w:r>
    </w:p>
    <w:p w14:paraId="79DF8C27" w14:textId="24279A23" w:rsidR="0002371F" w:rsidRPr="001C18EE" w:rsidRDefault="00EB2D64" w:rsidP="001C18EE">
      <w:pPr>
        <w:rPr>
          <w:rFonts w:eastAsia="Calibri" w:cs="Arial"/>
          <w:sz w:val="22"/>
          <w:szCs w:val="22"/>
        </w:rPr>
      </w:pPr>
      <w:r w:rsidRPr="001C18EE">
        <w:rPr>
          <w:rFonts w:eastAsia="Calibri" w:cs="Arial"/>
          <w:sz w:val="22"/>
          <w:szCs w:val="22"/>
        </w:rPr>
        <w:t>3.</w:t>
      </w:r>
      <w:r w:rsidR="006C75FD" w:rsidRPr="001C18EE">
        <w:rPr>
          <w:rFonts w:eastAsia="Calibri" w:cs="Arial"/>
          <w:sz w:val="22"/>
          <w:szCs w:val="22"/>
        </w:rPr>
        <w:t>6</w:t>
      </w:r>
      <w:r w:rsidRPr="001C18EE">
        <w:rPr>
          <w:rFonts w:eastAsia="Calibri" w:cs="Arial"/>
          <w:sz w:val="22"/>
          <w:szCs w:val="22"/>
        </w:rPr>
        <w:t xml:space="preserve"> </w:t>
      </w:r>
    </w:p>
    <w:p w14:paraId="7C23A735" w14:textId="7700EF0C" w:rsidR="00EB2D64" w:rsidRPr="001C18EE" w:rsidRDefault="00EB2D64" w:rsidP="001C18EE">
      <w:pPr>
        <w:rPr>
          <w:rFonts w:eastAsia="Calibri" w:cs="Arial"/>
          <w:sz w:val="22"/>
          <w:szCs w:val="22"/>
        </w:rPr>
      </w:pPr>
      <w:r w:rsidRPr="001C18EE">
        <w:rPr>
          <w:rFonts w:eastAsia="Calibri" w:cs="Arial"/>
          <w:sz w:val="22"/>
          <w:szCs w:val="22"/>
        </w:rPr>
        <w:t>noxious seeds</w:t>
      </w:r>
    </w:p>
    <w:p w14:paraId="0CA50896" w14:textId="515897E8" w:rsidR="0002371F" w:rsidRPr="001C18EE" w:rsidRDefault="00EB2D64" w:rsidP="001C18EE">
      <w:pPr>
        <w:rPr>
          <w:rFonts w:eastAsia="Calibri" w:cs="Arial"/>
          <w:sz w:val="22"/>
          <w:szCs w:val="22"/>
        </w:rPr>
      </w:pPr>
      <w:r w:rsidRPr="001C18EE">
        <w:rPr>
          <w:rFonts w:eastAsia="Calibri" w:cs="Arial"/>
          <w:sz w:val="22"/>
          <w:szCs w:val="22"/>
        </w:rPr>
        <w:t xml:space="preserve">seeds other than </w:t>
      </w:r>
      <w:r w:rsidR="002F1CE2" w:rsidRPr="001C18EE">
        <w:rPr>
          <w:rFonts w:eastAsia="Calibri" w:cs="Arial"/>
          <w:sz w:val="22"/>
          <w:szCs w:val="22"/>
        </w:rPr>
        <w:t>linseed</w:t>
      </w:r>
      <w:r w:rsidRPr="001C18EE">
        <w:rPr>
          <w:rFonts w:eastAsia="Calibri" w:cs="Arial"/>
          <w:sz w:val="22"/>
          <w:szCs w:val="22"/>
        </w:rPr>
        <w:t xml:space="preserve"> which, if present can have a damaging or dangerous effect on health</w:t>
      </w:r>
      <w:r w:rsidR="002A079A" w:rsidRPr="001C18EE">
        <w:rPr>
          <w:rFonts w:eastAsia="Calibri" w:cs="Arial"/>
          <w:sz w:val="22"/>
          <w:szCs w:val="22"/>
        </w:rPr>
        <w:t xml:space="preserve"> </w:t>
      </w:r>
      <w:r w:rsidR="00CE7214" w:rsidRPr="001C18EE">
        <w:rPr>
          <w:rFonts w:eastAsia="Calibri" w:cs="Arial"/>
          <w:sz w:val="22"/>
          <w:szCs w:val="22"/>
        </w:rPr>
        <w:t>and sensory</w:t>
      </w:r>
      <w:r w:rsidRPr="001C18EE">
        <w:rPr>
          <w:rFonts w:eastAsia="Calibri" w:cs="Arial"/>
          <w:sz w:val="22"/>
          <w:szCs w:val="22"/>
        </w:rPr>
        <w:t xml:space="preserve"> properties</w:t>
      </w:r>
      <w:r w:rsidR="002A079A" w:rsidRPr="001C18EE">
        <w:rPr>
          <w:rFonts w:eastAsia="Calibri" w:cs="Arial"/>
          <w:sz w:val="22"/>
          <w:szCs w:val="22"/>
        </w:rPr>
        <w:t>.</w:t>
      </w:r>
    </w:p>
    <w:p w14:paraId="1A784414" w14:textId="24FAC7AD" w:rsidR="00D07C2F" w:rsidRPr="001C18EE" w:rsidRDefault="00E41547" w:rsidP="001C18EE">
      <w:pPr>
        <w:rPr>
          <w:rFonts w:eastAsia="Calibri" w:cs="Arial"/>
          <w:sz w:val="22"/>
          <w:szCs w:val="22"/>
        </w:rPr>
      </w:pPr>
      <w:r w:rsidRPr="001C18EE">
        <w:rPr>
          <w:rFonts w:eastAsia="Calibri" w:cs="Arial"/>
          <w:sz w:val="22"/>
          <w:szCs w:val="22"/>
        </w:rPr>
        <w:t>3.</w:t>
      </w:r>
      <w:r w:rsidR="006C75FD" w:rsidRPr="001C18EE">
        <w:rPr>
          <w:rFonts w:eastAsia="Calibri" w:cs="Arial"/>
          <w:sz w:val="22"/>
          <w:szCs w:val="22"/>
        </w:rPr>
        <w:t>7</w:t>
      </w:r>
      <w:r w:rsidRPr="001C18EE">
        <w:rPr>
          <w:rFonts w:eastAsia="Calibri" w:cs="Arial"/>
          <w:sz w:val="22"/>
          <w:szCs w:val="22"/>
        </w:rPr>
        <w:t xml:space="preserve"> </w:t>
      </w:r>
    </w:p>
    <w:p w14:paraId="7062151F" w14:textId="1436EEEA" w:rsidR="00E41547" w:rsidRPr="001C18EE" w:rsidRDefault="00D07C2F" w:rsidP="001C18EE">
      <w:pPr>
        <w:rPr>
          <w:rFonts w:eastAsia="Calibri" w:cs="Arial"/>
          <w:sz w:val="22"/>
          <w:szCs w:val="22"/>
        </w:rPr>
      </w:pPr>
      <w:r w:rsidRPr="001C18EE">
        <w:rPr>
          <w:rFonts w:eastAsia="Calibri" w:cs="Arial"/>
          <w:sz w:val="22"/>
          <w:szCs w:val="22"/>
        </w:rPr>
        <w:t>h</w:t>
      </w:r>
      <w:r w:rsidR="00E41547" w:rsidRPr="001C18EE">
        <w:rPr>
          <w:rFonts w:eastAsia="Calibri" w:cs="Arial"/>
          <w:sz w:val="22"/>
          <w:szCs w:val="22"/>
        </w:rPr>
        <w:t>eat damaged</w:t>
      </w:r>
    </w:p>
    <w:p w14:paraId="1EA26D56" w14:textId="4F88412F" w:rsidR="0003388D" w:rsidRPr="001C18EE" w:rsidRDefault="00CD6E0C" w:rsidP="001C18EE">
      <w:pPr>
        <w:rPr>
          <w:rFonts w:eastAsia="Calibri" w:cs="Arial"/>
          <w:sz w:val="22"/>
          <w:szCs w:val="22"/>
        </w:rPr>
      </w:pPr>
      <w:r w:rsidRPr="001C18EE">
        <w:rPr>
          <w:rFonts w:eastAsia="Calibri" w:cs="Arial"/>
          <w:sz w:val="22"/>
          <w:szCs w:val="22"/>
        </w:rPr>
        <w:t xml:space="preserve">seeds with </w:t>
      </w:r>
      <w:r w:rsidR="00FE0881" w:rsidRPr="001C18EE">
        <w:rPr>
          <w:rFonts w:eastAsia="Calibri" w:cs="Arial"/>
          <w:sz w:val="22"/>
          <w:szCs w:val="22"/>
        </w:rPr>
        <w:t>discoloured cotyledons ranging in colour from orange to dark</w:t>
      </w:r>
      <w:r w:rsidRPr="001C18EE">
        <w:rPr>
          <w:rFonts w:eastAsia="Calibri" w:cs="Arial"/>
          <w:sz w:val="22"/>
          <w:szCs w:val="22"/>
        </w:rPr>
        <w:t xml:space="preserve"> </w:t>
      </w:r>
      <w:r w:rsidR="00FE0881" w:rsidRPr="001C18EE">
        <w:rPr>
          <w:rFonts w:eastAsia="Calibri" w:cs="Arial"/>
          <w:sz w:val="22"/>
          <w:szCs w:val="22"/>
        </w:rPr>
        <w:t>brown depending on the severity of heat damage</w:t>
      </w:r>
      <w:r w:rsidR="00AA4DC5" w:rsidRPr="001C18EE">
        <w:rPr>
          <w:rFonts w:eastAsia="Calibri" w:cs="Arial"/>
          <w:sz w:val="22"/>
          <w:szCs w:val="22"/>
        </w:rPr>
        <w:t>.</w:t>
      </w:r>
    </w:p>
    <w:p w14:paraId="1729BF64" w14:textId="682C4B34" w:rsidR="00D07C2F" w:rsidRPr="001C18EE" w:rsidRDefault="00A112BA" w:rsidP="001C18EE">
      <w:pPr>
        <w:rPr>
          <w:rFonts w:eastAsia="Calibri" w:cs="Arial"/>
          <w:sz w:val="22"/>
          <w:szCs w:val="22"/>
        </w:rPr>
      </w:pPr>
      <w:r w:rsidRPr="001C18EE">
        <w:rPr>
          <w:rFonts w:eastAsia="Calibri" w:cs="Arial"/>
          <w:sz w:val="22"/>
          <w:szCs w:val="22"/>
        </w:rPr>
        <w:t>3.</w:t>
      </w:r>
      <w:r w:rsidR="006C75FD" w:rsidRPr="001C18EE">
        <w:rPr>
          <w:rFonts w:eastAsia="Calibri" w:cs="Arial"/>
          <w:sz w:val="22"/>
          <w:szCs w:val="22"/>
        </w:rPr>
        <w:t>8</w:t>
      </w:r>
      <w:r w:rsidRPr="001C18EE">
        <w:rPr>
          <w:rFonts w:eastAsia="Calibri" w:cs="Arial"/>
          <w:sz w:val="22"/>
          <w:szCs w:val="22"/>
        </w:rPr>
        <w:t xml:space="preserve"> </w:t>
      </w:r>
    </w:p>
    <w:p w14:paraId="0EFFE7DC" w14:textId="6E679771" w:rsidR="004939FA" w:rsidRPr="001C18EE" w:rsidRDefault="00D07C2F" w:rsidP="001C18EE">
      <w:pPr>
        <w:rPr>
          <w:rFonts w:eastAsia="Calibri" w:cs="Arial"/>
          <w:sz w:val="22"/>
          <w:szCs w:val="22"/>
        </w:rPr>
      </w:pPr>
      <w:proofErr w:type="spellStart"/>
      <w:r w:rsidRPr="001C18EE">
        <w:rPr>
          <w:rFonts w:eastAsia="Calibri" w:cs="Arial"/>
          <w:sz w:val="22"/>
          <w:szCs w:val="22"/>
        </w:rPr>
        <w:t>s</w:t>
      </w:r>
      <w:r w:rsidR="004939FA" w:rsidRPr="001C18EE">
        <w:rPr>
          <w:rFonts w:eastAsia="Calibri" w:cs="Arial"/>
          <w:sz w:val="22"/>
          <w:szCs w:val="22"/>
        </w:rPr>
        <w:t>clerotes</w:t>
      </w:r>
      <w:proofErr w:type="spellEnd"/>
    </w:p>
    <w:p w14:paraId="30E4B5EC" w14:textId="77777777" w:rsidR="00E26EB1" w:rsidRPr="001C18EE" w:rsidRDefault="006843B4" w:rsidP="001C18EE">
      <w:pPr>
        <w:rPr>
          <w:rFonts w:eastAsia="Calibri" w:cs="Arial"/>
          <w:sz w:val="22"/>
          <w:szCs w:val="22"/>
        </w:rPr>
      </w:pPr>
      <w:r w:rsidRPr="001C18EE">
        <w:rPr>
          <w:rFonts w:eastAsia="Calibri" w:cs="Arial"/>
          <w:sz w:val="22"/>
          <w:szCs w:val="22"/>
        </w:rPr>
        <w:t xml:space="preserve">hard masses of fungal tissue produced by fungus Sclerotinia </w:t>
      </w:r>
      <w:r w:rsidR="00E31F80" w:rsidRPr="001C18EE">
        <w:rPr>
          <w:rFonts w:eastAsia="Calibri" w:cs="Arial"/>
          <w:sz w:val="22"/>
          <w:szCs w:val="22"/>
        </w:rPr>
        <w:t>sclerotium</w:t>
      </w:r>
      <w:r w:rsidRPr="001C18EE">
        <w:rPr>
          <w:rFonts w:eastAsia="Calibri" w:cs="Arial"/>
          <w:sz w:val="22"/>
          <w:szCs w:val="22"/>
        </w:rPr>
        <w:t>. The sclerotia vary in size and form and consist of a dark black exterior, a white interior and a rough surface texture</w:t>
      </w:r>
    </w:p>
    <w:p w14:paraId="1FF138AB" w14:textId="37F70470" w:rsidR="00D07C2F" w:rsidRPr="001C18EE" w:rsidRDefault="00722A6D" w:rsidP="001C18EE">
      <w:pPr>
        <w:rPr>
          <w:rFonts w:eastAsia="Calibri" w:cs="Arial"/>
          <w:sz w:val="22"/>
          <w:szCs w:val="22"/>
        </w:rPr>
      </w:pPr>
      <w:r w:rsidRPr="001C18EE">
        <w:rPr>
          <w:rFonts w:eastAsia="Calibri" w:cs="Arial"/>
          <w:sz w:val="22"/>
          <w:szCs w:val="22"/>
        </w:rPr>
        <w:t>3.</w:t>
      </w:r>
      <w:r w:rsidR="006C75FD" w:rsidRPr="001C18EE">
        <w:rPr>
          <w:rFonts w:eastAsia="Calibri" w:cs="Arial"/>
          <w:sz w:val="22"/>
          <w:szCs w:val="22"/>
        </w:rPr>
        <w:t>9</w:t>
      </w:r>
      <w:r w:rsidRPr="001C18EE">
        <w:rPr>
          <w:rFonts w:eastAsia="Calibri" w:cs="Arial"/>
          <w:sz w:val="22"/>
          <w:szCs w:val="22"/>
        </w:rPr>
        <w:t xml:space="preserve"> </w:t>
      </w:r>
    </w:p>
    <w:p w14:paraId="175A21BC" w14:textId="2DE75D40" w:rsidR="00CA7736" w:rsidRPr="001C18EE" w:rsidRDefault="00D07C2F" w:rsidP="001C18EE">
      <w:pPr>
        <w:rPr>
          <w:rFonts w:eastAsia="Calibri" w:cs="Arial"/>
          <w:sz w:val="22"/>
          <w:szCs w:val="22"/>
        </w:rPr>
      </w:pPr>
      <w:r w:rsidRPr="001C18EE">
        <w:rPr>
          <w:rFonts w:eastAsia="Calibri" w:cs="Arial"/>
          <w:sz w:val="22"/>
          <w:szCs w:val="22"/>
        </w:rPr>
        <w:t>s</w:t>
      </w:r>
      <w:r w:rsidR="00CA7736" w:rsidRPr="001C18EE">
        <w:rPr>
          <w:rFonts w:eastAsia="Calibri" w:cs="Arial"/>
          <w:sz w:val="22"/>
          <w:szCs w:val="22"/>
        </w:rPr>
        <w:t>prouted seeds</w:t>
      </w:r>
    </w:p>
    <w:p w14:paraId="01FBCAD3" w14:textId="54F96810" w:rsidR="00CA7736" w:rsidRPr="001C18EE" w:rsidRDefault="0022403D" w:rsidP="001C18EE">
      <w:pPr>
        <w:rPr>
          <w:rFonts w:eastAsia="Calibri" w:cs="Arial"/>
          <w:sz w:val="22"/>
          <w:szCs w:val="22"/>
        </w:rPr>
      </w:pPr>
      <w:r w:rsidRPr="001C18EE">
        <w:rPr>
          <w:rFonts w:eastAsia="Calibri" w:cs="Arial"/>
          <w:sz w:val="22"/>
          <w:szCs w:val="22"/>
        </w:rPr>
        <w:t>s</w:t>
      </w:r>
      <w:r w:rsidR="009852BB" w:rsidRPr="001C18EE">
        <w:rPr>
          <w:rFonts w:eastAsia="Calibri" w:cs="Arial"/>
          <w:sz w:val="22"/>
          <w:szCs w:val="22"/>
        </w:rPr>
        <w:t xml:space="preserve">eeds in which the seed coat has </w:t>
      </w:r>
      <w:r w:rsidR="00293965" w:rsidRPr="001C18EE">
        <w:rPr>
          <w:rFonts w:eastAsia="Calibri" w:cs="Arial"/>
          <w:sz w:val="22"/>
          <w:szCs w:val="22"/>
        </w:rPr>
        <w:t>split,</w:t>
      </w:r>
      <w:r w:rsidR="009852BB" w:rsidRPr="001C18EE">
        <w:rPr>
          <w:rFonts w:eastAsia="Calibri" w:cs="Arial"/>
          <w:sz w:val="22"/>
          <w:szCs w:val="22"/>
        </w:rPr>
        <w:t xml:space="preserve"> and the primary root has emerged. It includes grains or ke</w:t>
      </w:r>
      <w:r w:rsidR="00293965" w:rsidRPr="001C18EE">
        <w:rPr>
          <w:rFonts w:eastAsia="Calibri" w:cs="Arial"/>
          <w:sz w:val="22"/>
          <w:szCs w:val="22"/>
        </w:rPr>
        <w:t>rnels where the primary root has been knocked off during the harvesting or handling process.</w:t>
      </w:r>
    </w:p>
    <w:p w14:paraId="3B977112" w14:textId="0288EE1B" w:rsidR="0042508E" w:rsidRPr="001C18EE" w:rsidRDefault="00985F0E" w:rsidP="001C18EE">
      <w:pPr>
        <w:rPr>
          <w:rFonts w:eastAsia="Calibri" w:cs="Arial"/>
          <w:sz w:val="22"/>
          <w:szCs w:val="22"/>
        </w:rPr>
      </w:pPr>
      <w:r w:rsidRPr="001C18EE">
        <w:rPr>
          <w:rFonts w:eastAsia="Calibri" w:cs="Arial"/>
          <w:sz w:val="22"/>
          <w:szCs w:val="22"/>
        </w:rPr>
        <w:t>3.1</w:t>
      </w:r>
      <w:r w:rsidR="007746C9" w:rsidRPr="001C18EE">
        <w:rPr>
          <w:rFonts w:eastAsia="Calibri" w:cs="Arial"/>
          <w:sz w:val="22"/>
          <w:szCs w:val="22"/>
        </w:rPr>
        <w:t>0</w:t>
      </w:r>
    </w:p>
    <w:p w14:paraId="0323881C" w14:textId="20CB8AC5" w:rsidR="00985F0E" w:rsidRPr="001C18EE" w:rsidRDefault="00985F0E" w:rsidP="001C18EE">
      <w:pPr>
        <w:rPr>
          <w:rFonts w:eastAsia="Calibri" w:cs="Arial"/>
          <w:sz w:val="22"/>
          <w:szCs w:val="22"/>
        </w:rPr>
      </w:pPr>
      <w:r w:rsidRPr="001C18EE">
        <w:rPr>
          <w:rFonts w:eastAsia="Calibri" w:cs="Arial"/>
          <w:sz w:val="22"/>
          <w:szCs w:val="22"/>
        </w:rPr>
        <w:t>other grains</w:t>
      </w:r>
    </w:p>
    <w:p w14:paraId="05295C56" w14:textId="544885B1" w:rsidR="00985F0E" w:rsidRPr="001C18EE" w:rsidRDefault="00985F0E" w:rsidP="001C18EE">
      <w:pPr>
        <w:rPr>
          <w:rFonts w:eastAsia="Calibri" w:cs="Arial"/>
          <w:sz w:val="22"/>
          <w:szCs w:val="22"/>
        </w:rPr>
      </w:pPr>
      <w:r w:rsidRPr="001C18EE">
        <w:rPr>
          <w:rFonts w:eastAsia="Calibri" w:cs="Arial"/>
          <w:sz w:val="22"/>
          <w:szCs w:val="22"/>
        </w:rPr>
        <w:t xml:space="preserve">edible grain, whole or broken, other than </w:t>
      </w:r>
      <w:r w:rsidR="00A91B41" w:rsidRPr="001C18EE">
        <w:rPr>
          <w:rFonts w:eastAsia="Calibri" w:cs="Arial"/>
          <w:sz w:val="22"/>
          <w:szCs w:val="22"/>
        </w:rPr>
        <w:t>linseed</w:t>
      </w:r>
      <w:r w:rsidRPr="001C18EE">
        <w:rPr>
          <w:rFonts w:eastAsia="Calibri" w:cs="Arial"/>
          <w:sz w:val="22"/>
          <w:szCs w:val="22"/>
        </w:rPr>
        <w:t xml:space="preserve">, which may include cereals, pulses and oilseeds. </w:t>
      </w:r>
    </w:p>
    <w:p w14:paraId="4CE187CC" w14:textId="77777777" w:rsidR="00985F0E" w:rsidRPr="001C18EE" w:rsidRDefault="00985F0E" w:rsidP="001C18EE">
      <w:pPr>
        <w:rPr>
          <w:rFonts w:eastAsia="Calibri" w:cs="Arial"/>
          <w:sz w:val="22"/>
          <w:szCs w:val="22"/>
        </w:rPr>
      </w:pPr>
    </w:p>
    <w:p w14:paraId="6F6DBC32" w14:textId="39FC3E44" w:rsidR="00E572D8" w:rsidRPr="00E63640" w:rsidRDefault="00E572D8" w:rsidP="00E63640">
      <w:pPr>
        <w:pStyle w:val="Heading1"/>
        <w:ind w:left="-142"/>
        <w:rPr>
          <w:rFonts w:cs="Arial"/>
          <w:bCs/>
          <w:color w:val="auto"/>
          <w:szCs w:val="28"/>
        </w:rPr>
      </w:pPr>
      <w:r w:rsidRPr="00E63640">
        <w:rPr>
          <w:rFonts w:cs="Arial"/>
          <w:bCs/>
          <w:color w:val="auto"/>
          <w:szCs w:val="28"/>
        </w:rPr>
        <w:t>4</w:t>
      </w:r>
      <w:r w:rsidRPr="00E63640">
        <w:rPr>
          <w:rFonts w:cs="Arial"/>
          <w:bCs/>
          <w:color w:val="auto"/>
          <w:szCs w:val="28"/>
        </w:rPr>
        <w:tab/>
      </w:r>
      <w:bookmarkEnd w:id="9"/>
      <w:r w:rsidR="00F26D79" w:rsidRPr="00E63640">
        <w:rPr>
          <w:rFonts w:cs="Arial"/>
          <w:bCs/>
          <w:color w:val="auto"/>
          <w:szCs w:val="28"/>
        </w:rPr>
        <w:t>Requirements</w:t>
      </w:r>
    </w:p>
    <w:p w14:paraId="24CA16B8" w14:textId="3B08B786" w:rsidR="00A64594" w:rsidRPr="00485F31" w:rsidRDefault="00176978" w:rsidP="001C18EE">
      <w:pPr>
        <w:rPr>
          <w:rFonts w:eastAsia="Calibri" w:cs="Arial"/>
          <w:b/>
          <w:bCs/>
          <w:sz w:val="22"/>
          <w:szCs w:val="22"/>
        </w:rPr>
      </w:pPr>
      <w:r w:rsidRPr="00485F31">
        <w:rPr>
          <w:rFonts w:cs="Arial"/>
          <w:b/>
          <w:bCs/>
        </w:rPr>
        <w:t xml:space="preserve">       </w:t>
      </w:r>
      <w:r w:rsidR="00A64594" w:rsidRPr="00485F31">
        <w:rPr>
          <w:rFonts w:eastAsia="Calibri" w:cs="Arial"/>
          <w:b/>
          <w:bCs/>
          <w:sz w:val="22"/>
          <w:szCs w:val="22"/>
        </w:rPr>
        <w:t>4.1 General requirements</w:t>
      </w:r>
    </w:p>
    <w:p w14:paraId="3B37CE1A" w14:textId="767D4A43" w:rsidR="00F40D1F" w:rsidRPr="001C18EE" w:rsidRDefault="002457B7" w:rsidP="001C18EE">
      <w:pPr>
        <w:rPr>
          <w:rFonts w:eastAsia="Calibri" w:cs="Arial"/>
          <w:sz w:val="22"/>
          <w:szCs w:val="22"/>
        </w:rPr>
      </w:pPr>
      <w:r w:rsidRPr="001C18EE">
        <w:rPr>
          <w:rFonts w:eastAsia="Calibri" w:cs="Arial"/>
          <w:sz w:val="22"/>
          <w:szCs w:val="22"/>
        </w:rPr>
        <w:t>Linseed</w:t>
      </w:r>
      <w:r w:rsidR="0030722E" w:rsidRPr="001C18EE">
        <w:rPr>
          <w:rFonts w:eastAsia="Calibri" w:cs="Arial"/>
          <w:sz w:val="22"/>
          <w:szCs w:val="22"/>
        </w:rPr>
        <w:t xml:space="preserve"> </w:t>
      </w:r>
      <w:r w:rsidR="00A64594" w:rsidRPr="001C18EE">
        <w:rPr>
          <w:rFonts w:eastAsia="Calibri" w:cs="Arial"/>
          <w:sz w:val="22"/>
          <w:szCs w:val="22"/>
        </w:rPr>
        <w:t xml:space="preserve">for oil extraction shall </w:t>
      </w:r>
      <w:proofErr w:type="gramStart"/>
      <w:r w:rsidR="00A64594" w:rsidRPr="001C18EE">
        <w:rPr>
          <w:rFonts w:eastAsia="Calibri" w:cs="Arial"/>
          <w:sz w:val="22"/>
          <w:szCs w:val="22"/>
        </w:rPr>
        <w:t>be</w:t>
      </w:r>
      <w:r w:rsidR="008159DB" w:rsidRPr="001C18EE">
        <w:rPr>
          <w:rFonts w:eastAsia="Calibri" w:cs="Arial"/>
          <w:sz w:val="22"/>
          <w:szCs w:val="22"/>
        </w:rPr>
        <w:t>;</w:t>
      </w:r>
      <w:proofErr w:type="gramEnd"/>
      <w:r w:rsidR="00F40D1F" w:rsidRPr="001C18EE">
        <w:rPr>
          <w:rFonts w:eastAsia="Calibri" w:cs="Arial"/>
          <w:sz w:val="22"/>
          <w:szCs w:val="22"/>
        </w:rPr>
        <w:tab/>
      </w:r>
    </w:p>
    <w:p w14:paraId="08C628CF" w14:textId="1743660E" w:rsidR="002F12E3" w:rsidRPr="00485F31" w:rsidRDefault="00F40D1F" w:rsidP="00485F31">
      <w:pPr>
        <w:pStyle w:val="ListParagraph"/>
        <w:numPr>
          <w:ilvl w:val="0"/>
          <w:numId w:val="6"/>
        </w:numPr>
        <w:rPr>
          <w:rFonts w:eastAsia="Calibri" w:cs="Arial"/>
          <w:sz w:val="22"/>
          <w:szCs w:val="22"/>
        </w:rPr>
      </w:pPr>
      <w:r w:rsidRPr="00485F31">
        <w:rPr>
          <w:rFonts w:eastAsia="Calibri" w:cs="Arial"/>
          <w:sz w:val="22"/>
          <w:szCs w:val="22"/>
        </w:rPr>
        <w:t xml:space="preserve">physiologically </w:t>
      </w:r>
      <w:proofErr w:type="gramStart"/>
      <w:r w:rsidRPr="00485F31">
        <w:rPr>
          <w:rFonts w:eastAsia="Calibri" w:cs="Arial"/>
          <w:sz w:val="22"/>
          <w:szCs w:val="22"/>
        </w:rPr>
        <w:t>mature</w:t>
      </w:r>
      <w:r w:rsidR="00D11064" w:rsidRPr="00485F31">
        <w:rPr>
          <w:rFonts w:eastAsia="Calibri" w:cs="Arial"/>
          <w:sz w:val="22"/>
          <w:szCs w:val="22"/>
        </w:rPr>
        <w:t>;</w:t>
      </w:r>
      <w:proofErr w:type="gramEnd"/>
      <w:r w:rsidRPr="00485F31">
        <w:rPr>
          <w:rFonts w:eastAsia="Calibri" w:cs="Arial"/>
          <w:sz w:val="22"/>
          <w:szCs w:val="22"/>
        </w:rPr>
        <w:tab/>
        <w:t xml:space="preserve"> </w:t>
      </w:r>
    </w:p>
    <w:p w14:paraId="194E50FB" w14:textId="6C5F3EFB" w:rsidR="00F40D1F" w:rsidRPr="00485F31" w:rsidRDefault="00F40D1F" w:rsidP="00485F31">
      <w:pPr>
        <w:pStyle w:val="ListParagraph"/>
        <w:numPr>
          <w:ilvl w:val="0"/>
          <w:numId w:val="6"/>
        </w:numPr>
        <w:rPr>
          <w:rFonts w:eastAsia="Calibri" w:cs="Arial"/>
          <w:sz w:val="22"/>
          <w:szCs w:val="22"/>
        </w:rPr>
      </w:pPr>
      <w:r w:rsidRPr="00485F31">
        <w:rPr>
          <w:rFonts w:eastAsia="Calibri" w:cs="Arial"/>
          <w:sz w:val="22"/>
          <w:szCs w:val="22"/>
        </w:rPr>
        <w:t xml:space="preserve">practically free from foreign </w:t>
      </w:r>
      <w:proofErr w:type="gramStart"/>
      <w:r w:rsidRPr="00485F31">
        <w:rPr>
          <w:rFonts w:eastAsia="Calibri" w:cs="Arial"/>
          <w:sz w:val="22"/>
          <w:szCs w:val="22"/>
        </w:rPr>
        <w:t>matter</w:t>
      </w:r>
      <w:r w:rsidR="00D11064" w:rsidRPr="00485F31">
        <w:rPr>
          <w:rFonts w:eastAsia="Calibri" w:cs="Arial"/>
          <w:sz w:val="22"/>
          <w:szCs w:val="22"/>
        </w:rPr>
        <w:t>;</w:t>
      </w:r>
      <w:proofErr w:type="gramEnd"/>
    </w:p>
    <w:p w14:paraId="45D4C9E5" w14:textId="30556124" w:rsidR="001460EA" w:rsidRPr="00485F31" w:rsidRDefault="00F40D1F" w:rsidP="00485F31">
      <w:pPr>
        <w:pStyle w:val="ListParagraph"/>
        <w:numPr>
          <w:ilvl w:val="0"/>
          <w:numId w:val="6"/>
        </w:numPr>
        <w:rPr>
          <w:rFonts w:eastAsia="Calibri" w:cs="Arial"/>
          <w:sz w:val="22"/>
          <w:szCs w:val="22"/>
        </w:rPr>
      </w:pPr>
      <w:r w:rsidRPr="00485F31">
        <w:rPr>
          <w:rFonts w:eastAsia="Calibri" w:cs="Arial"/>
          <w:sz w:val="22"/>
          <w:szCs w:val="22"/>
        </w:rPr>
        <w:t>free from pes</w:t>
      </w:r>
      <w:r w:rsidR="00AB7285" w:rsidRPr="00485F31">
        <w:rPr>
          <w:rFonts w:eastAsia="Calibri" w:cs="Arial"/>
          <w:sz w:val="22"/>
          <w:szCs w:val="22"/>
        </w:rPr>
        <w:t>t</w:t>
      </w:r>
      <w:r w:rsidR="001460EA" w:rsidRPr="00485F31">
        <w:rPr>
          <w:rFonts w:eastAsia="Calibri" w:cs="Arial"/>
          <w:sz w:val="22"/>
          <w:szCs w:val="22"/>
        </w:rPr>
        <w:t>s</w:t>
      </w:r>
      <w:r w:rsidR="00AB7285" w:rsidRPr="00485F31">
        <w:rPr>
          <w:rFonts w:eastAsia="Calibri" w:cs="Arial"/>
          <w:sz w:val="22"/>
          <w:szCs w:val="22"/>
        </w:rPr>
        <w:t xml:space="preserve"> </w:t>
      </w:r>
      <w:proofErr w:type="gramStart"/>
      <w:r w:rsidRPr="00485F31">
        <w:rPr>
          <w:rFonts w:eastAsia="Calibri" w:cs="Arial"/>
          <w:sz w:val="22"/>
          <w:szCs w:val="22"/>
        </w:rPr>
        <w:t>infestation</w:t>
      </w:r>
      <w:r w:rsidR="00D11064" w:rsidRPr="00485F31">
        <w:rPr>
          <w:rFonts w:eastAsia="Calibri" w:cs="Arial"/>
          <w:sz w:val="22"/>
          <w:szCs w:val="22"/>
        </w:rPr>
        <w:t>;</w:t>
      </w:r>
      <w:proofErr w:type="gramEnd"/>
    </w:p>
    <w:p w14:paraId="559A70E4" w14:textId="574691CD" w:rsidR="00F40D1F" w:rsidRPr="00485F31" w:rsidRDefault="00E56EDB" w:rsidP="00485F31">
      <w:pPr>
        <w:pStyle w:val="ListParagraph"/>
        <w:numPr>
          <w:ilvl w:val="0"/>
          <w:numId w:val="6"/>
        </w:numPr>
        <w:rPr>
          <w:rFonts w:eastAsia="Calibri" w:cs="Arial"/>
          <w:sz w:val="22"/>
          <w:szCs w:val="22"/>
        </w:rPr>
      </w:pPr>
      <w:r w:rsidRPr="00485F31">
        <w:rPr>
          <w:rFonts w:eastAsia="Calibri" w:cs="Arial"/>
          <w:sz w:val="22"/>
          <w:szCs w:val="22"/>
        </w:rPr>
        <w:t xml:space="preserve">practically free from visible </w:t>
      </w:r>
      <w:proofErr w:type="gramStart"/>
      <w:r w:rsidRPr="00485F31">
        <w:rPr>
          <w:rFonts w:eastAsia="Calibri" w:cs="Arial"/>
          <w:sz w:val="22"/>
          <w:szCs w:val="22"/>
        </w:rPr>
        <w:t>mould;</w:t>
      </w:r>
      <w:proofErr w:type="gramEnd"/>
      <w:r w:rsidR="00F40D1F" w:rsidRPr="00485F31">
        <w:rPr>
          <w:rFonts w:eastAsia="Calibri" w:cs="Arial"/>
          <w:sz w:val="22"/>
          <w:szCs w:val="22"/>
        </w:rPr>
        <w:tab/>
      </w:r>
    </w:p>
    <w:p w14:paraId="71A6623E" w14:textId="1A45C8C5" w:rsidR="000913F9" w:rsidRPr="00485F31" w:rsidRDefault="00F40D1F" w:rsidP="00485F31">
      <w:pPr>
        <w:pStyle w:val="ListParagraph"/>
        <w:numPr>
          <w:ilvl w:val="0"/>
          <w:numId w:val="6"/>
        </w:numPr>
        <w:rPr>
          <w:rFonts w:eastAsia="Calibri" w:cs="Arial"/>
          <w:sz w:val="22"/>
          <w:szCs w:val="22"/>
        </w:rPr>
      </w:pPr>
      <w:r w:rsidRPr="00485F31">
        <w:rPr>
          <w:rFonts w:eastAsia="Calibri" w:cs="Arial"/>
          <w:sz w:val="22"/>
          <w:szCs w:val="22"/>
        </w:rPr>
        <w:t xml:space="preserve">have colour characteristic of the </w:t>
      </w:r>
      <w:proofErr w:type="gramStart"/>
      <w:r w:rsidRPr="00485F31">
        <w:rPr>
          <w:rFonts w:eastAsia="Calibri" w:cs="Arial"/>
          <w:sz w:val="22"/>
          <w:szCs w:val="22"/>
        </w:rPr>
        <w:t>variety</w:t>
      </w:r>
      <w:r w:rsidR="00BC6D1A" w:rsidRPr="00485F31">
        <w:rPr>
          <w:rFonts w:eastAsia="Calibri" w:cs="Arial"/>
          <w:sz w:val="22"/>
          <w:szCs w:val="22"/>
        </w:rPr>
        <w:t>;</w:t>
      </w:r>
      <w:proofErr w:type="gramEnd"/>
    </w:p>
    <w:p w14:paraId="1F318BA5" w14:textId="5B699230" w:rsidR="00223788" w:rsidRPr="00485F31" w:rsidRDefault="00223788" w:rsidP="00485F31">
      <w:pPr>
        <w:pStyle w:val="ListParagraph"/>
        <w:numPr>
          <w:ilvl w:val="0"/>
          <w:numId w:val="6"/>
        </w:numPr>
        <w:rPr>
          <w:rFonts w:eastAsia="Calibri" w:cs="Arial"/>
          <w:sz w:val="22"/>
          <w:szCs w:val="22"/>
        </w:rPr>
      </w:pPr>
      <w:r w:rsidRPr="00485F31">
        <w:rPr>
          <w:rFonts w:eastAsia="Calibri" w:cs="Arial"/>
          <w:sz w:val="22"/>
          <w:szCs w:val="22"/>
        </w:rPr>
        <w:t>free from musty, sour, or other undesired odours</w:t>
      </w:r>
      <w:r w:rsidR="00B6734E" w:rsidRPr="00485F31">
        <w:rPr>
          <w:rFonts w:eastAsia="Calibri" w:cs="Arial"/>
          <w:sz w:val="22"/>
          <w:szCs w:val="22"/>
        </w:rPr>
        <w:t xml:space="preserve"> and</w:t>
      </w:r>
    </w:p>
    <w:p w14:paraId="3999C01B" w14:textId="7C1A29CE" w:rsidR="00223788" w:rsidRPr="00485F31" w:rsidRDefault="00223788" w:rsidP="00485F31">
      <w:pPr>
        <w:pStyle w:val="ListParagraph"/>
        <w:numPr>
          <w:ilvl w:val="0"/>
          <w:numId w:val="6"/>
        </w:numPr>
        <w:rPr>
          <w:rFonts w:eastAsia="Calibri" w:cs="Arial"/>
          <w:sz w:val="22"/>
          <w:szCs w:val="22"/>
        </w:rPr>
      </w:pPr>
      <w:r w:rsidRPr="00485F31">
        <w:rPr>
          <w:rFonts w:eastAsia="Calibri" w:cs="Arial"/>
          <w:sz w:val="22"/>
          <w:szCs w:val="22"/>
        </w:rPr>
        <w:t xml:space="preserve">practically free from noxious seeds </w:t>
      </w:r>
    </w:p>
    <w:p w14:paraId="2102306C" w14:textId="6F6ADCD2" w:rsidR="005F2148" w:rsidRPr="00485F31" w:rsidRDefault="005466EA" w:rsidP="00F40D1F">
      <w:pPr>
        <w:rPr>
          <w:rFonts w:eastAsia="Calibri" w:cs="Arial"/>
          <w:b/>
          <w:bCs/>
          <w:sz w:val="22"/>
          <w:szCs w:val="22"/>
        </w:rPr>
      </w:pPr>
      <w:r w:rsidRPr="00485F31">
        <w:rPr>
          <w:rFonts w:eastAsia="Calibri" w:cs="Arial"/>
          <w:b/>
          <w:bCs/>
          <w:sz w:val="22"/>
          <w:szCs w:val="22"/>
        </w:rPr>
        <w:t>4.2 Specific requirements</w:t>
      </w:r>
    </w:p>
    <w:p w14:paraId="34159120" w14:textId="0D172559" w:rsidR="008026B7" w:rsidRPr="001C18EE" w:rsidRDefault="0030722E" w:rsidP="008026B7">
      <w:pPr>
        <w:rPr>
          <w:rFonts w:eastAsia="Calibri" w:cs="Arial"/>
          <w:sz w:val="22"/>
          <w:szCs w:val="22"/>
        </w:rPr>
      </w:pPr>
      <w:r w:rsidRPr="001C18EE">
        <w:rPr>
          <w:rFonts w:eastAsia="Calibri" w:cs="Arial"/>
          <w:sz w:val="22"/>
          <w:szCs w:val="22"/>
        </w:rPr>
        <w:t>Linseed</w:t>
      </w:r>
      <w:r w:rsidR="008026B7" w:rsidRPr="001C18EE">
        <w:rPr>
          <w:rFonts w:eastAsia="Calibri" w:cs="Arial"/>
          <w:sz w:val="22"/>
          <w:szCs w:val="22"/>
        </w:rPr>
        <w:t xml:space="preserve"> for oil extraction shall comply with specific requirements given in Table 1 when</w:t>
      </w:r>
    </w:p>
    <w:p w14:paraId="44AA67C0" w14:textId="6D6EF107" w:rsidR="00C52D45" w:rsidRPr="001C18EE" w:rsidRDefault="008026B7" w:rsidP="008026B7">
      <w:pPr>
        <w:rPr>
          <w:rFonts w:eastAsia="Calibri" w:cs="Arial"/>
          <w:sz w:val="22"/>
          <w:szCs w:val="22"/>
        </w:rPr>
      </w:pPr>
      <w:r w:rsidRPr="001C18EE">
        <w:rPr>
          <w:rFonts w:eastAsia="Calibri" w:cs="Arial"/>
          <w:sz w:val="22"/>
          <w:szCs w:val="22"/>
        </w:rPr>
        <w:t xml:space="preserve">tested in accordance with the methods specified </w:t>
      </w:r>
      <w:r w:rsidR="000913F9" w:rsidRPr="001C18EE">
        <w:rPr>
          <w:rFonts w:eastAsia="Calibri" w:cs="Arial"/>
          <w:sz w:val="22"/>
          <w:szCs w:val="22"/>
        </w:rPr>
        <w:t>therein.</w:t>
      </w:r>
      <w:r w:rsidRPr="001C18EE">
        <w:rPr>
          <w:rFonts w:eastAsia="Calibri" w:cs="Arial"/>
          <w:sz w:val="22"/>
          <w:szCs w:val="22"/>
        </w:rPr>
        <w:cr/>
      </w:r>
    </w:p>
    <w:p w14:paraId="5C5FD535" w14:textId="1559FE30" w:rsidR="00C52D45" w:rsidRPr="00485F31" w:rsidRDefault="00C52D45" w:rsidP="00485F31">
      <w:pPr>
        <w:jc w:val="center"/>
        <w:rPr>
          <w:rFonts w:eastAsia="Calibri" w:cs="Arial"/>
          <w:b/>
          <w:bCs/>
          <w:sz w:val="22"/>
          <w:szCs w:val="22"/>
        </w:rPr>
      </w:pPr>
      <w:r w:rsidRPr="00485F31">
        <w:rPr>
          <w:rFonts w:eastAsia="Calibri" w:cs="Arial"/>
          <w:b/>
          <w:bCs/>
          <w:sz w:val="22"/>
          <w:szCs w:val="22"/>
        </w:rPr>
        <w:t xml:space="preserve">Table 1- Specific requirements </w:t>
      </w:r>
      <w:r w:rsidR="000A4E57" w:rsidRPr="00485F31">
        <w:rPr>
          <w:rFonts w:eastAsia="Calibri" w:cs="Arial"/>
          <w:b/>
          <w:bCs/>
          <w:sz w:val="22"/>
          <w:szCs w:val="22"/>
        </w:rPr>
        <w:t>for linseed</w:t>
      </w:r>
      <w:r w:rsidRPr="00485F31">
        <w:rPr>
          <w:rFonts w:eastAsia="Calibri" w:cs="Arial"/>
          <w:b/>
          <w:bCs/>
          <w:sz w:val="22"/>
          <w:szCs w:val="22"/>
        </w:rPr>
        <w:t xml:space="preserve"> for oil extraction</w:t>
      </w:r>
    </w:p>
    <w:tbl>
      <w:tblPr>
        <w:tblStyle w:val="TableGrid"/>
        <w:tblW w:w="0" w:type="auto"/>
        <w:tblLook w:val="04A0" w:firstRow="1" w:lastRow="0" w:firstColumn="1" w:lastColumn="0" w:noHBand="0" w:noVBand="1"/>
      </w:tblPr>
      <w:tblGrid>
        <w:gridCol w:w="1394"/>
        <w:gridCol w:w="1416"/>
        <w:gridCol w:w="1366"/>
        <w:gridCol w:w="3161"/>
        <w:gridCol w:w="2404"/>
      </w:tblGrid>
      <w:tr w:rsidR="0012345E" w:rsidRPr="001C18EE" w14:paraId="07CBBFCF" w14:textId="77777777" w:rsidTr="0012345E">
        <w:trPr>
          <w:trHeight w:val="235"/>
        </w:trPr>
        <w:tc>
          <w:tcPr>
            <w:tcW w:w="1413" w:type="dxa"/>
          </w:tcPr>
          <w:p w14:paraId="1F4F9BE5" w14:textId="340844FB" w:rsidR="0012345E" w:rsidRPr="001C18EE" w:rsidRDefault="0012345E" w:rsidP="000D1E3E">
            <w:pPr>
              <w:rPr>
                <w:rFonts w:eastAsia="Calibri" w:cs="Arial"/>
                <w:sz w:val="22"/>
                <w:szCs w:val="22"/>
              </w:rPr>
            </w:pPr>
            <w:r w:rsidRPr="001C18EE">
              <w:rPr>
                <w:rFonts w:eastAsia="Calibri" w:cs="Arial"/>
                <w:sz w:val="22"/>
                <w:szCs w:val="22"/>
              </w:rPr>
              <w:t xml:space="preserve">S/N </w:t>
            </w:r>
          </w:p>
        </w:tc>
        <w:tc>
          <w:tcPr>
            <w:tcW w:w="2693" w:type="dxa"/>
            <w:gridSpan w:val="2"/>
          </w:tcPr>
          <w:p w14:paraId="4C1C5158" w14:textId="2748FEB0" w:rsidR="0012345E" w:rsidRPr="001C18EE" w:rsidRDefault="0012345E" w:rsidP="000D1E3E">
            <w:pPr>
              <w:rPr>
                <w:rFonts w:eastAsia="Calibri" w:cs="Arial"/>
                <w:sz w:val="22"/>
                <w:szCs w:val="22"/>
              </w:rPr>
            </w:pPr>
            <w:r w:rsidRPr="001C18EE">
              <w:rPr>
                <w:rFonts w:eastAsia="Calibri" w:cs="Arial"/>
                <w:sz w:val="22"/>
                <w:szCs w:val="22"/>
              </w:rPr>
              <w:t xml:space="preserve">Characteristic </w:t>
            </w:r>
          </w:p>
        </w:tc>
        <w:tc>
          <w:tcPr>
            <w:tcW w:w="3199" w:type="dxa"/>
          </w:tcPr>
          <w:p w14:paraId="75697CCD" w14:textId="03634445" w:rsidR="0012345E" w:rsidRPr="001C18EE" w:rsidRDefault="0012345E" w:rsidP="000D1E3E">
            <w:pPr>
              <w:rPr>
                <w:rFonts w:eastAsia="Calibri" w:cs="Arial"/>
                <w:sz w:val="22"/>
                <w:szCs w:val="22"/>
              </w:rPr>
            </w:pPr>
            <w:r w:rsidRPr="001C18EE">
              <w:rPr>
                <w:rFonts w:eastAsia="Calibri" w:cs="Arial"/>
                <w:sz w:val="22"/>
                <w:szCs w:val="22"/>
              </w:rPr>
              <w:t xml:space="preserve">Requirement </w:t>
            </w:r>
          </w:p>
        </w:tc>
        <w:tc>
          <w:tcPr>
            <w:tcW w:w="2436" w:type="dxa"/>
          </w:tcPr>
          <w:p w14:paraId="6AE5AA86" w14:textId="0B96B261" w:rsidR="0012345E" w:rsidRPr="001C18EE" w:rsidRDefault="0012345E" w:rsidP="000D1E3E">
            <w:pPr>
              <w:rPr>
                <w:rFonts w:eastAsia="Calibri" w:cs="Arial"/>
                <w:sz w:val="22"/>
                <w:szCs w:val="22"/>
              </w:rPr>
            </w:pPr>
            <w:r w:rsidRPr="001C18EE">
              <w:rPr>
                <w:rFonts w:eastAsia="Calibri" w:cs="Arial"/>
                <w:sz w:val="22"/>
                <w:szCs w:val="22"/>
              </w:rPr>
              <w:t>Test method</w:t>
            </w:r>
          </w:p>
        </w:tc>
      </w:tr>
      <w:tr w:rsidR="00CB0216" w:rsidRPr="001C18EE" w14:paraId="22144B6C" w14:textId="77777777" w:rsidTr="00E335B5">
        <w:tc>
          <w:tcPr>
            <w:tcW w:w="1413" w:type="dxa"/>
          </w:tcPr>
          <w:p w14:paraId="2E8A15AF" w14:textId="46B488B5" w:rsidR="00CB0216" w:rsidRPr="001C18EE" w:rsidRDefault="00CB0216" w:rsidP="001C18EE">
            <w:pPr>
              <w:rPr>
                <w:rFonts w:eastAsia="Calibri" w:cs="Arial"/>
                <w:sz w:val="22"/>
                <w:szCs w:val="22"/>
              </w:rPr>
            </w:pPr>
          </w:p>
        </w:tc>
        <w:tc>
          <w:tcPr>
            <w:tcW w:w="2693" w:type="dxa"/>
            <w:gridSpan w:val="2"/>
          </w:tcPr>
          <w:p w14:paraId="312FA42A" w14:textId="204160B4" w:rsidR="00CB0216" w:rsidRPr="001C18EE" w:rsidRDefault="00CB0216" w:rsidP="00A833EA">
            <w:pPr>
              <w:rPr>
                <w:rFonts w:eastAsia="Calibri" w:cs="Arial"/>
                <w:sz w:val="22"/>
                <w:szCs w:val="22"/>
              </w:rPr>
            </w:pPr>
            <w:r w:rsidRPr="001C18EE">
              <w:rPr>
                <w:rFonts w:eastAsia="Calibri" w:cs="Arial"/>
                <w:sz w:val="22"/>
                <w:szCs w:val="22"/>
              </w:rPr>
              <w:t xml:space="preserve">Moisture </w:t>
            </w:r>
            <w:r w:rsidR="0050487B" w:rsidRPr="001C18EE">
              <w:rPr>
                <w:rFonts w:eastAsia="Calibri" w:cs="Arial"/>
                <w:sz w:val="22"/>
                <w:szCs w:val="22"/>
              </w:rPr>
              <w:t>content, %</w:t>
            </w:r>
            <w:r w:rsidRPr="001C18EE">
              <w:rPr>
                <w:rFonts w:eastAsia="Calibri" w:cs="Arial"/>
                <w:sz w:val="22"/>
                <w:szCs w:val="22"/>
              </w:rPr>
              <w:t xml:space="preserve"> (m/m)</w:t>
            </w:r>
            <w:r w:rsidR="00F74ACB" w:rsidRPr="001C18EE">
              <w:rPr>
                <w:rFonts w:eastAsia="Calibri" w:cs="Arial"/>
                <w:sz w:val="22"/>
                <w:szCs w:val="22"/>
              </w:rPr>
              <w:t>,</w:t>
            </w:r>
          </w:p>
          <w:p w14:paraId="026E97DF" w14:textId="0BB9AF82" w:rsidR="00CB0216" w:rsidRPr="001C18EE" w:rsidRDefault="00CB0216" w:rsidP="00A833EA">
            <w:pPr>
              <w:rPr>
                <w:rFonts w:eastAsia="Calibri" w:cs="Arial"/>
                <w:sz w:val="22"/>
                <w:szCs w:val="22"/>
              </w:rPr>
            </w:pPr>
            <w:r w:rsidRPr="001C18EE">
              <w:rPr>
                <w:rFonts w:eastAsia="Calibri" w:cs="Arial"/>
                <w:sz w:val="22"/>
                <w:szCs w:val="22"/>
              </w:rPr>
              <w:t>max.</w:t>
            </w:r>
          </w:p>
        </w:tc>
        <w:tc>
          <w:tcPr>
            <w:tcW w:w="3199" w:type="dxa"/>
          </w:tcPr>
          <w:p w14:paraId="4FD52FD2" w14:textId="337C47B5" w:rsidR="00CB0216" w:rsidRPr="001C18EE" w:rsidRDefault="00E73BE4" w:rsidP="00AE4D7D">
            <w:pPr>
              <w:rPr>
                <w:rFonts w:eastAsia="Calibri" w:cs="Arial"/>
                <w:sz w:val="22"/>
                <w:szCs w:val="22"/>
              </w:rPr>
            </w:pPr>
            <w:r w:rsidRPr="001C18EE">
              <w:rPr>
                <w:rFonts w:eastAsia="Calibri" w:cs="Arial"/>
                <w:sz w:val="22"/>
                <w:szCs w:val="22"/>
              </w:rPr>
              <w:t>10</w:t>
            </w:r>
          </w:p>
          <w:p w14:paraId="67C4E973" w14:textId="548EFD73" w:rsidR="00CB0216" w:rsidRPr="001C18EE" w:rsidRDefault="00CB0216" w:rsidP="008026B7">
            <w:pPr>
              <w:rPr>
                <w:rFonts w:eastAsia="Calibri" w:cs="Arial"/>
                <w:sz w:val="22"/>
                <w:szCs w:val="22"/>
              </w:rPr>
            </w:pPr>
          </w:p>
        </w:tc>
        <w:tc>
          <w:tcPr>
            <w:tcW w:w="2436" w:type="dxa"/>
          </w:tcPr>
          <w:p w14:paraId="083CDDC4" w14:textId="228EE894" w:rsidR="00CB0216" w:rsidRPr="001C18EE" w:rsidRDefault="00003F91" w:rsidP="008026B7">
            <w:pPr>
              <w:rPr>
                <w:rFonts w:eastAsia="Calibri" w:cs="Arial"/>
                <w:sz w:val="22"/>
                <w:szCs w:val="22"/>
              </w:rPr>
            </w:pPr>
            <w:r w:rsidRPr="001C18EE">
              <w:rPr>
                <w:rFonts w:eastAsia="Calibri" w:cs="Arial"/>
                <w:sz w:val="22"/>
                <w:szCs w:val="22"/>
              </w:rPr>
              <w:t xml:space="preserve">KS </w:t>
            </w:r>
            <w:r w:rsidR="00116BD5" w:rsidRPr="001C18EE">
              <w:rPr>
                <w:rFonts w:eastAsia="Calibri" w:cs="Arial"/>
                <w:sz w:val="22"/>
                <w:szCs w:val="22"/>
              </w:rPr>
              <w:t>ISO 66</w:t>
            </w:r>
            <w:r w:rsidR="00D43B21" w:rsidRPr="001C18EE">
              <w:rPr>
                <w:rFonts w:eastAsia="Calibri" w:cs="Arial"/>
                <w:sz w:val="22"/>
                <w:szCs w:val="22"/>
              </w:rPr>
              <w:t>5</w:t>
            </w:r>
          </w:p>
        </w:tc>
      </w:tr>
      <w:tr w:rsidR="00B14538" w:rsidRPr="001C18EE" w14:paraId="4089A91C" w14:textId="77777777" w:rsidTr="009D0182">
        <w:trPr>
          <w:trHeight w:val="576"/>
        </w:trPr>
        <w:tc>
          <w:tcPr>
            <w:tcW w:w="1413" w:type="dxa"/>
            <w:vMerge w:val="restart"/>
          </w:tcPr>
          <w:p w14:paraId="4494598A" w14:textId="77777777" w:rsidR="00B14538" w:rsidRPr="001C18EE" w:rsidRDefault="00B14538" w:rsidP="001C18EE">
            <w:pPr>
              <w:rPr>
                <w:rFonts w:eastAsia="Calibri" w:cs="Arial"/>
                <w:sz w:val="22"/>
                <w:szCs w:val="22"/>
              </w:rPr>
            </w:pPr>
          </w:p>
        </w:tc>
        <w:tc>
          <w:tcPr>
            <w:tcW w:w="1425" w:type="dxa"/>
            <w:vMerge w:val="restart"/>
          </w:tcPr>
          <w:p w14:paraId="7B55833F" w14:textId="2D72878B" w:rsidR="00B14538" w:rsidRPr="001C18EE" w:rsidRDefault="00B14538" w:rsidP="00A833EA">
            <w:pPr>
              <w:rPr>
                <w:rFonts w:eastAsia="Calibri" w:cs="Arial"/>
                <w:sz w:val="22"/>
                <w:szCs w:val="22"/>
              </w:rPr>
            </w:pPr>
            <w:r w:rsidRPr="001C18EE">
              <w:rPr>
                <w:rFonts w:eastAsia="Calibri" w:cs="Arial"/>
                <w:sz w:val="22"/>
                <w:szCs w:val="22"/>
              </w:rPr>
              <w:t>Noxious seeds</w:t>
            </w:r>
            <w:r w:rsidR="00647648" w:rsidRPr="005F713F">
              <w:rPr>
                <w:rFonts w:eastAsia="Calibri" w:cs="Arial"/>
                <w:sz w:val="22"/>
                <w:szCs w:val="22"/>
                <w:vertAlign w:val="superscript"/>
              </w:rPr>
              <w:t>a</w:t>
            </w:r>
            <w:r w:rsidR="00D57D8A" w:rsidRPr="001C18EE">
              <w:rPr>
                <w:rFonts w:eastAsia="Calibri" w:cs="Arial"/>
                <w:sz w:val="22"/>
                <w:szCs w:val="22"/>
              </w:rPr>
              <w:t xml:space="preserve"> </w:t>
            </w:r>
            <w:r w:rsidR="00647648" w:rsidRPr="001C18EE">
              <w:rPr>
                <w:rFonts w:eastAsia="Calibri" w:cs="Arial"/>
                <w:sz w:val="22"/>
                <w:szCs w:val="22"/>
              </w:rPr>
              <w:t>(</w:t>
            </w:r>
            <w:r w:rsidR="002D7338" w:rsidRPr="001C18EE">
              <w:rPr>
                <w:rFonts w:eastAsia="Calibri" w:cs="Arial"/>
                <w:sz w:val="22"/>
                <w:szCs w:val="22"/>
              </w:rPr>
              <w:t>count per 0.5L)</w:t>
            </w:r>
            <w:r w:rsidR="00F74ACB" w:rsidRPr="001C18EE">
              <w:rPr>
                <w:rFonts w:eastAsia="Calibri" w:cs="Arial"/>
                <w:sz w:val="22"/>
                <w:szCs w:val="22"/>
              </w:rPr>
              <w:t>, max</w:t>
            </w:r>
            <w:r w:rsidR="00CA30BE" w:rsidRPr="001C18EE">
              <w:rPr>
                <w:rFonts w:eastAsia="Calibri" w:cs="Arial"/>
                <w:sz w:val="22"/>
                <w:szCs w:val="22"/>
              </w:rPr>
              <w:t>.</w:t>
            </w:r>
          </w:p>
          <w:p w14:paraId="0A3BE718" w14:textId="1637F242" w:rsidR="00B14538" w:rsidRPr="001C18EE" w:rsidRDefault="00B14538" w:rsidP="00A833EA">
            <w:pPr>
              <w:rPr>
                <w:rFonts w:eastAsia="Calibri" w:cs="Arial"/>
                <w:sz w:val="22"/>
                <w:szCs w:val="22"/>
              </w:rPr>
            </w:pPr>
            <w:r w:rsidRPr="001C18EE">
              <w:rPr>
                <w:rFonts w:eastAsia="Calibri" w:cs="Arial"/>
                <w:sz w:val="22"/>
                <w:szCs w:val="22"/>
              </w:rPr>
              <w:tab/>
            </w:r>
            <w:r w:rsidRPr="001C18EE">
              <w:rPr>
                <w:rFonts w:eastAsia="Calibri" w:cs="Arial"/>
                <w:sz w:val="22"/>
                <w:szCs w:val="22"/>
              </w:rPr>
              <w:tab/>
            </w:r>
          </w:p>
        </w:tc>
        <w:tc>
          <w:tcPr>
            <w:tcW w:w="1268" w:type="dxa"/>
          </w:tcPr>
          <w:p w14:paraId="08DDBA54" w14:textId="771B1C0F" w:rsidR="00B14538" w:rsidRPr="001C18EE" w:rsidRDefault="00B14538" w:rsidP="00B14538">
            <w:pPr>
              <w:rPr>
                <w:rFonts w:eastAsia="Calibri" w:cs="Arial"/>
                <w:sz w:val="22"/>
                <w:szCs w:val="22"/>
              </w:rPr>
            </w:pPr>
            <w:r w:rsidRPr="001C18EE">
              <w:rPr>
                <w:rFonts w:eastAsia="Calibri" w:cs="Arial"/>
                <w:sz w:val="22"/>
                <w:szCs w:val="22"/>
              </w:rPr>
              <w:t>Datura</w:t>
            </w:r>
            <w:r w:rsidR="00397E32" w:rsidRPr="001C18EE">
              <w:rPr>
                <w:rFonts w:eastAsia="Calibri" w:cs="Arial"/>
                <w:sz w:val="22"/>
                <w:szCs w:val="22"/>
              </w:rPr>
              <w:t xml:space="preserve"> stramonium</w:t>
            </w:r>
          </w:p>
        </w:tc>
        <w:tc>
          <w:tcPr>
            <w:tcW w:w="3199" w:type="dxa"/>
          </w:tcPr>
          <w:p w14:paraId="371D2823" w14:textId="4CD0DC96" w:rsidR="00B14538" w:rsidRPr="001C18EE" w:rsidRDefault="00450A4D" w:rsidP="00AE4D7D">
            <w:pPr>
              <w:rPr>
                <w:rFonts w:eastAsia="Calibri" w:cs="Arial"/>
                <w:sz w:val="22"/>
                <w:szCs w:val="22"/>
              </w:rPr>
            </w:pPr>
            <w:r w:rsidRPr="001C18EE">
              <w:rPr>
                <w:rFonts w:eastAsia="Calibri" w:cs="Arial"/>
                <w:sz w:val="22"/>
                <w:szCs w:val="22"/>
              </w:rPr>
              <w:t>2</w:t>
            </w:r>
          </w:p>
        </w:tc>
        <w:tc>
          <w:tcPr>
            <w:tcW w:w="2436" w:type="dxa"/>
            <w:vMerge w:val="restart"/>
          </w:tcPr>
          <w:p w14:paraId="749984D4" w14:textId="60F0F535" w:rsidR="00B14538" w:rsidRPr="001C18EE" w:rsidRDefault="00B14538" w:rsidP="008026B7">
            <w:pPr>
              <w:rPr>
                <w:rFonts w:eastAsia="Calibri" w:cs="Arial"/>
                <w:sz w:val="22"/>
                <w:szCs w:val="22"/>
              </w:rPr>
            </w:pPr>
            <w:r w:rsidRPr="001C18EE">
              <w:rPr>
                <w:rFonts w:eastAsia="Calibri" w:cs="Arial"/>
                <w:sz w:val="22"/>
                <w:szCs w:val="22"/>
              </w:rPr>
              <w:t>Clause 4.3.2.12 of KS EAS 901</w:t>
            </w:r>
          </w:p>
        </w:tc>
      </w:tr>
      <w:tr w:rsidR="00B14538" w:rsidRPr="001C18EE" w14:paraId="377BA74F" w14:textId="77777777" w:rsidTr="005D0422">
        <w:trPr>
          <w:trHeight w:val="573"/>
        </w:trPr>
        <w:tc>
          <w:tcPr>
            <w:tcW w:w="1413" w:type="dxa"/>
            <w:vMerge/>
          </w:tcPr>
          <w:p w14:paraId="19331AFD" w14:textId="77777777" w:rsidR="00B14538" w:rsidRPr="001C18EE" w:rsidRDefault="00B14538" w:rsidP="001C18EE">
            <w:pPr>
              <w:rPr>
                <w:rFonts w:eastAsia="Calibri" w:cs="Arial"/>
                <w:sz w:val="22"/>
                <w:szCs w:val="22"/>
              </w:rPr>
            </w:pPr>
          </w:p>
        </w:tc>
        <w:tc>
          <w:tcPr>
            <w:tcW w:w="1425" w:type="dxa"/>
            <w:vMerge/>
          </w:tcPr>
          <w:p w14:paraId="589F0EEF" w14:textId="77777777" w:rsidR="00B14538" w:rsidRPr="001C18EE" w:rsidRDefault="00B14538" w:rsidP="00A833EA">
            <w:pPr>
              <w:rPr>
                <w:rFonts w:eastAsia="Calibri" w:cs="Arial"/>
                <w:sz w:val="22"/>
                <w:szCs w:val="22"/>
              </w:rPr>
            </w:pPr>
          </w:p>
        </w:tc>
        <w:tc>
          <w:tcPr>
            <w:tcW w:w="1268" w:type="dxa"/>
          </w:tcPr>
          <w:p w14:paraId="690CDB69" w14:textId="1396A03D" w:rsidR="00B14538" w:rsidRPr="001C18EE" w:rsidRDefault="00B14538" w:rsidP="00B14538">
            <w:pPr>
              <w:rPr>
                <w:rFonts w:eastAsia="Calibri" w:cs="Arial"/>
                <w:sz w:val="22"/>
                <w:szCs w:val="22"/>
              </w:rPr>
            </w:pPr>
            <w:r w:rsidRPr="001C18EE">
              <w:rPr>
                <w:rFonts w:eastAsia="Calibri" w:cs="Arial"/>
                <w:sz w:val="22"/>
                <w:szCs w:val="22"/>
              </w:rPr>
              <w:t>Wild oats</w:t>
            </w:r>
            <w:r w:rsidR="005656EC" w:rsidRPr="001C18EE">
              <w:rPr>
                <w:rFonts w:eastAsia="Calibri" w:cs="Arial"/>
                <w:sz w:val="22"/>
                <w:szCs w:val="22"/>
              </w:rPr>
              <w:t xml:space="preserve"> </w:t>
            </w:r>
          </w:p>
        </w:tc>
        <w:tc>
          <w:tcPr>
            <w:tcW w:w="3199" w:type="dxa"/>
          </w:tcPr>
          <w:p w14:paraId="2D4A3D43" w14:textId="75AB6D9F" w:rsidR="00B14538" w:rsidRPr="001C18EE" w:rsidRDefault="00450A4D" w:rsidP="00AE4D7D">
            <w:pPr>
              <w:rPr>
                <w:rFonts w:eastAsia="Calibri" w:cs="Arial"/>
                <w:sz w:val="22"/>
                <w:szCs w:val="22"/>
              </w:rPr>
            </w:pPr>
            <w:r w:rsidRPr="001C18EE">
              <w:rPr>
                <w:rFonts w:eastAsia="Calibri" w:cs="Arial"/>
                <w:sz w:val="22"/>
                <w:szCs w:val="22"/>
              </w:rPr>
              <w:t>3</w:t>
            </w:r>
          </w:p>
        </w:tc>
        <w:tc>
          <w:tcPr>
            <w:tcW w:w="2436" w:type="dxa"/>
            <w:vMerge/>
          </w:tcPr>
          <w:p w14:paraId="141CFF52" w14:textId="77777777" w:rsidR="00B14538" w:rsidRPr="001C18EE" w:rsidRDefault="00B14538" w:rsidP="008026B7">
            <w:pPr>
              <w:rPr>
                <w:rFonts w:eastAsia="Calibri" w:cs="Arial"/>
                <w:sz w:val="22"/>
                <w:szCs w:val="22"/>
              </w:rPr>
            </w:pPr>
          </w:p>
        </w:tc>
      </w:tr>
      <w:tr w:rsidR="005D0422" w:rsidRPr="001C18EE" w14:paraId="0F91760E" w14:textId="77777777" w:rsidTr="00C31309">
        <w:trPr>
          <w:trHeight w:val="347"/>
        </w:trPr>
        <w:tc>
          <w:tcPr>
            <w:tcW w:w="9741" w:type="dxa"/>
            <w:gridSpan w:val="5"/>
          </w:tcPr>
          <w:p w14:paraId="43CFA248" w14:textId="6C11664A" w:rsidR="005D0422" w:rsidRPr="001C18EE" w:rsidRDefault="00647648" w:rsidP="008026B7">
            <w:pPr>
              <w:rPr>
                <w:rFonts w:eastAsia="Calibri" w:cs="Arial"/>
                <w:sz w:val="22"/>
                <w:szCs w:val="22"/>
              </w:rPr>
            </w:pPr>
            <w:proofErr w:type="spellStart"/>
            <w:r w:rsidRPr="005F713F">
              <w:rPr>
                <w:rFonts w:eastAsia="Calibri" w:cs="Arial"/>
                <w:sz w:val="22"/>
                <w:szCs w:val="22"/>
                <w:vertAlign w:val="superscript"/>
              </w:rPr>
              <w:t>a</w:t>
            </w:r>
            <w:proofErr w:type="spellEnd"/>
            <w:r w:rsidRPr="005F713F">
              <w:rPr>
                <w:rFonts w:eastAsia="Calibri" w:cs="Arial"/>
                <w:sz w:val="22"/>
                <w:szCs w:val="22"/>
                <w:vertAlign w:val="superscript"/>
              </w:rPr>
              <w:t xml:space="preserve"> </w:t>
            </w:r>
            <w:r w:rsidR="00817494">
              <w:rPr>
                <w:rFonts w:eastAsia="Calibri" w:cs="Arial"/>
                <w:sz w:val="22"/>
                <w:szCs w:val="22"/>
                <w:vertAlign w:val="superscript"/>
              </w:rPr>
              <w:tab/>
            </w:r>
            <w:r w:rsidRPr="001C18EE">
              <w:rPr>
                <w:rFonts w:eastAsia="Calibri" w:cs="Arial"/>
                <w:sz w:val="22"/>
                <w:szCs w:val="22"/>
              </w:rPr>
              <w:t>d</w:t>
            </w:r>
            <w:r w:rsidR="0019419C" w:rsidRPr="001C18EE">
              <w:rPr>
                <w:rFonts w:eastAsia="Calibri" w:cs="Arial"/>
                <w:sz w:val="22"/>
                <w:szCs w:val="22"/>
              </w:rPr>
              <w:t xml:space="preserve">oes not </w:t>
            </w:r>
            <w:r w:rsidR="001D5565" w:rsidRPr="001C18EE">
              <w:rPr>
                <w:rFonts w:eastAsia="Calibri" w:cs="Arial"/>
                <w:sz w:val="22"/>
                <w:szCs w:val="22"/>
              </w:rPr>
              <w:t>apply to linseed for industrial oil extraction</w:t>
            </w:r>
          </w:p>
        </w:tc>
      </w:tr>
    </w:tbl>
    <w:p w14:paraId="36955501" w14:textId="77777777" w:rsidR="00C52D45" w:rsidRPr="001C18EE" w:rsidRDefault="00C52D45" w:rsidP="008026B7">
      <w:pPr>
        <w:rPr>
          <w:rFonts w:eastAsia="Calibri" w:cs="Arial"/>
          <w:sz w:val="22"/>
          <w:szCs w:val="22"/>
        </w:rPr>
      </w:pPr>
    </w:p>
    <w:p w14:paraId="4D07FD1F" w14:textId="33B6E040" w:rsidR="00140097" w:rsidRPr="00485F31" w:rsidRDefault="00140097" w:rsidP="001C18EE">
      <w:pPr>
        <w:rPr>
          <w:rFonts w:eastAsia="Calibri" w:cs="Arial"/>
          <w:b/>
          <w:bCs/>
          <w:sz w:val="28"/>
          <w:szCs w:val="28"/>
        </w:rPr>
      </w:pPr>
      <w:bookmarkStart w:id="10" w:name="_Toc150117471"/>
      <w:r w:rsidRPr="00485F31">
        <w:rPr>
          <w:rFonts w:eastAsia="Calibri" w:cs="Arial"/>
          <w:b/>
          <w:bCs/>
          <w:sz w:val="28"/>
          <w:szCs w:val="28"/>
        </w:rPr>
        <w:t>5. Grading</w:t>
      </w:r>
    </w:p>
    <w:p w14:paraId="7D4893A7" w14:textId="4A01934F" w:rsidR="00EB5486" w:rsidRPr="001C18EE" w:rsidRDefault="00EB5486" w:rsidP="00EB5486">
      <w:pPr>
        <w:rPr>
          <w:rFonts w:eastAsia="Calibri" w:cs="Arial"/>
          <w:sz w:val="22"/>
          <w:szCs w:val="22"/>
        </w:rPr>
      </w:pPr>
      <w:r w:rsidRPr="001C18EE">
        <w:rPr>
          <w:rFonts w:eastAsia="Calibri" w:cs="Arial"/>
          <w:sz w:val="22"/>
          <w:szCs w:val="22"/>
        </w:rPr>
        <w:t xml:space="preserve">Where grading is required, </w:t>
      </w:r>
      <w:r w:rsidR="00053D16" w:rsidRPr="001C18EE">
        <w:rPr>
          <w:rFonts w:eastAsia="Calibri" w:cs="Arial"/>
          <w:sz w:val="22"/>
          <w:szCs w:val="22"/>
        </w:rPr>
        <w:t>lins</w:t>
      </w:r>
      <w:r w:rsidRPr="001C18EE">
        <w:rPr>
          <w:rFonts w:eastAsia="Calibri" w:cs="Arial"/>
          <w:sz w:val="22"/>
          <w:szCs w:val="22"/>
        </w:rPr>
        <w:t xml:space="preserve">eed for oil extraction shall comply with the requirements given in table </w:t>
      </w:r>
      <w:r w:rsidR="00232C0B" w:rsidRPr="001C18EE">
        <w:rPr>
          <w:rFonts w:eastAsia="Calibri" w:cs="Arial"/>
          <w:sz w:val="22"/>
          <w:szCs w:val="22"/>
        </w:rPr>
        <w:t>2</w:t>
      </w:r>
      <w:r w:rsidRPr="001C18EE">
        <w:rPr>
          <w:rFonts w:eastAsia="Calibri" w:cs="Arial"/>
          <w:sz w:val="22"/>
          <w:szCs w:val="22"/>
        </w:rPr>
        <w:t xml:space="preserve"> when tested in accordance with the test methods specified therein</w:t>
      </w:r>
      <w:r w:rsidR="0009306C" w:rsidRPr="001C18EE">
        <w:rPr>
          <w:rFonts w:eastAsia="Calibri" w:cs="Arial"/>
          <w:sz w:val="22"/>
          <w:szCs w:val="22"/>
        </w:rPr>
        <w:t>.</w:t>
      </w:r>
    </w:p>
    <w:p w14:paraId="5991D797" w14:textId="6FB4CC6B" w:rsidR="00CA30BE" w:rsidRPr="00485F31" w:rsidRDefault="002E4F2B" w:rsidP="00485F31">
      <w:pPr>
        <w:jc w:val="center"/>
        <w:rPr>
          <w:rFonts w:eastAsia="Calibri" w:cs="Arial"/>
          <w:b/>
          <w:bCs/>
          <w:sz w:val="22"/>
          <w:szCs w:val="22"/>
        </w:rPr>
      </w:pPr>
      <w:r w:rsidRPr="00485F31">
        <w:rPr>
          <w:rFonts w:eastAsia="Calibri" w:cs="Arial"/>
          <w:b/>
          <w:bCs/>
          <w:sz w:val="22"/>
          <w:szCs w:val="22"/>
        </w:rPr>
        <w:t>Table 2-</w:t>
      </w:r>
      <w:r w:rsidR="00CA30BE" w:rsidRPr="00485F31">
        <w:rPr>
          <w:rFonts w:eastAsia="Calibri" w:cs="Arial"/>
          <w:b/>
          <w:bCs/>
          <w:sz w:val="22"/>
          <w:szCs w:val="22"/>
        </w:rPr>
        <w:t xml:space="preserve">Grading requirements for </w:t>
      </w:r>
      <w:r w:rsidR="00592E41" w:rsidRPr="00485F31">
        <w:rPr>
          <w:rFonts w:eastAsia="Calibri" w:cs="Arial"/>
          <w:b/>
          <w:bCs/>
          <w:sz w:val="22"/>
          <w:szCs w:val="22"/>
        </w:rPr>
        <w:t>linseed for</w:t>
      </w:r>
      <w:r w:rsidR="007F2692" w:rsidRPr="00485F31">
        <w:rPr>
          <w:rFonts w:eastAsia="Calibri" w:cs="Arial"/>
          <w:b/>
          <w:bCs/>
          <w:sz w:val="22"/>
          <w:szCs w:val="22"/>
        </w:rPr>
        <w:t xml:space="preserve"> oil extraction.</w:t>
      </w:r>
    </w:p>
    <w:tbl>
      <w:tblPr>
        <w:tblStyle w:val="TableGrid"/>
        <w:tblW w:w="0" w:type="auto"/>
        <w:tblLook w:val="04A0" w:firstRow="1" w:lastRow="0" w:firstColumn="1" w:lastColumn="0" w:noHBand="0" w:noVBand="1"/>
      </w:tblPr>
      <w:tblGrid>
        <w:gridCol w:w="2196"/>
        <w:gridCol w:w="1884"/>
        <w:gridCol w:w="1884"/>
        <w:gridCol w:w="1884"/>
        <w:gridCol w:w="1893"/>
      </w:tblGrid>
      <w:tr w:rsidR="00701580" w:rsidRPr="001C18EE" w14:paraId="36A5DC99" w14:textId="77777777" w:rsidTr="0055106B">
        <w:tc>
          <w:tcPr>
            <w:tcW w:w="2196" w:type="dxa"/>
            <w:vMerge w:val="restart"/>
          </w:tcPr>
          <w:p w14:paraId="025D6475" w14:textId="3AB5F85D" w:rsidR="00701580" w:rsidRPr="00F128E9" w:rsidRDefault="00701580" w:rsidP="00BE73B0">
            <w:pPr>
              <w:rPr>
                <w:rFonts w:eastAsia="Calibri" w:cs="Arial"/>
                <w:b/>
                <w:bCs/>
                <w:sz w:val="22"/>
                <w:szCs w:val="22"/>
              </w:rPr>
            </w:pPr>
            <w:r w:rsidRPr="00F128E9">
              <w:rPr>
                <w:rFonts w:eastAsia="Calibri" w:cs="Arial"/>
                <w:b/>
                <w:bCs/>
                <w:sz w:val="22"/>
                <w:szCs w:val="22"/>
              </w:rPr>
              <w:t>Characteristic</w:t>
            </w:r>
          </w:p>
        </w:tc>
        <w:tc>
          <w:tcPr>
            <w:tcW w:w="5652" w:type="dxa"/>
            <w:gridSpan w:val="3"/>
          </w:tcPr>
          <w:p w14:paraId="70466554" w14:textId="779BD233" w:rsidR="00701580" w:rsidRPr="00F128E9" w:rsidRDefault="00701580" w:rsidP="001C18EE">
            <w:pPr>
              <w:rPr>
                <w:rFonts w:eastAsia="Calibri" w:cs="Arial"/>
                <w:b/>
                <w:bCs/>
                <w:sz w:val="22"/>
                <w:szCs w:val="22"/>
              </w:rPr>
            </w:pPr>
            <w:r w:rsidRPr="00F128E9">
              <w:rPr>
                <w:rFonts w:eastAsia="Calibri" w:cs="Arial"/>
                <w:b/>
                <w:bCs/>
                <w:sz w:val="22"/>
                <w:szCs w:val="22"/>
              </w:rPr>
              <w:t>Requirement</w:t>
            </w:r>
          </w:p>
        </w:tc>
        <w:tc>
          <w:tcPr>
            <w:tcW w:w="1893" w:type="dxa"/>
            <w:vMerge w:val="restart"/>
          </w:tcPr>
          <w:p w14:paraId="57AA2DA4" w14:textId="44D82784" w:rsidR="00701580" w:rsidRPr="00F128E9" w:rsidRDefault="00701580" w:rsidP="00BE73B0">
            <w:pPr>
              <w:rPr>
                <w:rFonts w:eastAsia="Calibri" w:cs="Arial"/>
                <w:b/>
                <w:bCs/>
                <w:sz w:val="22"/>
                <w:szCs w:val="22"/>
              </w:rPr>
            </w:pPr>
            <w:r w:rsidRPr="00F128E9">
              <w:rPr>
                <w:rFonts w:eastAsia="Calibri" w:cs="Arial"/>
                <w:b/>
                <w:bCs/>
                <w:sz w:val="22"/>
                <w:szCs w:val="22"/>
              </w:rPr>
              <w:t>Test method</w:t>
            </w:r>
          </w:p>
        </w:tc>
      </w:tr>
      <w:tr w:rsidR="00701580" w:rsidRPr="001C18EE" w14:paraId="1A2304FA" w14:textId="77777777" w:rsidTr="00E6461D">
        <w:trPr>
          <w:trHeight w:val="43"/>
        </w:trPr>
        <w:tc>
          <w:tcPr>
            <w:tcW w:w="2196" w:type="dxa"/>
            <w:vMerge/>
          </w:tcPr>
          <w:p w14:paraId="64556973" w14:textId="426F68A1" w:rsidR="00701580" w:rsidRPr="001C18EE" w:rsidRDefault="00701580" w:rsidP="00BE73B0">
            <w:pPr>
              <w:rPr>
                <w:rFonts w:eastAsia="Calibri" w:cs="Arial"/>
                <w:sz w:val="22"/>
                <w:szCs w:val="22"/>
              </w:rPr>
            </w:pPr>
          </w:p>
        </w:tc>
        <w:tc>
          <w:tcPr>
            <w:tcW w:w="1884" w:type="dxa"/>
          </w:tcPr>
          <w:p w14:paraId="3BBB3D50" w14:textId="77777777" w:rsidR="00701580" w:rsidRPr="005F713F" w:rsidRDefault="00701580" w:rsidP="00BE73B0">
            <w:pPr>
              <w:rPr>
                <w:rFonts w:eastAsia="Calibri" w:cs="Arial"/>
                <w:b/>
                <w:bCs/>
                <w:sz w:val="22"/>
                <w:szCs w:val="22"/>
              </w:rPr>
            </w:pPr>
            <w:r w:rsidRPr="005F713F">
              <w:rPr>
                <w:rFonts w:eastAsia="Calibri" w:cs="Arial"/>
                <w:b/>
                <w:bCs/>
                <w:sz w:val="22"/>
                <w:szCs w:val="22"/>
              </w:rPr>
              <w:t>Grade 1</w:t>
            </w:r>
          </w:p>
        </w:tc>
        <w:tc>
          <w:tcPr>
            <w:tcW w:w="1884" w:type="dxa"/>
          </w:tcPr>
          <w:p w14:paraId="192C0C6B" w14:textId="77777777" w:rsidR="00701580" w:rsidRPr="005F713F" w:rsidRDefault="00701580" w:rsidP="00BE73B0">
            <w:pPr>
              <w:rPr>
                <w:rFonts w:eastAsia="Calibri" w:cs="Arial"/>
                <w:b/>
                <w:bCs/>
                <w:sz w:val="22"/>
                <w:szCs w:val="22"/>
              </w:rPr>
            </w:pPr>
            <w:r w:rsidRPr="005F713F">
              <w:rPr>
                <w:rFonts w:eastAsia="Calibri" w:cs="Arial"/>
                <w:b/>
                <w:bCs/>
                <w:sz w:val="22"/>
                <w:szCs w:val="22"/>
              </w:rPr>
              <w:t>Grade 2</w:t>
            </w:r>
          </w:p>
        </w:tc>
        <w:tc>
          <w:tcPr>
            <w:tcW w:w="1884" w:type="dxa"/>
          </w:tcPr>
          <w:p w14:paraId="49E51CFE" w14:textId="77777777" w:rsidR="00701580" w:rsidRPr="005F713F" w:rsidRDefault="00701580" w:rsidP="00BE73B0">
            <w:pPr>
              <w:rPr>
                <w:rFonts w:eastAsia="Calibri" w:cs="Arial"/>
                <w:b/>
                <w:bCs/>
                <w:sz w:val="22"/>
                <w:szCs w:val="22"/>
              </w:rPr>
            </w:pPr>
            <w:r w:rsidRPr="005F713F">
              <w:rPr>
                <w:rFonts w:eastAsia="Calibri" w:cs="Arial"/>
                <w:b/>
                <w:bCs/>
                <w:sz w:val="22"/>
                <w:szCs w:val="22"/>
              </w:rPr>
              <w:t>Grade 3</w:t>
            </w:r>
          </w:p>
        </w:tc>
        <w:tc>
          <w:tcPr>
            <w:tcW w:w="1893" w:type="dxa"/>
            <w:vMerge/>
          </w:tcPr>
          <w:p w14:paraId="759617FC" w14:textId="20D5CAF7" w:rsidR="00701580" w:rsidRPr="001C18EE" w:rsidRDefault="00701580" w:rsidP="00BE73B0">
            <w:pPr>
              <w:rPr>
                <w:rFonts w:eastAsia="Calibri" w:cs="Arial"/>
                <w:sz w:val="22"/>
                <w:szCs w:val="22"/>
              </w:rPr>
            </w:pPr>
          </w:p>
        </w:tc>
      </w:tr>
      <w:tr w:rsidR="00EB5486" w:rsidRPr="00053588" w14:paraId="208116D9" w14:textId="77777777" w:rsidTr="00DF0716">
        <w:tc>
          <w:tcPr>
            <w:tcW w:w="2196" w:type="dxa"/>
          </w:tcPr>
          <w:p w14:paraId="4C82A9FC" w14:textId="59597640" w:rsidR="00EB5486" w:rsidRPr="001C18EE" w:rsidRDefault="00EB5486" w:rsidP="00BE73B0">
            <w:pPr>
              <w:rPr>
                <w:rFonts w:eastAsia="Calibri" w:cs="Arial"/>
                <w:sz w:val="22"/>
                <w:szCs w:val="22"/>
              </w:rPr>
            </w:pPr>
            <w:r w:rsidRPr="001C18EE">
              <w:rPr>
                <w:rFonts w:eastAsia="Calibri" w:cs="Arial"/>
                <w:sz w:val="22"/>
                <w:szCs w:val="22"/>
              </w:rPr>
              <w:lastRenderedPageBreak/>
              <w:t xml:space="preserve">Oil content (on dry basis) </w:t>
            </w:r>
            <w:r w:rsidR="00BA2375" w:rsidRPr="001C18EE">
              <w:rPr>
                <w:rFonts w:eastAsia="Calibri" w:cs="Arial"/>
                <w:sz w:val="22"/>
                <w:szCs w:val="22"/>
              </w:rPr>
              <w:t>(</w:t>
            </w:r>
            <w:r w:rsidRPr="001C18EE">
              <w:rPr>
                <w:rFonts w:eastAsia="Calibri" w:cs="Arial"/>
                <w:sz w:val="22"/>
                <w:szCs w:val="22"/>
              </w:rPr>
              <w:t>% m/m</w:t>
            </w:r>
            <w:r w:rsidR="009F5E87" w:rsidRPr="001C18EE">
              <w:rPr>
                <w:rFonts w:eastAsia="Calibri" w:cs="Arial"/>
                <w:sz w:val="22"/>
                <w:szCs w:val="22"/>
              </w:rPr>
              <w:t>)</w:t>
            </w:r>
          </w:p>
        </w:tc>
        <w:tc>
          <w:tcPr>
            <w:tcW w:w="1884" w:type="dxa"/>
          </w:tcPr>
          <w:p w14:paraId="4BC0071B" w14:textId="08C818CD" w:rsidR="00EB5486" w:rsidRPr="001C18EE" w:rsidRDefault="00AD0F70" w:rsidP="00BE73B0">
            <w:pPr>
              <w:rPr>
                <w:rFonts w:eastAsia="Calibri" w:cs="Arial"/>
                <w:sz w:val="22"/>
                <w:szCs w:val="22"/>
              </w:rPr>
            </w:pPr>
            <w:r w:rsidRPr="001C18EE">
              <w:rPr>
                <w:rFonts w:eastAsia="Calibri" w:cs="Arial"/>
                <w:sz w:val="22"/>
                <w:szCs w:val="22"/>
              </w:rPr>
              <w:t>&gt;</w:t>
            </w:r>
            <w:r w:rsidR="00C8475B" w:rsidRPr="001C18EE">
              <w:rPr>
                <w:rFonts w:eastAsia="Calibri" w:cs="Arial"/>
                <w:sz w:val="22"/>
                <w:szCs w:val="22"/>
              </w:rPr>
              <w:t>35</w:t>
            </w:r>
          </w:p>
        </w:tc>
        <w:tc>
          <w:tcPr>
            <w:tcW w:w="1884" w:type="dxa"/>
          </w:tcPr>
          <w:p w14:paraId="20DD797E" w14:textId="7407C34C" w:rsidR="00EB5486" w:rsidRPr="001C18EE" w:rsidRDefault="001C3B5A" w:rsidP="00BE73B0">
            <w:pPr>
              <w:rPr>
                <w:rFonts w:eastAsia="Calibri" w:cs="Arial"/>
                <w:sz w:val="22"/>
                <w:szCs w:val="22"/>
              </w:rPr>
            </w:pPr>
            <w:r w:rsidRPr="001C18EE">
              <w:rPr>
                <w:rFonts w:eastAsia="Calibri" w:cs="Arial"/>
                <w:sz w:val="22"/>
                <w:szCs w:val="22"/>
              </w:rPr>
              <w:t>3</w:t>
            </w:r>
            <w:r w:rsidR="00A14146" w:rsidRPr="001C18EE">
              <w:rPr>
                <w:rFonts w:eastAsia="Calibri" w:cs="Arial"/>
                <w:sz w:val="22"/>
                <w:szCs w:val="22"/>
              </w:rPr>
              <w:t>0</w:t>
            </w:r>
            <w:r w:rsidRPr="001C18EE">
              <w:rPr>
                <w:rFonts w:eastAsia="Calibri" w:cs="Arial"/>
                <w:sz w:val="22"/>
                <w:szCs w:val="22"/>
              </w:rPr>
              <w:t>-</w:t>
            </w:r>
            <w:r w:rsidR="00A14146" w:rsidRPr="001C18EE">
              <w:rPr>
                <w:rFonts w:eastAsia="Calibri" w:cs="Arial"/>
                <w:sz w:val="22"/>
                <w:szCs w:val="22"/>
              </w:rPr>
              <w:t>35</w:t>
            </w:r>
          </w:p>
        </w:tc>
        <w:tc>
          <w:tcPr>
            <w:tcW w:w="1884" w:type="dxa"/>
          </w:tcPr>
          <w:p w14:paraId="6B8A92B7" w14:textId="68DC3A83" w:rsidR="00EB5486" w:rsidRPr="001C18EE" w:rsidRDefault="00AD0F70" w:rsidP="00BE73B0">
            <w:pPr>
              <w:rPr>
                <w:rFonts w:eastAsia="Calibri" w:cs="Arial"/>
                <w:sz w:val="22"/>
                <w:szCs w:val="22"/>
              </w:rPr>
            </w:pPr>
            <w:r w:rsidRPr="001C18EE">
              <w:rPr>
                <w:rFonts w:eastAsia="Calibri" w:cs="Arial"/>
                <w:sz w:val="22"/>
                <w:szCs w:val="22"/>
              </w:rPr>
              <w:t>&lt;3</w:t>
            </w:r>
            <w:r w:rsidR="00A14146" w:rsidRPr="001C18EE">
              <w:rPr>
                <w:rFonts w:eastAsia="Calibri" w:cs="Arial"/>
                <w:sz w:val="22"/>
                <w:szCs w:val="22"/>
              </w:rPr>
              <w:t>0</w:t>
            </w:r>
          </w:p>
        </w:tc>
        <w:tc>
          <w:tcPr>
            <w:tcW w:w="1893" w:type="dxa"/>
          </w:tcPr>
          <w:p w14:paraId="3E2B5C4F" w14:textId="77777777" w:rsidR="00EB5486" w:rsidRPr="001C18EE" w:rsidRDefault="00EB5486" w:rsidP="00BE73B0">
            <w:pPr>
              <w:rPr>
                <w:rFonts w:eastAsia="Calibri" w:cs="Arial"/>
                <w:sz w:val="22"/>
                <w:szCs w:val="22"/>
              </w:rPr>
            </w:pPr>
            <w:r w:rsidRPr="001C18EE">
              <w:rPr>
                <w:rFonts w:eastAsia="Calibri" w:cs="Arial"/>
                <w:sz w:val="22"/>
                <w:szCs w:val="22"/>
              </w:rPr>
              <w:t>KS ISO 659</w:t>
            </w:r>
          </w:p>
        </w:tc>
      </w:tr>
      <w:tr w:rsidR="00DF0716" w:rsidRPr="00053588" w14:paraId="6E066CA4" w14:textId="77777777" w:rsidTr="00DF0716">
        <w:tc>
          <w:tcPr>
            <w:tcW w:w="2196" w:type="dxa"/>
          </w:tcPr>
          <w:p w14:paraId="6E717E53" w14:textId="58CA381F" w:rsidR="00DF0716" w:rsidRPr="001C18EE" w:rsidRDefault="00DF0716" w:rsidP="00DF0716">
            <w:pPr>
              <w:rPr>
                <w:rFonts w:eastAsia="Calibri" w:cs="Arial"/>
                <w:sz w:val="22"/>
                <w:szCs w:val="22"/>
              </w:rPr>
            </w:pPr>
            <w:r w:rsidRPr="001C18EE">
              <w:rPr>
                <w:rFonts w:eastAsia="Calibri" w:cs="Arial"/>
                <w:sz w:val="22"/>
                <w:szCs w:val="22"/>
              </w:rPr>
              <w:t>Foreign matter, % (m/m),</w:t>
            </w:r>
            <w:r w:rsidR="003D356C" w:rsidRPr="001C18EE">
              <w:rPr>
                <w:rFonts w:eastAsia="Calibri" w:cs="Arial"/>
                <w:sz w:val="22"/>
                <w:szCs w:val="22"/>
              </w:rPr>
              <w:t xml:space="preserve"> </w:t>
            </w:r>
            <w:r w:rsidRPr="001C18EE">
              <w:rPr>
                <w:rFonts w:eastAsia="Calibri" w:cs="Arial"/>
                <w:sz w:val="22"/>
                <w:szCs w:val="22"/>
              </w:rPr>
              <w:t>max,</w:t>
            </w:r>
          </w:p>
        </w:tc>
        <w:tc>
          <w:tcPr>
            <w:tcW w:w="1884" w:type="dxa"/>
          </w:tcPr>
          <w:p w14:paraId="13083921" w14:textId="205F5ACE" w:rsidR="00DF0716" w:rsidRPr="001C18EE" w:rsidRDefault="00643956" w:rsidP="00DF0716">
            <w:pPr>
              <w:rPr>
                <w:rFonts w:eastAsia="Calibri" w:cs="Arial"/>
                <w:sz w:val="22"/>
                <w:szCs w:val="22"/>
              </w:rPr>
            </w:pPr>
            <w:r w:rsidRPr="001C18EE">
              <w:rPr>
                <w:rFonts w:eastAsia="Calibri" w:cs="Arial"/>
                <w:sz w:val="22"/>
                <w:szCs w:val="22"/>
              </w:rPr>
              <w:t>2</w:t>
            </w:r>
          </w:p>
        </w:tc>
        <w:tc>
          <w:tcPr>
            <w:tcW w:w="1884" w:type="dxa"/>
          </w:tcPr>
          <w:p w14:paraId="3D846DF2" w14:textId="052B56D3" w:rsidR="00DF0716" w:rsidRPr="001C18EE" w:rsidRDefault="00643956" w:rsidP="00DF0716">
            <w:pPr>
              <w:rPr>
                <w:rFonts w:eastAsia="Calibri" w:cs="Arial"/>
                <w:sz w:val="22"/>
                <w:szCs w:val="22"/>
              </w:rPr>
            </w:pPr>
            <w:r w:rsidRPr="001C18EE">
              <w:rPr>
                <w:rFonts w:eastAsia="Calibri" w:cs="Arial"/>
                <w:sz w:val="22"/>
                <w:szCs w:val="22"/>
              </w:rPr>
              <w:t>3</w:t>
            </w:r>
          </w:p>
        </w:tc>
        <w:tc>
          <w:tcPr>
            <w:tcW w:w="1884" w:type="dxa"/>
          </w:tcPr>
          <w:p w14:paraId="1C7AB748" w14:textId="6AAE82CA" w:rsidR="00DF0716" w:rsidRPr="001C18EE" w:rsidRDefault="00507827" w:rsidP="00DF0716">
            <w:pPr>
              <w:rPr>
                <w:rFonts w:eastAsia="Calibri" w:cs="Arial"/>
                <w:sz w:val="22"/>
                <w:szCs w:val="22"/>
              </w:rPr>
            </w:pPr>
            <w:r w:rsidRPr="001C18EE">
              <w:rPr>
                <w:rFonts w:eastAsia="Calibri" w:cs="Arial"/>
                <w:sz w:val="22"/>
                <w:szCs w:val="22"/>
              </w:rPr>
              <w:t>4</w:t>
            </w:r>
          </w:p>
        </w:tc>
        <w:tc>
          <w:tcPr>
            <w:tcW w:w="1893" w:type="dxa"/>
          </w:tcPr>
          <w:p w14:paraId="2AD5FAE2" w14:textId="5115191D" w:rsidR="00DF0716" w:rsidRPr="001C18EE" w:rsidRDefault="00170958" w:rsidP="00DF0716">
            <w:pPr>
              <w:rPr>
                <w:rFonts w:eastAsia="Calibri" w:cs="Arial"/>
                <w:sz w:val="22"/>
                <w:szCs w:val="22"/>
              </w:rPr>
            </w:pPr>
            <w:r w:rsidRPr="001C18EE">
              <w:rPr>
                <w:rFonts w:eastAsia="Calibri" w:cs="Arial"/>
                <w:sz w:val="22"/>
                <w:szCs w:val="22"/>
              </w:rPr>
              <w:t xml:space="preserve">KS </w:t>
            </w:r>
            <w:r w:rsidR="00DF0716" w:rsidRPr="001C18EE">
              <w:rPr>
                <w:rFonts w:eastAsia="Calibri" w:cs="Arial"/>
                <w:sz w:val="22"/>
                <w:szCs w:val="22"/>
              </w:rPr>
              <w:t>ISO 658</w:t>
            </w:r>
          </w:p>
        </w:tc>
      </w:tr>
      <w:tr w:rsidR="008C0DBD" w:rsidRPr="00053588" w14:paraId="5D0B58F8" w14:textId="77777777" w:rsidTr="00DF0716">
        <w:tc>
          <w:tcPr>
            <w:tcW w:w="2196" w:type="dxa"/>
          </w:tcPr>
          <w:p w14:paraId="115313EF" w14:textId="2882942D" w:rsidR="008C0DBD" w:rsidRPr="001C18EE" w:rsidRDefault="008C0DBD" w:rsidP="00DF0716">
            <w:pPr>
              <w:rPr>
                <w:rFonts w:eastAsia="Calibri" w:cs="Arial"/>
                <w:sz w:val="22"/>
                <w:szCs w:val="22"/>
              </w:rPr>
            </w:pPr>
            <w:r w:rsidRPr="001C18EE">
              <w:rPr>
                <w:rFonts w:eastAsia="Calibri" w:cs="Arial"/>
                <w:sz w:val="22"/>
                <w:szCs w:val="22"/>
              </w:rPr>
              <w:t>Broken</w:t>
            </w:r>
            <w:r w:rsidR="00995A40" w:rsidRPr="001C18EE">
              <w:rPr>
                <w:rFonts w:eastAsia="Calibri" w:cs="Arial"/>
                <w:sz w:val="22"/>
                <w:szCs w:val="22"/>
              </w:rPr>
              <w:t xml:space="preserve"> seeds</w:t>
            </w:r>
            <w:r w:rsidRPr="001C18EE">
              <w:rPr>
                <w:rFonts w:eastAsia="Calibri" w:cs="Arial"/>
                <w:sz w:val="22"/>
                <w:szCs w:val="22"/>
              </w:rPr>
              <w:t>, % (m/m), max</w:t>
            </w:r>
          </w:p>
        </w:tc>
        <w:tc>
          <w:tcPr>
            <w:tcW w:w="1884" w:type="dxa"/>
          </w:tcPr>
          <w:p w14:paraId="3B30630F" w14:textId="508E0E4C" w:rsidR="008C0DBD" w:rsidRPr="001C18EE" w:rsidRDefault="00570653" w:rsidP="00DF0716">
            <w:pPr>
              <w:rPr>
                <w:rFonts w:eastAsia="Calibri" w:cs="Arial"/>
                <w:sz w:val="22"/>
                <w:szCs w:val="22"/>
              </w:rPr>
            </w:pPr>
            <w:r w:rsidRPr="001C18EE">
              <w:rPr>
                <w:rFonts w:eastAsia="Calibri" w:cs="Arial"/>
                <w:sz w:val="22"/>
                <w:szCs w:val="22"/>
              </w:rPr>
              <w:t>2</w:t>
            </w:r>
          </w:p>
        </w:tc>
        <w:tc>
          <w:tcPr>
            <w:tcW w:w="1884" w:type="dxa"/>
          </w:tcPr>
          <w:p w14:paraId="4A5508DF" w14:textId="74C7643B" w:rsidR="008C0DBD" w:rsidRPr="001C18EE" w:rsidRDefault="00570653" w:rsidP="00DF0716">
            <w:pPr>
              <w:rPr>
                <w:rFonts w:eastAsia="Calibri" w:cs="Arial"/>
                <w:sz w:val="22"/>
                <w:szCs w:val="22"/>
              </w:rPr>
            </w:pPr>
            <w:r w:rsidRPr="001C18EE">
              <w:rPr>
                <w:rFonts w:eastAsia="Calibri" w:cs="Arial"/>
                <w:sz w:val="22"/>
                <w:szCs w:val="22"/>
              </w:rPr>
              <w:t>3</w:t>
            </w:r>
          </w:p>
        </w:tc>
        <w:tc>
          <w:tcPr>
            <w:tcW w:w="1884" w:type="dxa"/>
          </w:tcPr>
          <w:p w14:paraId="3B42255C" w14:textId="63BD8FD3" w:rsidR="008C0DBD" w:rsidRPr="001C18EE" w:rsidRDefault="00026083" w:rsidP="00DF0716">
            <w:pPr>
              <w:rPr>
                <w:rFonts w:eastAsia="Calibri" w:cs="Arial"/>
                <w:sz w:val="22"/>
                <w:szCs w:val="22"/>
              </w:rPr>
            </w:pPr>
            <w:r w:rsidRPr="001C18EE">
              <w:rPr>
                <w:rFonts w:eastAsia="Calibri" w:cs="Arial"/>
                <w:sz w:val="22"/>
                <w:szCs w:val="22"/>
              </w:rPr>
              <w:t>7</w:t>
            </w:r>
          </w:p>
        </w:tc>
        <w:tc>
          <w:tcPr>
            <w:tcW w:w="1893" w:type="dxa"/>
          </w:tcPr>
          <w:p w14:paraId="73A005CC" w14:textId="678F63B4" w:rsidR="008C0DBD" w:rsidRPr="001C18EE" w:rsidRDefault="000F09FD" w:rsidP="00DF0716">
            <w:pPr>
              <w:rPr>
                <w:rFonts w:eastAsia="Calibri" w:cs="Arial"/>
                <w:sz w:val="22"/>
                <w:szCs w:val="22"/>
              </w:rPr>
            </w:pPr>
            <w:r w:rsidRPr="001C18EE">
              <w:rPr>
                <w:rFonts w:eastAsia="Calibri" w:cs="Arial"/>
                <w:sz w:val="22"/>
                <w:szCs w:val="22"/>
              </w:rPr>
              <w:t>Annex A</w:t>
            </w:r>
          </w:p>
        </w:tc>
      </w:tr>
      <w:tr w:rsidR="007650DD" w:rsidRPr="00053588" w14:paraId="16A4BDEC" w14:textId="77777777" w:rsidTr="00DF0716">
        <w:tc>
          <w:tcPr>
            <w:tcW w:w="2196" w:type="dxa"/>
          </w:tcPr>
          <w:p w14:paraId="4DF125BF" w14:textId="4E2A6407" w:rsidR="007650DD" w:rsidRPr="001C18EE" w:rsidRDefault="007650DD" w:rsidP="007650DD">
            <w:pPr>
              <w:rPr>
                <w:rFonts w:eastAsia="Calibri" w:cs="Arial"/>
                <w:sz w:val="22"/>
                <w:szCs w:val="22"/>
              </w:rPr>
            </w:pPr>
            <w:r w:rsidRPr="001C18EE">
              <w:rPr>
                <w:rFonts w:eastAsia="Calibri" w:cs="Arial"/>
                <w:sz w:val="22"/>
                <w:szCs w:val="22"/>
              </w:rPr>
              <w:t>Other grains, % (m/m</w:t>
            </w:r>
            <w:r w:rsidR="001439E9" w:rsidRPr="001C18EE">
              <w:rPr>
                <w:rFonts w:eastAsia="Calibri" w:cs="Arial"/>
                <w:sz w:val="22"/>
                <w:szCs w:val="22"/>
              </w:rPr>
              <w:t>), max</w:t>
            </w:r>
          </w:p>
        </w:tc>
        <w:tc>
          <w:tcPr>
            <w:tcW w:w="1884" w:type="dxa"/>
          </w:tcPr>
          <w:p w14:paraId="3741EA3A" w14:textId="79F5733E" w:rsidR="007650DD" w:rsidRPr="001C18EE" w:rsidRDefault="007650DD" w:rsidP="007650DD">
            <w:pPr>
              <w:rPr>
                <w:rFonts w:eastAsia="Calibri" w:cs="Arial"/>
                <w:sz w:val="22"/>
                <w:szCs w:val="22"/>
              </w:rPr>
            </w:pPr>
            <w:r w:rsidRPr="001C18EE">
              <w:rPr>
                <w:rFonts w:eastAsia="Calibri" w:cs="Arial"/>
                <w:sz w:val="22"/>
                <w:szCs w:val="22"/>
              </w:rPr>
              <w:t>0.5</w:t>
            </w:r>
          </w:p>
        </w:tc>
        <w:tc>
          <w:tcPr>
            <w:tcW w:w="1884" w:type="dxa"/>
          </w:tcPr>
          <w:p w14:paraId="76C384BD" w14:textId="58531027" w:rsidR="007650DD" w:rsidRPr="001C18EE" w:rsidRDefault="007650DD" w:rsidP="007650DD">
            <w:pPr>
              <w:rPr>
                <w:rFonts w:eastAsia="Calibri" w:cs="Arial"/>
                <w:sz w:val="22"/>
                <w:szCs w:val="22"/>
              </w:rPr>
            </w:pPr>
            <w:r w:rsidRPr="001C18EE">
              <w:rPr>
                <w:rFonts w:eastAsia="Calibri" w:cs="Arial"/>
                <w:sz w:val="22"/>
                <w:szCs w:val="22"/>
              </w:rPr>
              <w:t>2</w:t>
            </w:r>
          </w:p>
        </w:tc>
        <w:tc>
          <w:tcPr>
            <w:tcW w:w="1884" w:type="dxa"/>
          </w:tcPr>
          <w:p w14:paraId="45C8466A" w14:textId="059F811D" w:rsidR="007650DD" w:rsidRPr="001C18EE" w:rsidRDefault="007650DD" w:rsidP="007650DD">
            <w:pPr>
              <w:rPr>
                <w:rFonts w:eastAsia="Calibri" w:cs="Arial"/>
                <w:sz w:val="22"/>
                <w:szCs w:val="22"/>
              </w:rPr>
            </w:pPr>
            <w:r w:rsidRPr="001C18EE">
              <w:rPr>
                <w:rFonts w:eastAsia="Calibri" w:cs="Arial"/>
                <w:sz w:val="22"/>
                <w:szCs w:val="22"/>
              </w:rPr>
              <w:t>3</w:t>
            </w:r>
          </w:p>
        </w:tc>
        <w:tc>
          <w:tcPr>
            <w:tcW w:w="1893" w:type="dxa"/>
          </w:tcPr>
          <w:p w14:paraId="2F421ECF" w14:textId="613E23C1" w:rsidR="007650DD" w:rsidRPr="001C18EE" w:rsidRDefault="007650DD" w:rsidP="007650DD">
            <w:pPr>
              <w:rPr>
                <w:rFonts w:eastAsia="Calibri" w:cs="Arial"/>
                <w:sz w:val="22"/>
                <w:szCs w:val="22"/>
              </w:rPr>
            </w:pPr>
            <w:r w:rsidRPr="001C18EE">
              <w:rPr>
                <w:rFonts w:eastAsia="Calibri" w:cs="Arial"/>
                <w:sz w:val="22"/>
                <w:szCs w:val="22"/>
              </w:rPr>
              <w:t>Clause 4.3.2.12 of KS EAS 901</w:t>
            </w:r>
          </w:p>
        </w:tc>
      </w:tr>
      <w:tr w:rsidR="00340AB7" w:rsidRPr="00053588" w14:paraId="4CF3E697" w14:textId="77777777" w:rsidTr="00DF0716">
        <w:tc>
          <w:tcPr>
            <w:tcW w:w="2196" w:type="dxa"/>
          </w:tcPr>
          <w:p w14:paraId="768D53CD" w14:textId="2D214F09" w:rsidR="00340AB7" w:rsidRPr="001C18EE" w:rsidRDefault="00340AB7" w:rsidP="00340AB7">
            <w:pPr>
              <w:rPr>
                <w:rFonts w:eastAsia="Calibri" w:cs="Arial"/>
                <w:sz w:val="22"/>
                <w:szCs w:val="22"/>
              </w:rPr>
            </w:pPr>
            <w:proofErr w:type="spellStart"/>
            <w:r w:rsidRPr="001C18EE">
              <w:rPr>
                <w:rFonts w:eastAsia="Calibri" w:cs="Arial"/>
                <w:sz w:val="22"/>
                <w:szCs w:val="22"/>
              </w:rPr>
              <w:t>Sclerotes</w:t>
            </w:r>
            <w:proofErr w:type="spellEnd"/>
            <w:r w:rsidRPr="001C18EE">
              <w:rPr>
                <w:rFonts w:eastAsia="Calibri" w:cs="Arial"/>
                <w:sz w:val="22"/>
                <w:szCs w:val="22"/>
              </w:rPr>
              <w:t>, % (m/m), max</w:t>
            </w:r>
          </w:p>
        </w:tc>
        <w:tc>
          <w:tcPr>
            <w:tcW w:w="1884" w:type="dxa"/>
          </w:tcPr>
          <w:p w14:paraId="26D4E36C" w14:textId="71E1CA4F" w:rsidR="00340AB7" w:rsidRPr="001C18EE" w:rsidRDefault="00340AB7" w:rsidP="00340AB7">
            <w:pPr>
              <w:rPr>
                <w:rFonts w:eastAsia="Calibri" w:cs="Arial"/>
                <w:sz w:val="22"/>
                <w:szCs w:val="22"/>
              </w:rPr>
            </w:pPr>
            <w:r w:rsidRPr="001C18EE">
              <w:rPr>
                <w:rFonts w:eastAsia="Calibri" w:cs="Arial"/>
                <w:sz w:val="22"/>
                <w:szCs w:val="22"/>
              </w:rPr>
              <w:t>1</w:t>
            </w:r>
          </w:p>
        </w:tc>
        <w:tc>
          <w:tcPr>
            <w:tcW w:w="1884" w:type="dxa"/>
          </w:tcPr>
          <w:p w14:paraId="50257B21" w14:textId="7E1B21D2" w:rsidR="00340AB7" w:rsidRPr="001C18EE" w:rsidRDefault="00340AB7" w:rsidP="00340AB7">
            <w:pPr>
              <w:rPr>
                <w:rFonts w:eastAsia="Calibri" w:cs="Arial"/>
                <w:sz w:val="22"/>
                <w:szCs w:val="22"/>
              </w:rPr>
            </w:pPr>
            <w:r w:rsidRPr="001C18EE">
              <w:rPr>
                <w:rFonts w:eastAsia="Calibri" w:cs="Arial"/>
                <w:sz w:val="22"/>
                <w:szCs w:val="22"/>
              </w:rPr>
              <w:t>2</w:t>
            </w:r>
          </w:p>
        </w:tc>
        <w:tc>
          <w:tcPr>
            <w:tcW w:w="1884" w:type="dxa"/>
          </w:tcPr>
          <w:p w14:paraId="48F1731C" w14:textId="71ED6F7F" w:rsidR="00340AB7" w:rsidRPr="001C18EE" w:rsidRDefault="00340AB7" w:rsidP="00340AB7">
            <w:pPr>
              <w:rPr>
                <w:rFonts w:eastAsia="Calibri" w:cs="Arial"/>
                <w:sz w:val="22"/>
                <w:szCs w:val="22"/>
              </w:rPr>
            </w:pPr>
            <w:r w:rsidRPr="001C18EE">
              <w:rPr>
                <w:rFonts w:eastAsia="Calibri" w:cs="Arial"/>
                <w:sz w:val="22"/>
                <w:szCs w:val="22"/>
              </w:rPr>
              <w:t>4</w:t>
            </w:r>
          </w:p>
        </w:tc>
        <w:tc>
          <w:tcPr>
            <w:tcW w:w="1893" w:type="dxa"/>
          </w:tcPr>
          <w:p w14:paraId="71D9D601" w14:textId="3CDB3EDE" w:rsidR="00340AB7" w:rsidRPr="001C18EE" w:rsidRDefault="00340AB7" w:rsidP="00340AB7">
            <w:pPr>
              <w:rPr>
                <w:rFonts w:eastAsia="Calibri" w:cs="Arial"/>
                <w:sz w:val="22"/>
                <w:szCs w:val="22"/>
              </w:rPr>
            </w:pPr>
            <w:r w:rsidRPr="001C18EE">
              <w:rPr>
                <w:rFonts w:eastAsia="Calibri" w:cs="Arial"/>
                <w:sz w:val="22"/>
                <w:szCs w:val="22"/>
              </w:rPr>
              <w:t>Annex A</w:t>
            </w:r>
          </w:p>
        </w:tc>
      </w:tr>
      <w:tr w:rsidR="00387F4F" w:rsidRPr="00053588" w14:paraId="363CBF69" w14:textId="77777777" w:rsidTr="00DF0716">
        <w:tc>
          <w:tcPr>
            <w:tcW w:w="2196" w:type="dxa"/>
          </w:tcPr>
          <w:p w14:paraId="6D04C9B3" w14:textId="0BD2EF7D" w:rsidR="00387F4F" w:rsidRPr="001C18EE" w:rsidRDefault="00387F4F" w:rsidP="00387F4F">
            <w:pPr>
              <w:rPr>
                <w:rFonts w:eastAsia="Calibri" w:cs="Arial"/>
                <w:sz w:val="22"/>
                <w:szCs w:val="22"/>
              </w:rPr>
            </w:pPr>
            <w:r w:rsidRPr="001C18EE">
              <w:rPr>
                <w:rFonts w:eastAsia="Calibri" w:cs="Arial"/>
                <w:sz w:val="22"/>
                <w:szCs w:val="22"/>
              </w:rPr>
              <w:t xml:space="preserve">Heat damaged seeds, % </w:t>
            </w:r>
            <w:r w:rsidR="00D2690B" w:rsidRPr="001C18EE">
              <w:rPr>
                <w:rFonts w:eastAsia="Calibri" w:cs="Arial"/>
                <w:sz w:val="22"/>
                <w:szCs w:val="22"/>
              </w:rPr>
              <w:t>by count, max</w:t>
            </w:r>
          </w:p>
        </w:tc>
        <w:tc>
          <w:tcPr>
            <w:tcW w:w="1884" w:type="dxa"/>
          </w:tcPr>
          <w:p w14:paraId="6BBACABD" w14:textId="7901B46E" w:rsidR="00387F4F" w:rsidRPr="001C18EE" w:rsidRDefault="00CC65B9" w:rsidP="00387F4F">
            <w:pPr>
              <w:rPr>
                <w:rFonts w:eastAsia="Calibri" w:cs="Arial"/>
                <w:sz w:val="22"/>
                <w:szCs w:val="22"/>
              </w:rPr>
            </w:pPr>
            <w:r w:rsidRPr="001C18EE">
              <w:rPr>
                <w:rFonts w:eastAsia="Calibri" w:cs="Arial"/>
                <w:sz w:val="22"/>
                <w:szCs w:val="22"/>
              </w:rPr>
              <w:t>1</w:t>
            </w:r>
          </w:p>
        </w:tc>
        <w:tc>
          <w:tcPr>
            <w:tcW w:w="1884" w:type="dxa"/>
          </w:tcPr>
          <w:p w14:paraId="7800B875" w14:textId="3EA21535" w:rsidR="00387F4F" w:rsidRPr="001C18EE" w:rsidRDefault="00CC65B9" w:rsidP="00387F4F">
            <w:pPr>
              <w:rPr>
                <w:rFonts w:eastAsia="Calibri" w:cs="Arial"/>
                <w:sz w:val="22"/>
                <w:szCs w:val="22"/>
              </w:rPr>
            </w:pPr>
            <w:r w:rsidRPr="001C18EE">
              <w:rPr>
                <w:rFonts w:eastAsia="Calibri" w:cs="Arial"/>
                <w:sz w:val="22"/>
                <w:szCs w:val="22"/>
              </w:rPr>
              <w:t>2</w:t>
            </w:r>
          </w:p>
        </w:tc>
        <w:tc>
          <w:tcPr>
            <w:tcW w:w="1884" w:type="dxa"/>
          </w:tcPr>
          <w:p w14:paraId="4EB14DD3" w14:textId="507A4781" w:rsidR="00387F4F" w:rsidRPr="001C18EE" w:rsidRDefault="00C47B47" w:rsidP="00387F4F">
            <w:pPr>
              <w:rPr>
                <w:rFonts w:eastAsia="Calibri" w:cs="Arial"/>
                <w:sz w:val="22"/>
                <w:szCs w:val="22"/>
              </w:rPr>
            </w:pPr>
            <w:r w:rsidRPr="001C18EE">
              <w:rPr>
                <w:rFonts w:eastAsia="Calibri" w:cs="Arial"/>
                <w:sz w:val="22"/>
                <w:szCs w:val="22"/>
              </w:rPr>
              <w:t>10</w:t>
            </w:r>
          </w:p>
        </w:tc>
        <w:tc>
          <w:tcPr>
            <w:tcW w:w="1893" w:type="dxa"/>
          </w:tcPr>
          <w:p w14:paraId="03037218" w14:textId="144691F8" w:rsidR="00387F4F" w:rsidRPr="001C18EE" w:rsidRDefault="00387F4F" w:rsidP="00387F4F">
            <w:pPr>
              <w:rPr>
                <w:rFonts w:eastAsia="Calibri" w:cs="Arial"/>
                <w:sz w:val="22"/>
                <w:szCs w:val="22"/>
              </w:rPr>
            </w:pPr>
            <w:r w:rsidRPr="001C18EE">
              <w:rPr>
                <w:rFonts w:eastAsia="Calibri" w:cs="Arial"/>
                <w:sz w:val="22"/>
                <w:szCs w:val="22"/>
              </w:rPr>
              <w:t>Annex A</w:t>
            </w:r>
          </w:p>
        </w:tc>
      </w:tr>
      <w:tr w:rsidR="000E32D7" w:rsidRPr="00053588" w14:paraId="4D9B2237" w14:textId="77777777" w:rsidTr="00DF0716">
        <w:tc>
          <w:tcPr>
            <w:tcW w:w="2196" w:type="dxa"/>
          </w:tcPr>
          <w:p w14:paraId="23343F6D" w14:textId="5F5D236C" w:rsidR="000E32D7" w:rsidRPr="001C18EE" w:rsidRDefault="000E32D7" w:rsidP="000E32D7">
            <w:pPr>
              <w:rPr>
                <w:rFonts w:eastAsia="Calibri" w:cs="Arial"/>
                <w:sz w:val="22"/>
                <w:szCs w:val="22"/>
              </w:rPr>
            </w:pPr>
            <w:r w:rsidRPr="001C18EE">
              <w:rPr>
                <w:rFonts w:eastAsia="Calibri" w:cs="Arial"/>
                <w:sz w:val="22"/>
                <w:szCs w:val="22"/>
              </w:rPr>
              <w:t>Mouldy seeds</w:t>
            </w:r>
            <w:r w:rsidR="004E59A7" w:rsidRPr="001C18EE">
              <w:rPr>
                <w:rFonts w:eastAsia="Calibri" w:cs="Arial"/>
                <w:sz w:val="22"/>
                <w:szCs w:val="22"/>
              </w:rPr>
              <w:t>,</w:t>
            </w:r>
            <w:r w:rsidR="00DA466C" w:rsidRPr="001C18EE">
              <w:rPr>
                <w:rFonts w:eastAsia="Calibri" w:cs="Arial"/>
                <w:sz w:val="22"/>
                <w:szCs w:val="22"/>
              </w:rPr>
              <w:t xml:space="preserve"> % (m/m</w:t>
            </w:r>
            <w:r w:rsidR="001439E9" w:rsidRPr="001C18EE">
              <w:rPr>
                <w:rFonts w:eastAsia="Calibri" w:cs="Arial"/>
                <w:sz w:val="22"/>
                <w:szCs w:val="22"/>
              </w:rPr>
              <w:t>), max</w:t>
            </w:r>
          </w:p>
        </w:tc>
        <w:tc>
          <w:tcPr>
            <w:tcW w:w="1884" w:type="dxa"/>
          </w:tcPr>
          <w:p w14:paraId="2671FAE9" w14:textId="27EE9335" w:rsidR="000E32D7" w:rsidRPr="001C18EE" w:rsidRDefault="000E32D7" w:rsidP="000E32D7">
            <w:pPr>
              <w:rPr>
                <w:rFonts w:eastAsia="Calibri" w:cs="Arial"/>
                <w:sz w:val="22"/>
                <w:szCs w:val="22"/>
              </w:rPr>
            </w:pPr>
            <w:r w:rsidRPr="001C18EE">
              <w:rPr>
                <w:rFonts w:eastAsia="Calibri" w:cs="Arial"/>
                <w:sz w:val="22"/>
                <w:szCs w:val="22"/>
              </w:rPr>
              <w:t>1</w:t>
            </w:r>
          </w:p>
        </w:tc>
        <w:tc>
          <w:tcPr>
            <w:tcW w:w="1884" w:type="dxa"/>
          </w:tcPr>
          <w:p w14:paraId="7DB38CF7" w14:textId="3011A5FB" w:rsidR="000E32D7" w:rsidRPr="001C18EE" w:rsidRDefault="00B109AE" w:rsidP="000E32D7">
            <w:pPr>
              <w:rPr>
                <w:rFonts w:eastAsia="Calibri" w:cs="Arial"/>
                <w:sz w:val="22"/>
                <w:szCs w:val="22"/>
              </w:rPr>
            </w:pPr>
            <w:r w:rsidRPr="001C18EE">
              <w:rPr>
                <w:rFonts w:eastAsia="Calibri" w:cs="Arial"/>
                <w:sz w:val="22"/>
                <w:szCs w:val="22"/>
              </w:rPr>
              <w:t>1</w:t>
            </w:r>
          </w:p>
        </w:tc>
        <w:tc>
          <w:tcPr>
            <w:tcW w:w="1884" w:type="dxa"/>
          </w:tcPr>
          <w:p w14:paraId="6C33D524" w14:textId="57685A7E" w:rsidR="000E32D7" w:rsidRPr="001C18EE" w:rsidRDefault="00B109AE" w:rsidP="000E32D7">
            <w:pPr>
              <w:rPr>
                <w:rFonts w:eastAsia="Calibri" w:cs="Arial"/>
                <w:sz w:val="22"/>
                <w:szCs w:val="22"/>
              </w:rPr>
            </w:pPr>
            <w:r w:rsidRPr="001C18EE">
              <w:rPr>
                <w:rFonts w:eastAsia="Calibri" w:cs="Arial"/>
                <w:sz w:val="22"/>
                <w:szCs w:val="22"/>
              </w:rPr>
              <w:t>1</w:t>
            </w:r>
          </w:p>
        </w:tc>
        <w:tc>
          <w:tcPr>
            <w:tcW w:w="1893" w:type="dxa"/>
          </w:tcPr>
          <w:p w14:paraId="1B84B832" w14:textId="4EB19E16" w:rsidR="000E32D7" w:rsidRPr="001C18EE" w:rsidRDefault="000E32D7" w:rsidP="000E32D7">
            <w:pPr>
              <w:rPr>
                <w:rFonts w:eastAsia="Calibri" w:cs="Arial"/>
                <w:sz w:val="22"/>
                <w:szCs w:val="22"/>
              </w:rPr>
            </w:pPr>
            <w:r w:rsidRPr="001C18EE">
              <w:rPr>
                <w:rFonts w:eastAsia="Calibri" w:cs="Arial"/>
                <w:sz w:val="22"/>
                <w:szCs w:val="22"/>
              </w:rPr>
              <w:t>Annex A</w:t>
            </w:r>
          </w:p>
        </w:tc>
      </w:tr>
      <w:tr w:rsidR="00B065F2" w:rsidRPr="00053588" w14:paraId="5E6E67DB" w14:textId="77777777" w:rsidTr="00DF0716">
        <w:tc>
          <w:tcPr>
            <w:tcW w:w="2196" w:type="dxa"/>
          </w:tcPr>
          <w:p w14:paraId="7899F3E0" w14:textId="2E83804F" w:rsidR="00B065F2" w:rsidRPr="001C18EE" w:rsidRDefault="00B065F2" w:rsidP="006543A5">
            <w:pPr>
              <w:rPr>
                <w:rFonts w:eastAsia="Calibri" w:cs="Arial"/>
                <w:sz w:val="22"/>
                <w:szCs w:val="22"/>
              </w:rPr>
            </w:pPr>
            <w:r w:rsidRPr="001C18EE">
              <w:rPr>
                <w:rFonts w:eastAsia="Calibri" w:cs="Arial"/>
                <w:sz w:val="22"/>
                <w:szCs w:val="22"/>
              </w:rPr>
              <w:t>Sprouted</w:t>
            </w:r>
            <w:r w:rsidR="00FB6468" w:rsidRPr="001C18EE">
              <w:rPr>
                <w:rFonts w:eastAsia="Calibri" w:cs="Arial"/>
                <w:sz w:val="22"/>
                <w:szCs w:val="22"/>
              </w:rPr>
              <w:t xml:space="preserve"> seeds</w:t>
            </w:r>
            <w:r w:rsidR="00F7754F" w:rsidRPr="001C18EE">
              <w:rPr>
                <w:rFonts w:eastAsia="Calibri" w:cs="Arial"/>
                <w:sz w:val="22"/>
                <w:szCs w:val="22"/>
              </w:rPr>
              <w:t>, % (m/m</w:t>
            </w:r>
            <w:r w:rsidR="001439E9" w:rsidRPr="001C18EE">
              <w:rPr>
                <w:rFonts w:eastAsia="Calibri" w:cs="Arial"/>
                <w:sz w:val="22"/>
                <w:szCs w:val="22"/>
              </w:rPr>
              <w:t>), max</w:t>
            </w:r>
          </w:p>
        </w:tc>
        <w:tc>
          <w:tcPr>
            <w:tcW w:w="1884" w:type="dxa"/>
          </w:tcPr>
          <w:p w14:paraId="452DCE9D" w14:textId="6B92DB60" w:rsidR="00B065F2" w:rsidRPr="001C18EE" w:rsidRDefault="00053479" w:rsidP="006543A5">
            <w:pPr>
              <w:rPr>
                <w:rFonts w:eastAsia="Calibri" w:cs="Arial"/>
                <w:sz w:val="22"/>
                <w:szCs w:val="22"/>
              </w:rPr>
            </w:pPr>
            <w:r w:rsidRPr="001C18EE">
              <w:rPr>
                <w:rFonts w:eastAsia="Calibri" w:cs="Arial"/>
                <w:sz w:val="22"/>
                <w:szCs w:val="22"/>
              </w:rPr>
              <w:t>5</w:t>
            </w:r>
          </w:p>
        </w:tc>
        <w:tc>
          <w:tcPr>
            <w:tcW w:w="1884" w:type="dxa"/>
          </w:tcPr>
          <w:p w14:paraId="095C28CB" w14:textId="5FBF9F5D" w:rsidR="00B065F2" w:rsidRPr="001C18EE" w:rsidRDefault="000978BA" w:rsidP="006543A5">
            <w:pPr>
              <w:rPr>
                <w:rFonts w:eastAsia="Calibri" w:cs="Arial"/>
                <w:sz w:val="22"/>
                <w:szCs w:val="22"/>
              </w:rPr>
            </w:pPr>
            <w:r w:rsidRPr="001C18EE">
              <w:rPr>
                <w:rFonts w:eastAsia="Calibri" w:cs="Arial"/>
                <w:sz w:val="22"/>
                <w:szCs w:val="22"/>
              </w:rPr>
              <w:t>5</w:t>
            </w:r>
          </w:p>
        </w:tc>
        <w:tc>
          <w:tcPr>
            <w:tcW w:w="1884" w:type="dxa"/>
          </w:tcPr>
          <w:p w14:paraId="2F95995D" w14:textId="3558BE9E" w:rsidR="00B065F2" w:rsidRPr="001C18EE" w:rsidRDefault="000978BA" w:rsidP="006543A5">
            <w:pPr>
              <w:rPr>
                <w:rFonts w:eastAsia="Calibri" w:cs="Arial"/>
                <w:sz w:val="22"/>
                <w:szCs w:val="22"/>
              </w:rPr>
            </w:pPr>
            <w:r w:rsidRPr="001C18EE">
              <w:rPr>
                <w:rFonts w:eastAsia="Calibri" w:cs="Arial"/>
                <w:sz w:val="22"/>
                <w:szCs w:val="22"/>
              </w:rPr>
              <w:t>5</w:t>
            </w:r>
          </w:p>
        </w:tc>
        <w:tc>
          <w:tcPr>
            <w:tcW w:w="1893" w:type="dxa"/>
          </w:tcPr>
          <w:p w14:paraId="19293F4F" w14:textId="444CBA5B" w:rsidR="00B065F2" w:rsidRPr="001C18EE" w:rsidRDefault="008E7DD3" w:rsidP="006543A5">
            <w:pPr>
              <w:rPr>
                <w:rFonts w:eastAsia="Calibri" w:cs="Arial"/>
                <w:sz w:val="22"/>
                <w:szCs w:val="22"/>
              </w:rPr>
            </w:pPr>
            <w:r w:rsidRPr="001C18EE">
              <w:rPr>
                <w:rFonts w:eastAsia="Calibri" w:cs="Arial"/>
                <w:sz w:val="22"/>
                <w:szCs w:val="22"/>
              </w:rPr>
              <w:t>Annex A</w:t>
            </w:r>
          </w:p>
        </w:tc>
      </w:tr>
      <w:tr w:rsidR="007650DD" w:rsidRPr="00053588" w14:paraId="2EC974F5" w14:textId="77777777" w:rsidTr="00DF0716">
        <w:tc>
          <w:tcPr>
            <w:tcW w:w="2196" w:type="dxa"/>
          </w:tcPr>
          <w:p w14:paraId="4997C836" w14:textId="55C5A0C2" w:rsidR="007650DD" w:rsidRPr="001C18EE" w:rsidRDefault="007650DD" w:rsidP="007650DD">
            <w:pPr>
              <w:rPr>
                <w:rFonts w:eastAsia="Calibri" w:cs="Arial"/>
                <w:sz w:val="22"/>
                <w:szCs w:val="22"/>
              </w:rPr>
            </w:pPr>
            <w:r w:rsidRPr="001C18EE">
              <w:rPr>
                <w:rFonts w:eastAsia="Calibri" w:cs="Arial"/>
                <w:sz w:val="22"/>
                <w:szCs w:val="22"/>
              </w:rPr>
              <w:t>Damaged seeds % (m/m), max</w:t>
            </w:r>
          </w:p>
        </w:tc>
        <w:tc>
          <w:tcPr>
            <w:tcW w:w="1884" w:type="dxa"/>
          </w:tcPr>
          <w:p w14:paraId="5EE88FA4" w14:textId="19B5056D" w:rsidR="007650DD" w:rsidRPr="001C18EE" w:rsidRDefault="007650DD" w:rsidP="007650DD">
            <w:pPr>
              <w:rPr>
                <w:rFonts w:eastAsia="Calibri" w:cs="Arial"/>
                <w:sz w:val="22"/>
                <w:szCs w:val="22"/>
              </w:rPr>
            </w:pPr>
            <w:r w:rsidRPr="001C18EE">
              <w:rPr>
                <w:rFonts w:eastAsia="Calibri" w:cs="Arial"/>
                <w:sz w:val="22"/>
                <w:szCs w:val="22"/>
              </w:rPr>
              <w:t>5</w:t>
            </w:r>
          </w:p>
        </w:tc>
        <w:tc>
          <w:tcPr>
            <w:tcW w:w="1884" w:type="dxa"/>
          </w:tcPr>
          <w:p w14:paraId="1ADB601F" w14:textId="509DDCFF" w:rsidR="007650DD" w:rsidRPr="001C18EE" w:rsidRDefault="007650DD" w:rsidP="007650DD">
            <w:pPr>
              <w:rPr>
                <w:rFonts w:eastAsia="Calibri" w:cs="Arial"/>
                <w:sz w:val="22"/>
                <w:szCs w:val="22"/>
              </w:rPr>
            </w:pPr>
            <w:r w:rsidRPr="001C18EE">
              <w:rPr>
                <w:rFonts w:eastAsia="Calibri" w:cs="Arial"/>
                <w:sz w:val="22"/>
                <w:szCs w:val="22"/>
              </w:rPr>
              <w:t>8</w:t>
            </w:r>
          </w:p>
        </w:tc>
        <w:tc>
          <w:tcPr>
            <w:tcW w:w="1884" w:type="dxa"/>
          </w:tcPr>
          <w:p w14:paraId="6D033B0F" w14:textId="5333F788" w:rsidR="007650DD" w:rsidRPr="001C18EE" w:rsidRDefault="007650DD" w:rsidP="007650DD">
            <w:pPr>
              <w:rPr>
                <w:rFonts w:eastAsia="Calibri" w:cs="Arial"/>
                <w:sz w:val="22"/>
                <w:szCs w:val="22"/>
              </w:rPr>
            </w:pPr>
            <w:r w:rsidRPr="001C18EE">
              <w:rPr>
                <w:rFonts w:eastAsia="Calibri" w:cs="Arial"/>
                <w:sz w:val="22"/>
                <w:szCs w:val="22"/>
              </w:rPr>
              <w:t>10</w:t>
            </w:r>
          </w:p>
        </w:tc>
        <w:tc>
          <w:tcPr>
            <w:tcW w:w="1893" w:type="dxa"/>
          </w:tcPr>
          <w:p w14:paraId="2FFD9853" w14:textId="0BABEE88" w:rsidR="007650DD" w:rsidRPr="001C18EE" w:rsidRDefault="007650DD" w:rsidP="007650DD">
            <w:pPr>
              <w:rPr>
                <w:rFonts w:eastAsia="Calibri" w:cs="Arial"/>
                <w:sz w:val="22"/>
                <w:szCs w:val="22"/>
              </w:rPr>
            </w:pPr>
            <w:r w:rsidRPr="001C18EE">
              <w:rPr>
                <w:rFonts w:eastAsia="Calibri" w:cs="Arial"/>
                <w:sz w:val="22"/>
                <w:szCs w:val="22"/>
              </w:rPr>
              <w:t>Annex A</w:t>
            </w:r>
          </w:p>
        </w:tc>
      </w:tr>
      <w:tr w:rsidR="00EA14AB" w:rsidRPr="00053588" w14:paraId="4F116A7E" w14:textId="77777777" w:rsidTr="00DF0716">
        <w:tc>
          <w:tcPr>
            <w:tcW w:w="2196" w:type="dxa"/>
          </w:tcPr>
          <w:p w14:paraId="2331C896" w14:textId="19D74D28" w:rsidR="00EA14AB" w:rsidRPr="001C18EE" w:rsidRDefault="00EA14AB" w:rsidP="007650DD">
            <w:pPr>
              <w:rPr>
                <w:rFonts w:eastAsia="Calibri" w:cs="Arial"/>
                <w:sz w:val="22"/>
                <w:szCs w:val="22"/>
              </w:rPr>
            </w:pPr>
            <w:r w:rsidRPr="001C18EE">
              <w:rPr>
                <w:rFonts w:eastAsia="Calibri" w:cs="Arial"/>
                <w:sz w:val="22"/>
                <w:szCs w:val="22"/>
              </w:rPr>
              <w:t>Rye grass ergot</w:t>
            </w:r>
            <w:r w:rsidR="0032327B" w:rsidRPr="001C18EE">
              <w:rPr>
                <w:rFonts w:eastAsia="Calibri" w:cs="Arial"/>
                <w:sz w:val="22"/>
                <w:szCs w:val="22"/>
              </w:rPr>
              <w:t>, (length in cm</w:t>
            </w:r>
            <w:r w:rsidR="0037431C" w:rsidRPr="001C18EE">
              <w:rPr>
                <w:rFonts w:eastAsia="Calibri" w:cs="Arial"/>
                <w:sz w:val="22"/>
                <w:szCs w:val="22"/>
              </w:rPr>
              <w:t xml:space="preserve"> per 0.5L, max</w:t>
            </w:r>
            <w:r w:rsidR="0032327B" w:rsidRPr="001C18EE">
              <w:rPr>
                <w:rFonts w:eastAsia="Calibri" w:cs="Arial"/>
                <w:sz w:val="22"/>
                <w:szCs w:val="22"/>
              </w:rPr>
              <w:t>)</w:t>
            </w:r>
          </w:p>
        </w:tc>
        <w:tc>
          <w:tcPr>
            <w:tcW w:w="1884" w:type="dxa"/>
          </w:tcPr>
          <w:p w14:paraId="47E8F6B6" w14:textId="5EA7531E" w:rsidR="00EA14AB" w:rsidRPr="001C18EE" w:rsidRDefault="0032327B" w:rsidP="007650DD">
            <w:pPr>
              <w:rPr>
                <w:rFonts w:eastAsia="Calibri" w:cs="Arial"/>
                <w:sz w:val="22"/>
                <w:szCs w:val="22"/>
              </w:rPr>
            </w:pPr>
            <w:r w:rsidRPr="001C18EE">
              <w:rPr>
                <w:rFonts w:eastAsia="Calibri" w:cs="Arial"/>
                <w:sz w:val="22"/>
                <w:szCs w:val="22"/>
              </w:rPr>
              <w:t>0.5</w:t>
            </w:r>
          </w:p>
        </w:tc>
        <w:tc>
          <w:tcPr>
            <w:tcW w:w="1884" w:type="dxa"/>
          </w:tcPr>
          <w:p w14:paraId="4F4D8440" w14:textId="769163EB" w:rsidR="00EA14AB" w:rsidRPr="001C18EE" w:rsidRDefault="0037431C" w:rsidP="007650DD">
            <w:pPr>
              <w:rPr>
                <w:rFonts w:eastAsia="Calibri" w:cs="Arial"/>
                <w:sz w:val="22"/>
                <w:szCs w:val="22"/>
              </w:rPr>
            </w:pPr>
            <w:r w:rsidRPr="001C18EE">
              <w:rPr>
                <w:rFonts w:eastAsia="Calibri" w:cs="Arial"/>
                <w:sz w:val="22"/>
                <w:szCs w:val="22"/>
              </w:rPr>
              <w:t>0.5</w:t>
            </w:r>
          </w:p>
        </w:tc>
        <w:tc>
          <w:tcPr>
            <w:tcW w:w="1884" w:type="dxa"/>
          </w:tcPr>
          <w:p w14:paraId="6BD766CF" w14:textId="4699D25F" w:rsidR="00EA14AB" w:rsidRPr="001C18EE" w:rsidRDefault="0037431C" w:rsidP="007650DD">
            <w:pPr>
              <w:rPr>
                <w:rFonts w:eastAsia="Calibri" w:cs="Arial"/>
                <w:sz w:val="22"/>
                <w:szCs w:val="22"/>
              </w:rPr>
            </w:pPr>
            <w:r w:rsidRPr="001C18EE">
              <w:rPr>
                <w:rFonts w:eastAsia="Calibri" w:cs="Arial"/>
                <w:sz w:val="22"/>
                <w:szCs w:val="22"/>
              </w:rPr>
              <w:t>0.5</w:t>
            </w:r>
          </w:p>
        </w:tc>
        <w:tc>
          <w:tcPr>
            <w:tcW w:w="1893" w:type="dxa"/>
          </w:tcPr>
          <w:p w14:paraId="4190120E" w14:textId="5BF24D7B" w:rsidR="00EA14AB" w:rsidRPr="001C18EE" w:rsidRDefault="0037431C" w:rsidP="007650DD">
            <w:pPr>
              <w:rPr>
                <w:rFonts w:eastAsia="Calibri" w:cs="Arial"/>
                <w:sz w:val="22"/>
                <w:szCs w:val="22"/>
              </w:rPr>
            </w:pPr>
            <w:r w:rsidRPr="001C18EE">
              <w:rPr>
                <w:rFonts w:eastAsia="Calibri" w:cs="Arial"/>
                <w:sz w:val="22"/>
                <w:szCs w:val="22"/>
              </w:rPr>
              <w:t>Annex A</w:t>
            </w:r>
          </w:p>
        </w:tc>
      </w:tr>
    </w:tbl>
    <w:p w14:paraId="00AD723D" w14:textId="77777777" w:rsidR="00140097" w:rsidRPr="00053588" w:rsidRDefault="00140097" w:rsidP="00140097">
      <w:pPr>
        <w:rPr>
          <w:rFonts w:cs="Arial"/>
        </w:rPr>
      </w:pPr>
    </w:p>
    <w:p w14:paraId="35AE85D9" w14:textId="30773127" w:rsidR="00E572D8" w:rsidRPr="00053588" w:rsidRDefault="002024EC" w:rsidP="00E572D8">
      <w:pPr>
        <w:pStyle w:val="Heading1"/>
        <w:rPr>
          <w:rFonts w:cs="Arial"/>
          <w:bCs/>
          <w:color w:val="auto"/>
          <w:sz w:val="20"/>
          <w:szCs w:val="20"/>
        </w:rPr>
      </w:pPr>
      <w:r w:rsidRPr="00E63640">
        <w:rPr>
          <w:rFonts w:cs="Arial"/>
          <w:bCs/>
          <w:color w:val="auto"/>
          <w:szCs w:val="28"/>
        </w:rPr>
        <w:t>6</w:t>
      </w:r>
      <w:r w:rsidR="00E572D8" w:rsidRPr="00E63640">
        <w:rPr>
          <w:rFonts w:cs="Arial"/>
          <w:bCs/>
          <w:color w:val="auto"/>
          <w:szCs w:val="28"/>
        </w:rPr>
        <w:tab/>
      </w:r>
      <w:bookmarkEnd w:id="10"/>
      <w:r w:rsidR="00EB2B72" w:rsidRPr="00E63640">
        <w:rPr>
          <w:rFonts w:cs="Arial"/>
          <w:bCs/>
          <w:color w:val="auto"/>
          <w:szCs w:val="28"/>
        </w:rPr>
        <w:t>Contaminants</w:t>
      </w:r>
    </w:p>
    <w:p w14:paraId="06A8B5AD" w14:textId="77777777" w:rsidR="002024EC" w:rsidRPr="005F713F" w:rsidRDefault="002024EC" w:rsidP="001C18EE">
      <w:pPr>
        <w:rPr>
          <w:rFonts w:eastAsia="Calibri" w:cs="Arial"/>
          <w:b/>
          <w:sz w:val="22"/>
          <w:szCs w:val="22"/>
        </w:rPr>
      </w:pPr>
      <w:bookmarkStart w:id="11" w:name="_Toc150117472"/>
      <w:r w:rsidRPr="005F713F">
        <w:rPr>
          <w:rFonts w:cs="Arial"/>
          <w:b/>
        </w:rPr>
        <w:t>6.</w:t>
      </w:r>
      <w:r w:rsidRPr="005F713F">
        <w:rPr>
          <w:rFonts w:eastAsia="Calibri" w:cs="Arial"/>
          <w:b/>
          <w:sz w:val="22"/>
          <w:szCs w:val="22"/>
        </w:rPr>
        <w:t>1</w:t>
      </w:r>
      <w:r w:rsidRPr="005F713F">
        <w:rPr>
          <w:rFonts w:eastAsia="Calibri" w:cs="Arial"/>
          <w:b/>
          <w:sz w:val="22"/>
          <w:szCs w:val="22"/>
        </w:rPr>
        <w:tab/>
      </w:r>
      <w:bookmarkEnd w:id="11"/>
      <w:r w:rsidRPr="005F713F">
        <w:rPr>
          <w:rFonts w:eastAsia="Calibri" w:cs="Arial"/>
          <w:b/>
          <w:sz w:val="22"/>
          <w:szCs w:val="22"/>
        </w:rPr>
        <w:t>Pesticide residues</w:t>
      </w:r>
    </w:p>
    <w:p w14:paraId="114E5809" w14:textId="25933E31" w:rsidR="002024EC" w:rsidRPr="001C18EE" w:rsidRDefault="001346B1" w:rsidP="001C18EE">
      <w:pPr>
        <w:rPr>
          <w:rFonts w:eastAsia="Calibri" w:cs="Arial"/>
          <w:sz w:val="22"/>
          <w:szCs w:val="22"/>
        </w:rPr>
      </w:pPr>
      <w:r w:rsidRPr="001C18EE">
        <w:rPr>
          <w:rFonts w:eastAsia="Calibri" w:cs="Arial"/>
          <w:sz w:val="22"/>
          <w:szCs w:val="22"/>
        </w:rPr>
        <w:t>Lins</w:t>
      </w:r>
      <w:r w:rsidR="002024EC" w:rsidRPr="001C18EE">
        <w:rPr>
          <w:rFonts w:eastAsia="Calibri" w:cs="Arial"/>
          <w:sz w:val="22"/>
          <w:szCs w:val="22"/>
        </w:rPr>
        <w:t>eed for oil extraction shall comply with those maximum residue limits as established by Codex Alimentarius Commission</w:t>
      </w:r>
      <w:r w:rsidR="0056619D" w:rsidRPr="001C18EE">
        <w:rPr>
          <w:rFonts w:eastAsia="Calibri" w:cs="Arial"/>
          <w:sz w:val="22"/>
          <w:szCs w:val="22"/>
        </w:rPr>
        <w:t>.</w:t>
      </w:r>
      <w:r w:rsidR="002024EC" w:rsidRPr="001C18EE">
        <w:rPr>
          <w:rFonts w:eastAsia="Calibri" w:cs="Arial"/>
          <w:sz w:val="22"/>
          <w:szCs w:val="22"/>
        </w:rPr>
        <w:t xml:space="preserve"> </w:t>
      </w:r>
    </w:p>
    <w:p w14:paraId="4A74D256" w14:textId="31156D1B" w:rsidR="009E3BEF" w:rsidRPr="001C18EE" w:rsidRDefault="009E3BEF" w:rsidP="001C18EE">
      <w:pPr>
        <w:rPr>
          <w:rFonts w:eastAsia="Calibri" w:cs="Arial"/>
          <w:sz w:val="22"/>
          <w:szCs w:val="22"/>
        </w:rPr>
      </w:pPr>
      <w:r w:rsidRPr="001C18EE">
        <w:rPr>
          <w:rFonts w:eastAsia="Calibri" w:cs="Arial"/>
          <w:sz w:val="22"/>
          <w:szCs w:val="22"/>
        </w:rPr>
        <w:t xml:space="preserve">Note: </w:t>
      </w:r>
      <w:r w:rsidR="00A156F3" w:rsidRPr="001C18EE">
        <w:rPr>
          <w:rFonts w:eastAsia="Calibri" w:cs="Arial"/>
          <w:sz w:val="22"/>
          <w:szCs w:val="22"/>
        </w:rPr>
        <w:t>D</w:t>
      </w:r>
      <w:r w:rsidRPr="001C18EE">
        <w:rPr>
          <w:rFonts w:eastAsia="Calibri" w:cs="Arial"/>
          <w:sz w:val="22"/>
          <w:szCs w:val="22"/>
        </w:rPr>
        <w:t>oes not apply to linseed for industrial oil extraction.</w:t>
      </w:r>
    </w:p>
    <w:p w14:paraId="05940EDD" w14:textId="77777777" w:rsidR="002024EC" w:rsidRPr="005F713F" w:rsidRDefault="002024EC" w:rsidP="001C18EE">
      <w:pPr>
        <w:rPr>
          <w:rFonts w:eastAsia="Calibri" w:cs="Arial"/>
          <w:b/>
          <w:bCs/>
          <w:sz w:val="22"/>
          <w:szCs w:val="22"/>
        </w:rPr>
      </w:pPr>
      <w:bookmarkStart w:id="12" w:name="_Toc150117475"/>
      <w:r w:rsidRPr="005F713F">
        <w:rPr>
          <w:rFonts w:eastAsia="Calibri" w:cs="Arial"/>
          <w:b/>
          <w:bCs/>
          <w:sz w:val="22"/>
          <w:szCs w:val="22"/>
        </w:rPr>
        <w:t xml:space="preserve">6.2 </w:t>
      </w:r>
      <w:r w:rsidRPr="005F713F">
        <w:rPr>
          <w:rFonts w:eastAsia="Calibri" w:cs="Arial"/>
          <w:b/>
          <w:bCs/>
          <w:sz w:val="22"/>
          <w:szCs w:val="22"/>
        </w:rPr>
        <w:tab/>
      </w:r>
      <w:bookmarkEnd w:id="12"/>
      <w:r w:rsidRPr="005F713F">
        <w:rPr>
          <w:rFonts w:eastAsia="Calibri" w:cs="Arial"/>
          <w:b/>
          <w:bCs/>
          <w:sz w:val="22"/>
          <w:szCs w:val="22"/>
        </w:rPr>
        <w:t>Aflatoxins</w:t>
      </w:r>
    </w:p>
    <w:p w14:paraId="1C0AF39A" w14:textId="5918B1D3" w:rsidR="002024EC" w:rsidRPr="001C18EE" w:rsidRDefault="002024EC" w:rsidP="001C18EE">
      <w:pPr>
        <w:rPr>
          <w:rFonts w:eastAsia="Calibri" w:cs="Arial"/>
          <w:sz w:val="22"/>
          <w:szCs w:val="22"/>
        </w:rPr>
      </w:pPr>
      <w:r w:rsidRPr="001C18EE">
        <w:rPr>
          <w:rFonts w:eastAsia="Calibri" w:cs="Arial"/>
          <w:sz w:val="22"/>
          <w:szCs w:val="22"/>
        </w:rPr>
        <w:t xml:space="preserve">Aflatoxin level for </w:t>
      </w:r>
      <w:r w:rsidR="001749D8" w:rsidRPr="001C18EE">
        <w:rPr>
          <w:rFonts w:eastAsia="Calibri" w:cs="Arial"/>
          <w:sz w:val="22"/>
          <w:szCs w:val="22"/>
        </w:rPr>
        <w:t>lins</w:t>
      </w:r>
      <w:r w:rsidRPr="001C18EE">
        <w:rPr>
          <w:rFonts w:eastAsia="Calibri" w:cs="Arial"/>
          <w:sz w:val="22"/>
          <w:szCs w:val="22"/>
        </w:rPr>
        <w:t xml:space="preserve">eed for oil extraction shall not exceed maximum limits as given in Table </w:t>
      </w:r>
      <w:r w:rsidR="009A772C" w:rsidRPr="001C18EE">
        <w:rPr>
          <w:rFonts w:eastAsia="Calibri" w:cs="Arial"/>
          <w:sz w:val="22"/>
          <w:szCs w:val="22"/>
        </w:rPr>
        <w:t>3</w:t>
      </w:r>
      <w:r w:rsidRPr="001C18EE">
        <w:rPr>
          <w:rFonts w:eastAsia="Calibri" w:cs="Arial"/>
          <w:sz w:val="22"/>
          <w:szCs w:val="22"/>
        </w:rPr>
        <w:t xml:space="preserve"> when tested in accordance with </w:t>
      </w:r>
      <w:r w:rsidR="001749D8" w:rsidRPr="001C18EE">
        <w:rPr>
          <w:rFonts w:eastAsia="Calibri" w:cs="Arial"/>
          <w:sz w:val="22"/>
          <w:szCs w:val="22"/>
        </w:rPr>
        <w:t xml:space="preserve">the </w:t>
      </w:r>
      <w:r w:rsidRPr="001C18EE">
        <w:rPr>
          <w:rFonts w:eastAsia="Calibri" w:cs="Arial"/>
          <w:sz w:val="22"/>
          <w:szCs w:val="22"/>
        </w:rPr>
        <w:t>test method specified therein:</w:t>
      </w:r>
    </w:p>
    <w:p w14:paraId="52697753" w14:textId="77777777" w:rsidR="001C18EE" w:rsidRDefault="001C18EE" w:rsidP="001C18EE">
      <w:pPr>
        <w:rPr>
          <w:rFonts w:eastAsia="Calibri" w:cs="Arial"/>
          <w:sz w:val="22"/>
          <w:szCs w:val="22"/>
        </w:rPr>
      </w:pPr>
    </w:p>
    <w:p w14:paraId="0EE795B1" w14:textId="77777777" w:rsidR="001C18EE" w:rsidRDefault="001C18EE" w:rsidP="001C18EE">
      <w:pPr>
        <w:rPr>
          <w:rFonts w:eastAsia="Calibri" w:cs="Arial"/>
          <w:sz w:val="22"/>
          <w:szCs w:val="22"/>
        </w:rPr>
      </w:pPr>
    </w:p>
    <w:p w14:paraId="203DCCB5" w14:textId="77777777" w:rsidR="005F713F" w:rsidRDefault="005F713F" w:rsidP="001C18EE">
      <w:pPr>
        <w:jc w:val="center"/>
        <w:rPr>
          <w:rFonts w:eastAsia="Calibri" w:cs="Arial"/>
          <w:b/>
          <w:bCs/>
          <w:sz w:val="22"/>
          <w:szCs w:val="22"/>
        </w:rPr>
      </w:pPr>
    </w:p>
    <w:p w14:paraId="066DB732" w14:textId="77777777" w:rsidR="005F713F" w:rsidRDefault="005F713F" w:rsidP="001C18EE">
      <w:pPr>
        <w:jc w:val="center"/>
        <w:rPr>
          <w:rFonts w:eastAsia="Calibri" w:cs="Arial"/>
          <w:b/>
          <w:bCs/>
          <w:sz w:val="22"/>
          <w:szCs w:val="22"/>
        </w:rPr>
      </w:pPr>
    </w:p>
    <w:p w14:paraId="6B302113" w14:textId="7DE2F213" w:rsidR="002024EC" w:rsidRPr="001C18EE" w:rsidRDefault="002024EC" w:rsidP="001C18EE">
      <w:pPr>
        <w:jc w:val="center"/>
        <w:rPr>
          <w:rFonts w:eastAsia="Calibri" w:cs="Arial"/>
          <w:b/>
          <w:bCs/>
          <w:sz w:val="22"/>
          <w:szCs w:val="22"/>
        </w:rPr>
      </w:pPr>
      <w:r w:rsidRPr="001C18EE">
        <w:rPr>
          <w:rFonts w:eastAsia="Calibri" w:cs="Arial"/>
          <w:b/>
          <w:bCs/>
          <w:sz w:val="22"/>
          <w:szCs w:val="22"/>
        </w:rPr>
        <w:lastRenderedPageBreak/>
        <w:t xml:space="preserve">Table </w:t>
      </w:r>
      <w:r w:rsidR="009A772C" w:rsidRPr="001C18EE">
        <w:rPr>
          <w:rFonts w:eastAsia="Calibri" w:cs="Arial"/>
          <w:b/>
          <w:bCs/>
          <w:sz w:val="22"/>
          <w:szCs w:val="22"/>
        </w:rPr>
        <w:t>3</w:t>
      </w:r>
      <w:r w:rsidRPr="001C18EE">
        <w:rPr>
          <w:rFonts w:eastAsia="Calibri" w:cs="Arial"/>
          <w:b/>
          <w:bCs/>
          <w:sz w:val="22"/>
          <w:szCs w:val="22"/>
        </w:rPr>
        <w:t xml:space="preserve">- Aflatoxin limits for </w:t>
      </w:r>
      <w:r w:rsidR="000551CF" w:rsidRPr="001C18EE">
        <w:rPr>
          <w:rFonts w:eastAsia="Calibri" w:cs="Arial"/>
          <w:b/>
          <w:bCs/>
          <w:sz w:val="22"/>
          <w:szCs w:val="22"/>
        </w:rPr>
        <w:t>lin</w:t>
      </w:r>
      <w:r w:rsidR="003901F9" w:rsidRPr="001C18EE">
        <w:rPr>
          <w:rFonts w:eastAsia="Calibri" w:cs="Arial"/>
          <w:b/>
          <w:bCs/>
          <w:sz w:val="22"/>
          <w:szCs w:val="22"/>
        </w:rPr>
        <w:t>s</w:t>
      </w:r>
      <w:r w:rsidRPr="001C18EE">
        <w:rPr>
          <w:rFonts w:eastAsia="Calibri" w:cs="Arial"/>
          <w:b/>
          <w:bCs/>
          <w:sz w:val="22"/>
          <w:szCs w:val="22"/>
        </w:rPr>
        <w:t>eed for oil extraction</w:t>
      </w:r>
    </w:p>
    <w:tbl>
      <w:tblPr>
        <w:tblStyle w:val="TableGrid"/>
        <w:tblW w:w="0" w:type="auto"/>
        <w:tblInd w:w="-147" w:type="dxa"/>
        <w:tblLook w:val="04A0" w:firstRow="1" w:lastRow="0" w:firstColumn="1" w:lastColumn="0" w:noHBand="0" w:noVBand="1"/>
      </w:tblPr>
      <w:tblGrid>
        <w:gridCol w:w="993"/>
        <w:gridCol w:w="4024"/>
        <w:gridCol w:w="2435"/>
        <w:gridCol w:w="2436"/>
      </w:tblGrid>
      <w:tr w:rsidR="002024EC" w:rsidRPr="001C18EE" w14:paraId="0B9C02E6" w14:textId="77777777" w:rsidTr="00BE73B0">
        <w:tc>
          <w:tcPr>
            <w:tcW w:w="993" w:type="dxa"/>
          </w:tcPr>
          <w:p w14:paraId="3071D6B5" w14:textId="77777777" w:rsidR="002024EC" w:rsidRPr="001C18EE" w:rsidRDefault="002024EC" w:rsidP="002024EC">
            <w:pPr>
              <w:spacing w:line="230" w:lineRule="exact"/>
              <w:jc w:val="left"/>
              <w:rPr>
                <w:rFonts w:cs="Arial"/>
                <w:sz w:val="22"/>
                <w:szCs w:val="22"/>
              </w:rPr>
            </w:pPr>
            <w:r w:rsidRPr="001C18EE">
              <w:rPr>
                <w:rFonts w:cs="Arial"/>
                <w:sz w:val="22"/>
                <w:szCs w:val="22"/>
              </w:rPr>
              <w:t xml:space="preserve">S/N </w:t>
            </w:r>
          </w:p>
        </w:tc>
        <w:tc>
          <w:tcPr>
            <w:tcW w:w="4024" w:type="dxa"/>
          </w:tcPr>
          <w:p w14:paraId="1A469A86" w14:textId="77777777" w:rsidR="002024EC" w:rsidRPr="001C18EE" w:rsidRDefault="002024EC" w:rsidP="002024EC">
            <w:pPr>
              <w:spacing w:line="230" w:lineRule="exact"/>
              <w:jc w:val="left"/>
              <w:rPr>
                <w:rFonts w:cs="Arial"/>
                <w:sz w:val="22"/>
                <w:szCs w:val="22"/>
              </w:rPr>
            </w:pPr>
            <w:r w:rsidRPr="001C18EE">
              <w:rPr>
                <w:rFonts w:cs="Arial"/>
                <w:sz w:val="22"/>
                <w:szCs w:val="22"/>
              </w:rPr>
              <w:t xml:space="preserve">Aflatoxins </w:t>
            </w:r>
          </w:p>
        </w:tc>
        <w:tc>
          <w:tcPr>
            <w:tcW w:w="2435" w:type="dxa"/>
          </w:tcPr>
          <w:p w14:paraId="21A2C612" w14:textId="77777777" w:rsidR="002024EC" w:rsidRPr="001C18EE" w:rsidRDefault="002024EC" w:rsidP="002024EC">
            <w:pPr>
              <w:spacing w:line="230" w:lineRule="exact"/>
              <w:jc w:val="left"/>
              <w:rPr>
                <w:rFonts w:cs="Arial"/>
                <w:sz w:val="22"/>
                <w:szCs w:val="22"/>
              </w:rPr>
            </w:pPr>
            <w:r w:rsidRPr="001C18EE">
              <w:rPr>
                <w:rFonts w:cs="Arial"/>
                <w:sz w:val="22"/>
                <w:szCs w:val="22"/>
              </w:rPr>
              <w:t xml:space="preserve">Maximum limit (µg/kg) </w:t>
            </w:r>
          </w:p>
        </w:tc>
        <w:tc>
          <w:tcPr>
            <w:tcW w:w="2436" w:type="dxa"/>
          </w:tcPr>
          <w:p w14:paraId="7C956DA3" w14:textId="77777777" w:rsidR="002024EC" w:rsidRPr="001C18EE" w:rsidRDefault="002024EC" w:rsidP="002024EC">
            <w:pPr>
              <w:spacing w:line="230" w:lineRule="exact"/>
              <w:jc w:val="left"/>
              <w:rPr>
                <w:rFonts w:cs="Arial"/>
                <w:sz w:val="22"/>
                <w:szCs w:val="22"/>
              </w:rPr>
            </w:pPr>
            <w:r w:rsidRPr="001C18EE">
              <w:rPr>
                <w:rFonts w:cs="Arial"/>
                <w:sz w:val="22"/>
                <w:szCs w:val="22"/>
              </w:rPr>
              <w:t>Method of test</w:t>
            </w:r>
          </w:p>
        </w:tc>
      </w:tr>
      <w:tr w:rsidR="002024EC" w:rsidRPr="001C18EE" w14:paraId="1AA6F1D8" w14:textId="77777777" w:rsidTr="00BE73B0">
        <w:tc>
          <w:tcPr>
            <w:tcW w:w="993" w:type="dxa"/>
          </w:tcPr>
          <w:p w14:paraId="7B27EE9E" w14:textId="77777777" w:rsidR="002024EC" w:rsidRPr="001C18EE" w:rsidRDefault="002024EC" w:rsidP="00093BB2">
            <w:pPr>
              <w:numPr>
                <w:ilvl w:val="0"/>
                <w:numId w:val="3"/>
              </w:numPr>
              <w:spacing w:line="230" w:lineRule="exact"/>
              <w:jc w:val="left"/>
              <w:rPr>
                <w:rFonts w:cs="Arial"/>
                <w:sz w:val="22"/>
                <w:szCs w:val="22"/>
              </w:rPr>
            </w:pPr>
          </w:p>
        </w:tc>
        <w:tc>
          <w:tcPr>
            <w:tcW w:w="4024" w:type="dxa"/>
          </w:tcPr>
          <w:p w14:paraId="45FA2506" w14:textId="77777777" w:rsidR="002024EC" w:rsidRPr="001C18EE" w:rsidRDefault="002024EC" w:rsidP="002024EC">
            <w:pPr>
              <w:spacing w:line="230" w:lineRule="exact"/>
              <w:jc w:val="left"/>
              <w:rPr>
                <w:rFonts w:cs="Arial"/>
                <w:sz w:val="22"/>
                <w:szCs w:val="22"/>
              </w:rPr>
            </w:pPr>
            <w:r w:rsidRPr="001C18EE">
              <w:rPr>
                <w:rFonts w:cs="Arial"/>
                <w:sz w:val="22"/>
                <w:szCs w:val="22"/>
              </w:rPr>
              <w:t>Total aflatoxin</w:t>
            </w:r>
          </w:p>
        </w:tc>
        <w:tc>
          <w:tcPr>
            <w:tcW w:w="2435" w:type="dxa"/>
          </w:tcPr>
          <w:p w14:paraId="286B3A50" w14:textId="48E1E0DC" w:rsidR="002024EC" w:rsidRPr="001C18EE" w:rsidRDefault="002024EC" w:rsidP="002024EC">
            <w:pPr>
              <w:spacing w:line="230" w:lineRule="exact"/>
              <w:jc w:val="left"/>
              <w:rPr>
                <w:rFonts w:cs="Arial"/>
                <w:sz w:val="22"/>
                <w:szCs w:val="22"/>
              </w:rPr>
            </w:pPr>
            <w:r w:rsidRPr="001C18EE">
              <w:rPr>
                <w:rFonts w:cs="Arial"/>
                <w:sz w:val="22"/>
                <w:szCs w:val="22"/>
              </w:rPr>
              <w:t>1</w:t>
            </w:r>
            <w:r w:rsidR="00071DD5" w:rsidRPr="001C18EE">
              <w:rPr>
                <w:rFonts w:cs="Arial"/>
                <w:sz w:val="22"/>
                <w:szCs w:val="22"/>
              </w:rPr>
              <w:t>5</w:t>
            </w:r>
            <w:r w:rsidR="00873206" w:rsidRPr="001C18EE">
              <w:rPr>
                <w:rFonts w:cs="Arial"/>
                <w:sz w:val="22"/>
                <w:szCs w:val="22"/>
              </w:rPr>
              <w:t xml:space="preserve"> </w:t>
            </w:r>
          </w:p>
        </w:tc>
        <w:tc>
          <w:tcPr>
            <w:tcW w:w="2436" w:type="dxa"/>
            <w:vMerge w:val="restart"/>
          </w:tcPr>
          <w:p w14:paraId="34A8CE74" w14:textId="77777777" w:rsidR="002024EC" w:rsidRPr="001C18EE" w:rsidRDefault="002024EC" w:rsidP="002024EC">
            <w:pPr>
              <w:spacing w:line="230" w:lineRule="exact"/>
              <w:jc w:val="left"/>
              <w:rPr>
                <w:rFonts w:cs="Arial"/>
                <w:sz w:val="22"/>
                <w:szCs w:val="22"/>
              </w:rPr>
            </w:pPr>
          </w:p>
          <w:p w14:paraId="4B05053E" w14:textId="77777777" w:rsidR="002024EC" w:rsidRPr="001C18EE" w:rsidRDefault="002024EC" w:rsidP="002024EC">
            <w:pPr>
              <w:spacing w:line="230" w:lineRule="exact"/>
              <w:jc w:val="left"/>
              <w:rPr>
                <w:rFonts w:cs="Arial"/>
                <w:sz w:val="22"/>
                <w:szCs w:val="22"/>
              </w:rPr>
            </w:pPr>
            <w:r w:rsidRPr="001C18EE">
              <w:rPr>
                <w:rFonts w:cs="Arial"/>
                <w:sz w:val="22"/>
                <w:szCs w:val="22"/>
              </w:rPr>
              <w:t>KS ISO 16050</w:t>
            </w:r>
          </w:p>
        </w:tc>
      </w:tr>
      <w:tr w:rsidR="002024EC" w:rsidRPr="001C18EE" w14:paraId="3D8D1F80" w14:textId="77777777" w:rsidTr="00BE73B0">
        <w:tc>
          <w:tcPr>
            <w:tcW w:w="993" w:type="dxa"/>
          </w:tcPr>
          <w:p w14:paraId="1198A88A" w14:textId="77777777" w:rsidR="002024EC" w:rsidRPr="001C18EE" w:rsidRDefault="002024EC" w:rsidP="00093BB2">
            <w:pPr>
              <w:numPr>
                <w:ilvl w:val="0"/>
                <w:numId w:val="3"/>
              </w:numPr>
              <w:spacing w:line="230" w:lineRule="exact"/>
              <w:jc w:val="left"/>
              <w:rPr>
                <w:rFonts w:cs="Arial"/>
                <w:sz w:val="22"/>
                <w:szCs w:val="22"/>
              </w:rPr>
            </w:pPr>
          </w:p>
        </w:tc>
        <w:tc>
          <w:tcPr>
            <w:tcW w:w="4024" w:type="dxa"/>
          </w:tcPr>
          <w:p w14:paraId="28866B09" w14:textId="77777777" w:rsidR="002024EC" w:rsidRPr="001C18EE" w:rsidRDefault="002024EC" w:rsidP="002024EC">
            <w:pPr>
              <w:spacing w:line="230" w:lineRule="exact"/>
              <w:jc w:val="left"/>
              <w:rPr>
                <w:rFonts w:cs="Arial"/>
                <w:sz w:val="22"/>
                <w:szCs w:val="22"/>
              </w:rPr>
            </w:pPr>
            <w:r w:rsidRPr="001C18EE">
              <w:rPr>
                <w:rFonts w:cs="Arial"/>
                <w:sz w:val="22"/>
                <w:szCs w:val="22"/>
              </w:rPr>
              <w:t>Aflatoxin B1</w:t>
            </w:r>
          </w:p>
        </w:tc>
        <w:tc>
          <w:tcPr>
            <w:tcW w:w="2435" w:type="dxa"/>
          </w:tcPr>
          <w:p w14:paraId="47C4F4E3" w14:textId="77777777" w:rsidR="002024EC" w:rsidRPr="001C18EE" w:rsidRDefault="002024EC" w:rsidP="002024EC">
            <w:pPr>
              <w:spacing w:line="230" w:lineRule="exact"/>
              <w:jc w:val="left"/>
              <w:rPr>
                <w:rFonts w:cs="Arial"/>
                <w:sz w:val="22"/>
                <w:szCs w:val="22"/>
              </w:rPr>
            </w:pPr>
            <w:r w:rsidRPr="001C18EE">
              <w:rPr>
                <w:rFonts w:cs="Arial"/>
                <w:sz w:val="22"/>
                <w:szCs w:val="22"/>
              </w:rPr>
              <w:t>5</w:t>
            </w:r>
          </w:p>
        </w:tc>
        <w:tc>
          <w:tcPr>
            <w:tcW w:w="2436" w:type="dxa"/>
            <w:vMerge/>
          </w:tcPr>
          <w:p w14:paraId="69F38047" w14:textId="77777777" w:rsidR="002024EC" w:rsidRPr="001C18EE" w:rsidRDefault="002024EC" w:rsidP="002024EC">
            <w:pPr>
              <w:spacing w:line="230" w:lineRule="exact"/>
              <w:jc w:val="left"/>
              <w:rPr>
                <w:rFonts w:cs="Arial"/>
                <w:sz w:val="22"/>
                <w:szCs w:val="22"/>
              </w:rPr>
            </w:pPr>
          </w:p>
        </w:tc>
      </w:tr>
    </w:tbl>
    <w:p w14:paraId="69FE4711" w14:textId="46008712" w:rsidR="002024EC" w:rsidRPr="001C18EE" w:rsidRDefault="002A3FEB" w:rsidP="002024EC">
      <w:pPr>
        <w:rPr>
          <w:rFonts w:cs="Arial"/>
          <w:sz w:val="22"/>
          <w:szCs w:val="22"/>
        </w:rPr>
      </w:pPr>
      <w:r w:rsidRPr="001C18EE">
        <w:rPr>
          <w:rFonts w:cs="Arial"/>
          <w:sz w:val="22"/>
          <w:szCs w:val="22"/>
        </w:rPr>
        <w:t xml:space="preserve">Note: </w:t>
      </w:r>
      <w:r w:rsidR="001777A4" w:rsidRPr="001C18EE">
        <w:rPr>
          <w:rFonts w:cs="Arial"/>
          <w:sz w:val="22"/>
          <w:szCs w:val="22"/>
        </w:rPr>
        <w:t>Does not apply to linseed for industrial oil extraction.</w:t>
      </w:r>
    </w:p>
    <w:p w14:paraId="36D6759E" w14:textId="77777777" w:rsidR="00C5554E" w:rsidRPr="00053588" w:rsidRDefault="00C5554E" w:rsidP="005B2EFA">
      <w:pPr>
        <w:pStyle w:val="HelpNotes"/>
        <w:rPr>
          <w:rFonts w:cs="Arial"/>
          <w:color w:val="auto"/>
        </w:rPr>
      </w:pPr>
    </w:p>
    <w:p w14:paraId="4468E2F9" w14:textId="5C8A5622" w:rsidR="00E572D8" w:rsidRPr="00E63640" w:rsidRDefault="000F466C" w:rsidP="00E572D8">
      <w:pPr>
        <w:pStyle w:val="Heading1"/>
        <w:rPr>
          <w:rFonts w:cs="Arial"/>
          <w:bCs/>
          <w:color w:val="auto"/>
          <w:szCs w:val="28"/>
        </w:rPr>
      </w:pPr>
      <w:bookmarkStart w:id="13" w:name="_Toc150117476"/>
      <w:r w:rsidRPr="00E63640">
        <w:rPr>
          <w:rFonts w:cs="Arial"/>
          <w:bCs/>
          <w:color w:val="auto"/>
          <w:szCs w:val="28"/>
        </w:rPr>
        <w:t>7</w:t>
      </w:r>
      <w:r w:rsidR="00E572D8" w:rsidRPr="00E63640">
        <w:rPr>
          <w:rFonts w:cs="Arial"/>
          <w:bCs/>
          <w:color w:val="auto"/>
          <w:szCs w:val="28"/>
        </w:rPr>
        <w:tab/>
      </w:r>
      <w:bookmarkEnd w:id="13"/>
      <w:r w:rsidR="00995B02" w:rsidRPr="00E63640">
        <w:rPr>
          <w:rFonts w:cs="Arial"/>
          <w:bCs/>
          <w:color w:val="auto"/>
          <w:szCs w:val="28"/>
        </w:rPr>
        <w:t>Hygiene</w:t>
      </w:r>
    </w:p>
    <w:p w14:paraId="1B0D32F2" w14:textId="274A5F6C" w:rsidR="002E78C1" w:rsidRPr="00261584" w:rsidRDefault="008A4BB2" w:rsidP="00261584">
      <w:pPr>
        <w:spacing w:line="230" w:lineRule="exact"/>
        <w:jc w:val="left"/>
        <w:rPr>
          <w:rFonts w:cs="Arial"/>
          <w:sz w:val="22"/>
          <w:szCs w:val="22"/>
        </w:rPr>
      </w:pPr>
      <w:r w:rsidRPr="00261584">
        <w:rPr>
          <w:rFonts w:cs="Arial"/>
          <w:sz w:val="22"/>
          <w:szCs w:val="22"/>
        </w:rPr>
        <w:t>Linseed</w:t>
      </w:r>
      <w:r w:rsidR="001B2922" w:rsidRPr="00261584">
        <w:rPr>
          <w:rFonts w:cs="Arial"/>
          <w:sz w:val="22"/>
          <w:szCs w:val="22"/>
        </w:rPr>
        <w:t xml:space="preserve"> for oil extraction </w:t>
      </w:r>
      <w:r w:rsidR="001401C7" w:rsidRPr="00261584">
        <w:rPr>
          <w:rFonts w:cs="Arial"/>
          <w:sz w:val="22"/>
          <w:szCs w:val="22"/>
        </w:rPr>
        <w:t xml:space="preserve">intended for human consumption </w:t>
      </w:r>
      <w:r w:rsidR="001B2922" w:rsidRPr="00261584">
        <w:rPr>
          <w:rFonts w:cs="Arial"/>
          <w:sz w:val="22"/>
          <w:szCs w:val="22"/>
        </w:rPr>
        <w:t xml:space="preserve">shall be </w:t>
      </w:r>
      <w:r w:rsidR="00A333F0" w:rsidRPr="00261584">
        <w:rPr>
          <w:rFonts w:cs="Arial"/>
          <w:sz w:val="22"/>
          <w:szCs w:val="22"/>
        </w:rPr>
        <w:t>produced, prepared, handled and stored in accordance with</w:t>
      </w:r>
      <w:r w:rsidR="00DF1036" w:rsidRPr="00261584">
        <w:rPr>
          <w:rFonts w:cs="Arial"/>
          <w:sz w:val="22"/>
          <w:szCs w:val="22"/>
        </w:rPr>
        <w:t xml:space="preserve"> CXC </w:t>
      </w:r>
      <w:r w:rsidR="007877E8" w:rsidRPr="00261584">
        <w:rPr>
          <w:rFonts w:cs="Arial"/>
          <w:sz w:val="22"/>
          <w:szCs w:val="22"/>
        </w:rPr>
        <w:t>1</w:t>
      </w:r>
      <w:r w:rsidR="001401C7" w:rsidRPr="00261584">
        <w:rPr>
          <w:rFonts w:cs="Arial"/>
          <w:sz w:val="22"/>
          <w:szCs w:val="22"/>
        </w:rPr>
        <w:t>.</w:t>
      </w:r>
    </w:p>
    <w:p w14:paraId="1D62E5D1" w14:textId="103BA6FB" w:rsidR="00E572D8" w:rsidRPr="00E63640" w:rsidRDefault="000F466C" w:rsidP="00E572D8">
      <w:pPr>
        <w:pStyle w:val="Heading1"/>
        <w:rPr>
          <w:rFonts w:cs="Arial"/>
          <w:bCs/>
          <w:color w:val="auto"/>
          <w:szCs w:val="28"/>
        </w:rPr>
      </w:pPr>
      <w:bookmarkStart w:id="14" w:name="_Toc150117481"/>
      <w:r w:rsidRPr="00E63640">
        <w:rPr>
          <w:rFonts w:cs="Arial"/>
          <w:bCs/>
          <w:color w:val="auto"/>
          <w:szCs w:val="28"/>
        </w:rPr>
        <w:t>8</w:t>
      </w:r>
      <w:r w:rsidR="00E572D8" w:rsidRPr="00E63640">
        <w:rPr>
          <w:rFonts w:cs="Arial"/>
          <w:bCs/>
          <w:color w:val="auto"/>
          <w:szCs w:val="28"/>
        </w:rPr>
        <w:tab/>
      </w:r>
      <w:bookmarkEnd w:id="14"/>
      <w:r w:rsidR="0075739D" w:rsidRPr="00E63640">
        <w:rPr>
          <w:rFonts w:cs="Arial"/>
          <w:bCs/>
          <w:color w:val="auto"/>
          <w:szCs w:val="28"/>
        </w:rPr>
        <w:t>Packaging</w:t>
      </w:r>
    </w:p>
    <w:p w14:paraId="5810176D" w14:textId="77777777" w:rsidR="00973A72" w:rsidRPr="00261584" w:rsidRDefault="008A4BB2" w:rsidP="00261584">
      <w:pPr>
        <w:spacing w:line="230" w:lineRule="exact"/>
        <w:jc w:val="left"/>
        <w:rPr>
          <w:rFonts w:cs="Arial"/>
          <w:sz w:val="22"/>
          <w:szCs w:val="22"/>
        </w:rPr>
      </w:pPr>
      <w:r w:rsidRPr="00261584">
        <w:rPr>
          <w:rFonts w:cs="Arial"/>
          <w:sz w:val="22"/>
          <w:szCs w:val="22"/>
        </w:rPr>
        <w:t>Lins</w:t>
      </w:r>
      <w:r w:rsidR="004B3F57" w:rsidRPr="00261584">
        <w:rPr>
          <w:rFonts w:cs="Arial"/>
          <w:sz w:val="22"/>
          <w:szCs w:val="22"/>
        </w:rPr>
        <w:t xml:space="preserve">eed for oil extraction shall be packaged in appropriate materials that will safeguard </w:t>
      </w:r>
      <w:r w:rsidR="008F15EC" w:rsidRPr="00261584">
        <w:rPr>
          <w:rFonts w:cs="Arial"/>
          <w:sz w:val="22"/>
          <w:szCs w:val="22"/>
        </w:rPr>
        <w:t>the hygienic, chemical and applicable organoleptic properties of the produce during storage and transportation.</w:t>
      </w:r>
      <w:r w:rsidR="008F15EC" w:rsidRPr="00261584">
        <w:rPr>
          <w:rFonts w:cs="Arial"/>
          <w:sz w:val="22"/>
          <w:szCs w:val="22"/>
        </w:rPr>
        <w:cr/>
      </w:r>
    </w:p>
    <w:p w14:paraId="6F2CCD26" w14:textId="7C1490E7" w:rsidR="0075739D" w:rsidRPr="00E63640" w:rsidRDefault="00973A72" w:rsidP="00973A72">
      <w:pPr>
        <w:pStyle w:val="Heading1"/>
        <w:rPr>
          <w:rFonts w:cs="Arial"/>
          <w:bCs/>
          <w:color w:val="auto"/>
          <w:szCs w:val="28"/>
        </w:rPr>
      </w:pPr>
      <w:r w:rsidRPr="00E63640">
        <w:rPr>
          <w:rFonts w:cs="Arial"/>
          <w:bCs/>
          <w:color w:val="auto"/>
          <w:szCs w:val="28"/>
        </w:rPr>
        <w:t>9.</w:t>
      </w:r>
      <w:r w:rsidR="0075739D" w:rsidRPr="00E63640">
        <w:rPr>
          <w:rFonts w:cs="Arial"/>
          <w:bCs/>
          <w:color w:val="auto"/>
          <w:szCs w:val="28"/>
        </w:rPr>
        <w:t>Labelling</w:t>
      </w:r>
    </w:p>
    <w:p w14:paraId="3E6E9948" w14:textId="0F39C1B4" w:rsidR="00A92E52" w:rsidRPr="00261584" w:rsidRDefault="008C30AB" w:rsidP="00261584">
      <w:pPr>
        <w:spacing w:line="230" w:lineRule="exact"/>
        <w:jc w:val="left"/>
        <w:rPr>
          <w:rFonts w:cs="Arial"/>
          <w:sz w:val="22"/>
          <w:szCs w:val="22"/>
        </w:rPr>
      </w:pPr>
      <w:bookmarkStart w:id="15" w:name="_Toc150117483"/>
      <w:r w:rsidRPr="00261584">
        <w:rPr>
          <w:rFonts w:cs="Arial"/>
          <w:sz w:val="22"/>
          <w:szCs w:val="22"/>
        </w:rPr>
        <w:t xml:space="preserve">9.1 </w:t>
      </w:r>
      <w:r w:rsidR="00A92E52" w:rsidRPr="00261584">
        <w:rPr>
          <w:rFonts w:cs="Arial"/>
          <w:sz w:val="22"/>
          <w:szCs w:val="22"/>
        </w:rPr>
        <w:t xml:space="preserve">Each package shall have the following information in the accompanying </w:t>
      </w:r>
      <w:proofErr w:type="gramStart"/>
      <w:r w:rsidR="00A92E52" w:rsidRPr="00261584">
        <w:rPr>
          <w:rFonts w:cs="Arial"/>
          <w:sz w:val="22"/>
          <w:szCs w:val="22"/>
        </w:rPr>
        <w:t>documents</w:t>
      </w:r>
      <w:r w:rsidR="00973A72" w:rsidRPr="00261584">
        <w:rPr>
          <w:rFonts w:cs="Arial"/>
          <w:sz w:val="22"/>
          <w:szCs w:val="22"/>
        </w:rPr>
        <w:t>;</w:t>
      </w:r>
      <w:proofErr w:type="gramEnd"/>
    </w:p>
    <w:p w14:paraId="33FB4369" w14:textId="5DD54AAE" w:rsidR="00A92E52" w:rsidRPr="00261584" w:rsidRDefault="00A92E52" w:rsidP="00261584">
      <w:pPr>
        <w:spacing w:line="230" w:lineRule="exact"/>
        <w:jc w:val="left"/>
        <w:rPr>
          <w:rFonts w:cs="Arial"/>
          <w:sz w:val="22"/>
          <w:szCs w:val="22"/>
        </w:rPr>
      </w:pPr>
      <w:r w:rsidRPr="00261584">
        <w:rPr>
          <w:rFonts w:cs="Arial"/>
          <w:sz w:val="22"/>
          <w:szCs w:val="22"/>
        </w:rPr>
        <w:t>a) product name as “</w:t>
      </w:r>
      <w:r w:rsidR="008A4BB2" w:rsidRPr="00261584">
        <w:rPr>
          <w:rFonts w:cs="Arial"/>
          <w:sz w:val="22"/>
          <w:szCs w:val="22"/>
        </w:rPr>
        <w:t>linseed</w:t>
      </w:r>
      <w:r w:rsidR="00CF131B" w:rsidRPr="00261584">
        <w:rPr>
          <w:rFonts w:cs="Arial"/>
          <w:sz w:val="22"/>
          <w:szCs w:val="22"/>
        </w:rPr>
        <w:t xml:space="preserve">” or </w:t>
      </w:r>
      <w:r w:rsidR="001C3452" w:rsidRPr="00261584">
        <w:rPr>
          <w:rFonts w:cs="Arial"/>
          <w:sz w:val="22"/>
          <w:szCs w:val="22"/>
        </w:rPr>
        <w:t>“</w:t>
      </w:r>
      <w:r w:rsidR="00CF131B" w:rsidRPr="00261584">
        <w:rPr>
          <w:rFonts w:cs="Arial"/>
          <w:sz w:val="22"/>
          <w:szCs w:val="22"/>
        </w:rPr>
        <w:t>flax</w:t>
      </w:r>
      <w:r w:rsidRPr="00261584">
        <w:rPr>
          <w:rFonts w:cs="Arial"/>
          <w:sz w:val="22"/>
          <w:szCs w:val="22"/>
        </w:rPr>
        <w:t>seed</w:t>
      </w:r>
      <w:r w:rsidR="004B01FF" w:rsidRPr="00261584">
        <w:rPr>
          <w:rFonts w:cs="Arial"/>
          <w:sz w:val="22"/>
          <w:szCs w:val="22"/>
        </w:rPr>
        <w:t>”.</w:t>
      </w:r>
    </w:p>
    <w:p w14:paraId="2BA229DF" w14:textId="77777777" w:rsidR="003F0E5B" w:rsidRPr="00261584" w:rsidRDefault="00A92E52" w:rsidP="00261584">
      <w:pPr>
        <w:spacing w:line="230" w:lineRule="exact"/>
        <w:jc w:val="left"/>
        <w:rPr>
          <w:rFonts w:cs="Arial"/>
          <w:sz w:val="22"/>
          <w:szCs w:val="22"/>
        </w:rPr>
      </w:pPr>
      <w:r w:rsidRPr="00261584">
        <w:rPr>
          <w:rFonts w:cs="Arial"/>
          <w:sz w:val="22"/>
          <w:szCs w:val="22"/>
        </w:rPr>
        <w:t xml:space="preserve">b) </w:t>
      </w:r>
      <w:r w:rsidR="003F0E5B" w:rsidRPr="00261584">
        <w:rPr>
          <w:rFonts w:cs="Arial"/>
          <w:sz w:val="22"/>
          <w:szCs w:val="22"/>
        </w:rPr>
        <w:t>name, address and physical location of the producer or packer or distributor or importer or exporter or vendor.</w:t>
      </w:r>
    </w:p>
    <w:p w14:paraId="072D2B34" w14:textId="77777777" w:rsidR="003F0E5B" w:rsidRPr="00261584" w:rsidRDefault="003F0E5B" w:rsidP="00261584">
      <w:pPr>
        <w:spacing w:line="230" w:lineRule="exact"/>
        <w:jc w:val="left"/>
        <w:rPr>
          <w:rFonts w:cs="Arial"/>
          <w:sz w:val="22"/>
          <w:szCs w:val="22"/>
        </w:rPr>
      </w:pPr>
      <w:r w:rsidRPr="00261584">
        <w:rPr>
          <w:rFonts w:cs="Arial"/>
          <w:sz w:val="22"/>
          <w:szCs w:val="22"/>
        </w:rPr>
        <w:t>d) lot/batch/code number.</w:t>
      </w:r>
    </w:p>
    <w:p w14:paraId="6ADF1F89" w14:textId="77777777" w:rsidR="003F0E5B" w:rsidRPr="00261584" w:rsidRDefault="003F0E5B" w:rsidP="00261584">
      <w:pPr>
        <w:spacing w:line="230" w:lineRule="exact"/>
        <w:jc w:val="left"/>
        <w:rPr>
          <w:rFonts w:cs="Arial"/>
          <w:sz w:val="22"/>
          <w:szCs w:val="22"/>
        </w:rPr>
      </w:pPr>
      <w:r w:rsidRPr="00261584">
        <w:rPr>
          <w:rFonts w:cs="Arial"/>
          <w:sz w:val="22"/>
          <w:szCs w:val="22"/>
        </w:rPr>
        <w:t>e) net weight.</w:t>
      </w:r>
    </w:p>
    <w:p w14:paraId="0CC9CD13" w14:textId="5ED872C6" w:rsidR="003F0E5B" w:rsidRPr="00261584" w:rsidRDefault="003F0E5B" w:rsidP="00261584">
      <w:pPr>
        <w:spacing w:line="230" w:lineRule="exact"/>
        <w:jc w:val="left"/>
        <w:rPr>
          <w:rFonts w:cs="Arial"/>
          <w:sz w:val="22"/>
          <w:szCs w:val="22"/>
        </w:rPr>
      </w:pPr>
      <w:r w:rsidRPr="00261584">
        <w:rPr>
          <w:rFonts w:cs="Arial"/>
          <w:sz w:val="22"/>
          <w:szCs w:val="22"/>
        </w:rPr>
        <w:t xml:space="preserve">f) crop </w:t>
      </w:r>
      <w:r w:rsidR="004B01FF" w:rsidRPr="00261584">
        <w:rPr>
          <w:rFonts w:cs="Arial"/>
          <w:sz w:val="22"/>
          <w:szCs w:val="22"/>
        </w:rPr>
        <w:t>year.</w:t>
      </w:r>
    </w:p>
    <w:p w14:paraId="34CD0095" w14:textId="30B7F324" w:rsidR="003F0E5B" w:rsidRPr="00261584" w:rsidRDefault="003F0E5B" w:rsidP="00261584">
      <w:pPr>
        <w:spacing w:line="230" w:lineRule="exact"/>
        <w:jc w:val="left"/>
        <w:rPr>
          <w:rFonts w:cs="Arial"/>
          <w:sz w:val="22"/>
          <w:szCs w:val="22"/>
        </w:rPr>
      </w:pPr>
      <w:r w:rsidRPr="00261584">
        <w:rPr>
          <w:rFonts w:cs="Arial"/>
          <w:sz w:val="22"/>
          <w:szCs w:val="22"/>
        </w:rPr>
        <w:t>g) country of origin and</w:t>
      </w:r>
    </w:p>
    <w:p w14:paraId="494FD2F0" w14:textId="673999CA" w:rsidR="00F83096" w:rsidRPr="00261584" w:rsidRDefault="008C30AB" w:rsidP="00261584">
      <w:pPr>
        <w:spacing w:line="230" w:lineRule="exact"/>
        <w:jc w:val="left"/>
        <w:rPr>
          <w:rFonts w:cs="Arial"/>
          <w:sz w:val="22"/>
          <w:szCs w:val="22"/>
        </w:rPr>
      </w:pPr>
      <w:r w:rsidRPr="00261584">
        <w:rPr>
          <w:rFonts w:cs="Arial"/>
          <w:sz w:val="22"/>
          <w:szCs w:val="22"/>
        </w:rPr>
        <w:t>9.2 W</w:t>
      </w:r>
      <w:r w:rsidR="003F0E5B" w:rsidRPr="00261584">
        <w:rPr>
          <w:rFonts w:cs="Arial"/>
          <w:sz w:val="22"/>
          <w:szCs w:val="22"/>
        </w:rPr>
        <w:t>here a consignment is made up of several packages, the accompanying information shall be traceable to each package.</w:t>
      </w:r>
    </w:p>
    <w:p w14:paraId="00850213" w14:textId="225F9E7C" w:rsidR="00E572D8" w:rsidRPr="00E63640" w:rsidRDefault="000F466C" w:rsidP="003F0E5B">
      <w:pPr>
        <w:pStyle w:val="Heading1"/>
        <w:rPr>
          <w:rFonts w:cs="Arial"/>
          <w:bCs/>
          <w:color w:val="auto"/>
          <w:szCs w:val="28"/>
        </w:rPr>
      </w:pPr>
      <w:r w:rsidRPr="00E63640">
        <w:rPr>
          <w:rFonts w:cs="Arial"/>
          <w:bCs/>
          <w:color w:val="auto"/>
          <w:szCs w:val="28"/>
        </w:rPr>
        <w:t>10</w:t>
      </w:r>
      <w:r w:rsidR="00E572D8" w:rsidRPr="00E63640">
        <w:rPr>
          <w:rFonts w:cs="Arial"/>
          <w:bCs/>
          <w:color w:val="auto"/>
          <w:szCs w:val="28"/>
        </w:rPr>
        <w:tab/>
      </w:r>
      <w:bookmarkEnd w:id="15"/>
      <w:r w:rsidR="00704827" w:rsidRPr="00E63640">
        <w:rPr>
          <w:rFonts w:cs="Arial"/>
          <w:bCs/>
          <w:color w:val="auto"/>
          <w:szCs w:val="28"/>
        </w:rPr>
        <w:t>Sampling</w:t>
      </w:r>
    </w:p>
    <w:p w14:paraId="742207D7" w14:textId="1C7C23AD" w:rsidR="007837F3" w:rsidRPr="00261584" w:rsidRDefault="007837F3" w:rsidP="00261584">
      <w:pPr>
        <w:spacing w:line="230" w:lineRule="exact"/>
        <w:jc w:val="left"/>
        <w:rPr>
          <w:rFonts w:cs="Arial"/>
          <w:sz w:val="22"/>
          <w:szCs w:val="22"/>
        </w:rPr>
      </w:pPr>
      <w:r w:rsidRPr="00261584">
        <w:rPr>
          <w:rFonts w:cs="Arial"/>
          <w:sz w:val="22"/>
          <w:szCs w:val="22"/>
        </w:rPr>
        <w:t xml:space="preserve">Sampling </w:t>
      </w:r>
      <w:r w:rsidR="00C61387" w:rsidRPr="00261584">
        <w:rPr>
          <w:rFonts w:cs="Arial"/>
          <w:sz w:val="22"/>
          <w:szCs w:val="22"/>
        </w:rPr>
        <w:t xml:space="preserve">and sample preparation </w:t>
      </w:r>
      <w:r w:rsidR="00004707" w:rsidRPr="00261584">
        <w:rPr>
          <w:rFonts w:cs="Arial"/>
          <w:sz w:val="22"/>
          <w:szCs w:val="22"/>
        </w:rPr>
        <w:t xml:space="preserve">for test </w:t>
      </w:r>
      <w:r w:rsidR="00C61387" w:rsidRPr="00261584">
        <w:rPr>
          <w:rFonts w:cs="Arial"/>
          <w:sz w:val="22"/>
          <w:szCs w:val="22"/>
        </w:rPr>
        <w:t xml:space="preserve">shall be done </w:t>
      </w:r>
      <w:r w:rsidRPr="00261584">
        <w:rPr>
          <w:rFonts w:cs="Arial"/>
          <w:sz w:val="22"/>
          <w:szCs w:val="22"/>
        </w:rPr>
        <w:t xml:space="preserve">in accordance with </w:t>
      </w:r>
      <w:r w:rsidR="00C61387" w:rsidRPr="00261584">
        <w:rPr>
          <w:rFonts w:cs="Arial"/>
          <w:sz w:val="22"/>
          <w:szCs w:val="22"/>
        </w:rPr>
        <w:t xml:space="preserve">KS </w:t>
      </w:r>
      <w:r w:rsidRPr="00261584">
        <w:rPr>
          <w:rFonts w:cs="Arial"/>
          <w:sz w:val="22"/>
          <w:szCs w:val="22"/>
        </w:rPr>
        <w:t>ISO 21294</w:t>
      </w:r>
      <w:r w:rsidR="00C61387" w:rsidRPr="00261584">
        <w:rPr>
          <w:rFonts w:cs="Arial"/>
          <w:sz w:val="22"/>
          <w:szCs w:val="22"/>
        </w:rPr>
        <w:t xml:space="preserve"> and KS ISO 664 respectively.</w:t>
      </w:r>
      <w:r w:rsidR="00425086" w:rsidRPr="00261584">
        <w:rPr>
          <w:rFonts w:cs="Arial"/>
          <w:sz w:val="22"/>
          <w:szCs w:val="22"/>
        </w:rPr>
        <w:t xml:space="preserve"> </w:t>
      </w:r>
    </w:p>
    <w:p w14:paraId="683EE050" w14:textId="6DD0F012" w:rsidR="00E80A01" w:rsidRPr="00B171A7" w:rsidRDefault="00E572D8" w:rsidP="009E0D46">
      <w:pPr>
        <w:pStyle w:val="ANNEX"/>
        <w:rPr>
          <w:rFonts w:cs="Arial"/>
          <w:szCs w:val="28"/>
        </w:rPr>
      </w:pPr>
      <w:bookmarkStart w:id="16" w:name="_Toc150117484"/>
      <w:r w:rsidRPr="00B171A7">
        <w:rPr>
          <w:rFonts w:cs="Arial"/>
          <w:szCs w:val="28"/>
        </w:rPr>
        <w:lastRenderedPageBreak/>
        <w:t>Annex A</w:t>
      </w:r>
      <w:r w:rsidRPr="00B171A7">
        <w:rPr>
          <w:rFonts w:cs="Arial"/>
          <w:szCs w:val="28"/>
        </w:rPr>
        <w:br/>
      </w:r>
      <w:r w:rsidRPr="00B171A7">
        <w:rPr>
          <w:rFonts w:cs="Arial"/>
          <w:bCs/>
          <w:szCs w:val="28"/>
        </w:rPr>
        <w:t>(</w:t>
      </w:r>
      <w:r w:rsidR="00B8797A" w:rsidRPr="00B171A7">
        <w:rPr>
          <w:rFonts w:cs="Arial"/>
          <w:bCs/>
          <w:szCs w:val="28"/>
        </w:rPr>
        <w:t>N</w:t>
      </w:r>
      <w:r w:rsidRPr="00B171A7">
        <w:rPr>
          <w:rFonts w:cs="Arial"/>
          <w:bCs/>
          <w:szCs w:val="28"/>
        </w:rPr>
        <w:t>ormative)</w:t>
      </w:r>
      <w:bookmarkEnd w:id="16"/>
    </w:p>
    <w:p w14:paraId="578629F0" w14:textId="4505F67E" w:rsidR="006B48C0" w:rsidRPr="00261584" w:rsidRDefault="004A4B1D"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1</w:t>
      </w:r>
      <w:r w:rsidRPr="00261584">
        <w:rPr>
          <w:rFonts w:cs="Arial"/>
          <w:sz w:val="22"/>
          <w:szCs w:val="22"/>
        </w:rPr>
        <w:t xml:space="preserve"> </w:t>
      </w:r>
      <w:r w:rsidR="006B48C0" w:rsidRPr="00261584">
        <w:rPr>
          <w:rFonts w:cs="Arial"/>
          <w:sz w:val="22"/>
          <w:szCs w:val="22"/>
        </w:rPr>
        <w:t>Determination of damaged seed</w:t>
      </w:r>
      <w:r w:rsidR="008F789B" w:rsidRPr="00261584">
        <w:rPr>
          <w:rFonts w:cs="Arial"/>
          <w:sz w:val="22"/>
          <w:szCs w:val="22"/>
        </w:rPr>
        <w:t>s</w:t>
      </w:r>
    </w:p>
    <w:p w14:paraId="17177475" w14:textId="4DB0CE18" w:rsidR="006B48C0" w:rsidRPr="00261584" w:rsidRDefault="004A4B1D" w:rsidP="00261584">
      <w:pPr>
        <w:spacing w:line="230" w:lineRule="exact"/>
        <w:jc w:val="left"/>
        <w:rPr>
          <w:rFonts w:cs="Arial"/>
          <w:sz w:val="22"/>
          <w:szCs w:val="22"/>
        </w:rPr>
      </w:pPr>
      <w:bookmarkStart w:id="17" w:name="_Hlk181803702"/>
      <w:r w:rsidRPr="00261584">
        <w:rPr>
          <w:rFonts w:cs="Arial"/>
          <w:sz w:val="22"/>
          <w:szCs w:val="22"/>
        </w:rPr>
        <w:t>A.</w:t>
      </w:r>
      <w:r w:rsidR="009D22E0" w:rsidRPr="00261584">
        <w:rPr>
          <w:rFonts w:cs="Arial"/>
          <w:sz w:val="22"/>
          <w:szCs w:val="22"/>
        </w:rPr>
        <w:t>1</w:t>
      </w:r>
      <w:r w:rsidRPr="00261584">
        <w:rPr>
          <w:rFonts w:cs="Arial"/>
          <w:sz w:val="22"/>
          <w:szCs w:val="22"/>
        </w:rPr>
        <w:t>.1</w:t>
      </w:r>
      <w:bookmarkEnd w:id="17"/>
      <w:r w:rsidRPr="00261584">
        <w:rPr>
          <w:rFonts w:cs="Arial"/>
          <w:sz w:val="22"/>
          <w:szCs w:val="22"/>
        </w:rPr>
        <w:t>.</w:t>
      </w:r>
      <w:r w:rsidR="006B48C0" w:rsidRPr="00261584">
        <w:rPr>
          <w:rFonts w:cs="Arial"/>
          <w:sz w:val="22"/>
          <w:szCs w:val="22"/>
        </w:rPr>
        <w:t xml:space="preserve"> Obtain a working sample of at least 20g from a screened sample free of foreign matter</w:t>
      </w:r>
      <w:r w:rsidR="00C200F5" w:rsidRPr="00261584">
        <w:rPr>
          <w:rFonts w:cs="Arial"/>
          <w:sz w:val="22"/>
          <w:szCs w:val="22"/>
        </w:rPr>
        <w:t xml:space="preserve"> </w:t>
      </w:r>
      <w:r w:rsidR="00900813" w:rsidRPr="00261584">
        <w:rPr>
          <w:rFonts w:cs="Arial"/>
          <w:sz w:val="22"/>
          <w:szCs w:val="22"/>
        </w:rPr>
        <w:t>a</w:t>
      </w:r>
      <w:r w:rsidR="006B48C0" w:rsidRPr="00261584">
        <w:rPr>
          <w:rFonts w:cs="Arial"/>
          <w:sz w:val="22"/>
          <w:szCs w:val="22"/>
        </w:rPr>
        <w:t xml:space="preserve">nd </w:t>
      </w:r>
      <w:r w:rsidR="006C5885" w:rsidRPr="00261584">
        <w:rPr>
          <w:rFonts w:cs="Arial"/>
          <w:sz w:val="22"/>
          <w:szCs w:val="22"/>
        </w:rPr>
        <w:t>sclerotia.</w:t>
      </w:r>
    </w:p>
    <w:p w14:paraId="731D0DE6" w14:textId="1CB87310" w:rsidR="006B48C0" w:rsidRPr="00261584" w:rsidRDefault="004A4B1D"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1</w:t>
      </w:r>
      <w:r w:rsidRPr="00261584">
        <w:rPr>
          <w:rFonts w:cs="Arial"/>
          <w:sz w:val="22"/>
          <w:szCs w:val="22"/>
        </w:rPr>
        <w:t>.2.</w:t>
      </w:r>
      <w:r w:rsidR="006B48C0" w:rsidRPr="00261584">
        <w:rPr>
          <w:rFonts w:cs="Arial"/>
          <w:sz w:val="22"/>
          <w:szCs w:val="22"/>
        </w:rPr>
        <w:t xml:space="preserve"> Shell the seed in the working sample by hand or with a </w:t>
      </w:r>
      <w:r w:rsidR="00F4565C" w:rsidRPr="00261584">
        <w:rPr>
          <w:rFonts w:cs="Arial"/>
          <w:sz w:val="22"/>
          <w:szCs w:val="22"/>
        </w:rPr>
        <w:t>machine</w:t>
      </w:r>
      <w:r w:rsidR="006B48C0" w:rsidRPr="00261584">
        <w:rPr>
          <w:rFonts w:cs="Arial"/>
          <w:sz w:val="22"/>
          <w:szCs w:val="22"/>
        </w:rPr>
        <w:t xml:space="preserve"> so that nucleus portions</w:t>
      </w:r>
      <w:r w:rsidR="008923E3" w:rsidRPr="00261584">
        <w:rPr>
          <w:rFonts w:cs="Arial"/>
          <w:sz w:val="22"/>
          <w:szCs w:val="22"/>
        </w:rPr>
        <w:t xml:space="preserve"> </w:t>
      </w:r>
      <w:r w:rsidR="006B48C0" w:rsidRPr="00261584">
        <w:rPr>
          <w:rFonts w:cs="Arial"/>
          <w:sz w:val="22"/>
          <w:szCs w:val="22"/>
        </w:rPr>
        <w:t xml:space="preserve">thereof are </w:t>
      </w:r>
      <w:r w:rsidR="006C5885" w:rsidRPr="00261584">
        <w:rPr>
          <w:rFonts w:cs="Arial"/>
          <w:sz w:val="22"/>
          <w:szCs w:val="22"/>
        </w:rPr>
        <w:t>retained.</w:t>
      </w:r>
    </w:p>
    <w:p w14:paraId="0F324BF3" w14:textId="337C2EA2" w:rsidR="006B48C0" w:rsidRPr="00261584" w:rsidRDefault="004A4B1D"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1</w:t>
      </w:r>
      <w:r w:rsidRPr="00261584">
        <w:rPr>
          <w:rFonts w:cs="Arial"/>
          <w:sz w:val="22"/>
          <w:szCs w:val="22"/>
        </w:rPr>
        <w:t>.3.</w:t>
      </w:r>
      <w:r w:rsidR="006B48C0" w:rsidRPr="00261584">
        <w:rPr>
          <w:rFonts w:cs="Arial"/>
          <w:sz w:val="22"/>
          <w:szCs w:val="22"/>
        </w:rPr>
        <w:t xml:space="preserve"> Remove all damaged sunflower seed from the quantity thus shelled and determine the</w:t>
      </w:r>
      <w:r w:rsidR="00CF6F9F" w:rsidRPr="00261584">
        <w:rPr>
          <w:rFonts w:cs="Arial"/>
          <w:sz w:val="22"/>
          <w:szCs w:val="22"/>
        </w:rPr>
        <w:t xml:space="preserve"> </w:t>
      </w:r>
      <w:r w:rsidR="006B48C0" w:rsidRPr="00261584">
        <w:rPr>
          <w:rFonts w:cs="Arial"/>
          <w:sz w:val="22"/>
          <w:szCs w:val="22"/>
        </w:rPr>
        <w:t>mass thereof.</w:t>
      </w:r>
    </w:p>
    <w:p w14:paraId="7ABEE934" w14:textId="67139362" w:rsidR="00600F8B" w:rsidRPr="00261584" w:rsidRDefault="004A4B1D" w:rsidP="00261584">
      <w:pPr>
        <w:spacing w:line="230" w:lineRule="exact"/>
        <w:jc w:val="left"/>
        <w:rPr>
          <w:rFonts w:cs="Arial"/>
          <w:sz w:val="22"/>
          <w:szCs w:val="22"/>
        </w:rPr>
      </w:pPr>
      <w:bookmarkStart w:id="18" w:name="_Hlk179984705"/>
      <w:r w:rsidRPr="00261584">
        <w:rPr>
          <w:rFonts w:cs="Arial"/>
          <w:sz w:val="22"/>
          <w:szCs w:val="22"/>
        </w:rPr>
        <w:t>A.</w:t>
      </w:r>
      <w:r w:rsidR="009D22E0" w:rsidRPr="00261584">
        <w:rPr>
          <w:rFonts w:cs="Arial"/>
          <w:sz w:val="22"/>
          <w:szCs w:val="22"/>
        </w:rPr>
        <w:t>1</w:t>
      </w:r>
      <w:r w:rsidRPr="00261584">
        <w:rPr>
          <w:rFonts w:cs="Arial"/>
          <w:sz w:val="22"/>
          <w:szCs w:val="22"/>
        </w:rPr>
        <w:t xml:space="preserve">.4. </w:t>
      </w:r>
      <w:r w:rsidR="00600F8B" w:rsidRPr="00261584">
        <w:rPr>
          <w:rFonts w:cs="Arial"/>
          <w:sz w:val="22"/>
          <w:szCs w:val="22"/>
        </w:rPr>
        <w:t xml:space="preserve">Determine the percentage of damaged seeds as </w:t>
      </w:r>
      <w:proofErr w:type="gramStart"/>
      <w:r w:rsidR="00600F8B" w:rsidRPr="00261584">
        <w:rPr>
          <w:rFonts w:cs="Arial"/>
          <w:sz w:val="22"/>
          <w:szCs w:val="22"/>
        </w:rPr>
        <w:t>follows;</w:t>
      </w:r>
      <w:proofErr w:type="gramEnd"/>
    </w:p>
    <w:bookmarkEnd w:id="18"/>
    <w:p w14:paraId="09055FE9" w14:textId="255191F3" w:rsidR="00600F8B" w:rsidRPr="00261584" w:rsidRDefault="00FD0FC1" w:rsidP="00261584">
      <w:pPr>
        <w:spacing w:line="230" w:lineRule="exact"/>
        <w:jc w:val="left"/>
        <w:rPr>
          <w:rFonts w:cs="Arial"/>
          <w:sz w:val="22"/>
          <w:szCs w:val="22"/>
        </w:rPr>
      </w:pPr>
      <w:r w:rsidRPr="00261584">
        <w:rPr>
          <w:rFonts w:cs="Arial"/>
          <w:sz w:val="22"/>
          <w:szCs w:val="22"/>
        </w:rPr>
        <w:t>d</w:t>
      </w:r>
      <w:r w:rsidR="00600F8B" w:rsidRPr="00261584">
        <w:rPr>
          <w:rFonts w:cs="Arial"/>
          <w:sz w:val="22"/>
          <w:szCs w:val="22"/>
        </w:rPr>
        <w:t>/</w:t>
      </w:r>
      <w:r w:rsidRPr="00261584">
        <w:rPr>
          <w:rFonts w:cs="Arial"/>
          <w:sz w:val="22"/>
          <w:szCs w:val="22"/>
        </w:rPr>
        <w:t>D</w:t>
      </w:r>
      <w:r w:rsidR="00600F8B" w:rsidRPr="00261584">
        <w:rPr>
          <w:rFonts w:cs="Arial"/>
          <w:sz w:val="22"/>
          <w:szCs w:val="22"/>
        </w:rPr>
        <w:t>×100</w:t>
      </w:r>
    </w:p>
    <w:p w14:paraId="2E3D3667" w14:textId="77777777" w:rsidR="00600F8B" w:rsidRPr="00261584" w:rsidRDefault="00600F8B" w:rsidP="00261584">
      <w:pPr>
        <w:spacing w:line="230" w:lineRule="exact"/>
        <w:jc w:val="left"/>
        <w:rPr>
          <w:rFonts w:cs="Arial"/>
          <w:sz w:val="22"/>
          <w:szCs w:val="22"/>
        </w:rPr>
      </w:pPr>
      <w:r w:rsidRPr="00261584">
        <w:rPr>
          <w:rFonts w:cs="Arial"/>
          <w:sz w:val="22"/>
          <w:szCs w:val="22"/>
        </w:rPr>
        <w:t>Where:</w:t>
      </w:r>
    </w:p>
    <w:p w14:paraId="7D5CCF34" w14:textId="672107B5" w:rsidR="00600F8B" w:rsidRPr="00261584" w:rsidRDefault="00FD0FC1" w:rsidP="00261584">
      <w:pPr>
        <w:spacing w:line="230" w:lineRule="exact"/>
        <w:jc w:val="left"/>
        <w:rPr>
          <w:rFonts w:cs="Arial"/>
          <w:sz w:val="22"/>
          <w:szCs w:val="22"/>
        </w:rPr>
      </w:pPr>
      <w:r w:rsidRPr="00261584">
        <w:rPr>
          <w:rFonts w:cs="Arial"/>
          <w:sz w:val="22"/>
          <w:szCs w:val="22"/>
        </w:rPr>
        <w:t>d</w:t>
      </w:r>
      <w:r w:rsidR="00600F8B" w:rsidRPr="00261584">
        <w:rPr>
          <w:rFonts w:cs="Arial"/>
          <w:sz w:val="22"/>
          <w:szCs w:val="22"/>
        </w:rPr>
        <w:t xml:space="preserve"> is the </w:t>
      </w:r>
      <w:r w:rsidR="004E3FCE" w:rsidRPr="00261584">
        <w:rPr>
          <w:rFonts w:cs="Arial"/>
          <w:sz w:val="22"/>
          <w:szCs w:val="22"/>
        </w:rPr>
        <w:t>weight of the damaged</w:t>
      </w:r>
      <w:r w:rsidR="00600F8B" w:rsidRPr="00261584">
        <w:rPr>
          <w:rFonts w:cs="Arial"/>
          <w:sz w:val="22"/>
          <w:szCs w:val="22"/>
        </w:rPr>
        <w:t xml:space="preserve"> seeds and </w:t>
      </w:r>
    </w:p>
    <w:p w14:paraId="69F17873" w14:textId="1EC5003D" w:rsidR="000F10DF" w:rsidRPr="00261584" w:rsidRDefault="00FD0FC1" w:rsidP="00261584">
      <w:pPr>
        <w:spacing w:line="230" w:lineRule="exact"/>
        <w:jc w:val="left"/>
        <w:rPr>
          <w:rFonts w:cs="Arial"/>
          <w:sz w:val="22"/>
          <w:szCs w:val="22"/>
        </w:rPr>
      </w:pPr>
      <w:r w:rsidRPr="00261584">
        <w:rPr>
          <w:rFonts w:cs="Arial"/>
          <w:sz w:val="22"/>
          <w:szCs w:val="22"/>
        </w:rPr>
        <w:t>D</w:t>
      </w:r>
      <w:r w:rsidR="00600F8B" w:rsidRPr="00261584">
        <w:rPr>
          <w:rFonts w:cs="Arial"/>
          <w:sz w:val="22"/>
          <w:szCs w:val="22"/>
        </w:rPr>
        <w:t xml:space="preserve"> is the total </w:t>
      </w:r>
      <w:r w:rsidR="004E3FCE" w:rsidRPr="00261584">
        <w:rPr>
          <w:rFonts w:cs="Arial"/>
          <w:sz w:val="22"/>
          <w:szCs w:val="22"/>
        </w:rPr>
        <w:t>weight</w:t>
      </w:r>
      <w:r w:rsidR="00600F8B" w:rsidRPr="00261584">
        <w:rPr>
          <w:rFonts w:cs="Arial"/>
          <w:sz w:val="22"/>
          <w:szCs w:val="22"/>
        </w:rPr>
        <w:t xml:space="preserve"> of the sample.</w:t>
      </w:r>
    </w:p>
    <w:p w14:paraId="13176F9D" w14:textId="77777777" w:rsidR="0053449B" w:rsidRPr="00261584" w:rsidRDefault="0053449B" w:rsidP="00261584">
      <w:pPr>
        <w:spacing w:line="230" w:lineRule="exact"/>
        <w:jc w:val="left"/>
        <w:rPr>
          <w:rFonts w:cs="Arial"/>
          <w:sz w:val="22"/>
          <w:szCs w:val="22"/>
        </w:rPr>
      </w:pPr>
    </w:p>
    <w:p w14:paraId="6FB5E4D8" w14:textId="1E2DF91D" w:rsidR="00B64872" w:rsidRPr="00261584" w:rsidRDefault="00926E78"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2</w:t>
      </w:r>
      <w:r w:rsidRPr="00261584">
        <w:rPr>
          <w:rFonts w:cs="Arial"/>
          <w:sz w:val="22"/>
          <w:szCs w:val="22"/>
        </w:rPr>
        <w:t xml:space="preserve"> </w:t>
      </w:r>
      <w:r w:rsidR="00B64872" w:rsidRPr="00261584">
        <w:rPr>
          <w:rFonts w:cs="Arial"/>
          <w:sz w:val="22"/>
          <w:szCs w:val="22"/>
        </w:rPr>
        <w:t>Determination of mouldy seeds</w:t>
      </w:r>
    </w:p>
    <w:p w14:paraId="301916C3" w14:textId="6688ECFF" w:rsidR="00B64872" w:rsidRPr="00261584" w:rsidRDefault="00926E78" w:rsidP="00261584">
      <w:pPr>
        <w:spacing w:line="230" w:lineRule="exact"/>
        <w:jc w:val="left"/>
        <w:rPr>
          <w:rFonts w:cs="Arial"/>
          <w:sz w:val="22"/>
          <w:szCs w:val="22"/>
        </w:rPr>
      </w:pPr>
      <w:bookmarkStart w:id="19" w:name="_Hlk181803793"/>
      <w:r w:rsidRPr="00261584">
        <w:rPr>
          <w:rFonts w:cs="Arial"/>
          <w:sz w:val="22"/>
          <w:szCs w:val="22"/>
        </w:rPr>
        <w:t>A.</w:t>
      </w:r>
      <w:r w:rsidR="009D22E0" w:rsidRPr="00261584">
        <w:rPr>
          <w:rFonts w:cs="Arial"/>
          <w:sz w:val="22"/>
          <w:szCs w:val="22"/>
        </w:rPr>
        <w:t>2</w:t>
      </w:r>
      <w:r w:rsidRPr="00261584">
        <w:rPr>
          <w:rFonts w:cs="Arial"/>
          <w:sz w:val="22"/>
          <w:szCs w:val="22"/>
        </w:rPr>
        <w:t>.1.</w:t>
      </w:r>
      <w:r w:rsidR="00B64872" w:rsidRPr="00261584">
        <w:rPr>
          <w:rFonts w:cs="Arial"/>
          <w:sz w:val="22"/>
          <w:szCs w:val="22"/>
        </w:rPr>
        <w:t xml:space="preserve"> </w:t>
      </w:r>
      <w:bookmarkEnd w:id="19"/>
      <w:r w:rsidR="00B64872" w:rsidRPr="00261584">
        <w:rPr>
          <w:rFonts w:cs="Arial"/>
          <w:sz w:val="22"/>
          <w:szCs w:val="22"/>
        </w:rPr>
        <w:t xml:space="preserve">Divide the sample to the appropriate representative portion of </w:t>
      </w:r>
      <w:r w:rsidR="00DA466C" w:rsidRPr="00261584">
        <w:rPr>
          <w:rFonts w:cs="Arial"/>
          <w:sz w:val="22"/>
          <w:szCs w:val="22"/>
        </w:rPr>
        <w:t>100g</w:t>
      </w:r>
    </w:p>
    <w:p w14:paraId="4D8B0271" w14:textId="3DB4EB63" w:rsidR="00B64872" w:rsidRPr="00261584" w:rsidRDefault="00926E78"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2</w:t>
      </w:r>
      <w:r w:rsidRPr="00261584">
        <w:rPr>
          <w:rFonts w:cs="Arial"/>
          <w:sz w:val="22"/>
          <w:szCs w:val="22"/>
        </w:rPr>
        <w:t>.</w:t>
      </w:r>
      <w:r w:rsidR="007B021E" w:rsidRPr="00261584">
        <w:rPr>
          <w:rFonts w:cs="Arial"/>
          <w:sz w:val="22"/>
          <w:szCs w:val="22"/>
        </w:rPr>
        <w:t>2</w:t>
      </w:r>
      <w:r w:rsidRPr="00261584">
        <w:rPr>
          <w:rFonts w:cs="Arial"/>
          <w:sz w:val="22"/>
          <w:szCs w:val="22"/>
        </w:rPr>
        <w:t xml:space="preserve">. </w:t>
      </w:r>
      <w:r w:rsidR="00B64872" w:rsidRPr="00261584">
        <w:rPr>
          <w:rFonts w:cs="Arial"/>
          <w:sz w:val="22"/>
          <w:szCs w:val="22"/>
        </w:rPr>
        <w:t>Handpick the representative portion for visually mouldy seeds.</w:t>
      </w:r>
    </w:p>
    <w:p w14:paraId="68E98D74" w14:textId="6AC83A9C" w:rsidR="00B64872" w:rsidRPr="00261584" w:rsidRDefault="00B64872" w:rsidP="00261584">
      <w:pPr>
        <w:spacing w:line="230" w:lineRule="exact"/>
        <w:jc w:val="left"/>
        <w:rPr>
          <w:rFonts w:cs="Arial"/>
          <w:sz w:val="22"/>
          <w:szCs w:val="22"/>
        </w:rPr>
      </w:pPr>
      <w:r w:rsidRPr="00261584">
        <w:rPr>
          <w:rFonts w:cs="Arial"/>
          <w:sz w:val="22"/>
          <w:szCs w:val="22"/>
        </w:rPr>
        <w:t xml:space="preserve"> </w:t>
      </w:r>
      <w:r w:rsidR="00926E78" w:rsidRPr="00261584">
        <w:rPr>
          <w:rFonts w:cs="Arial"/>
          <w:sz w:val="22"/>
          <w:szCs w:val="22"/>
        </w:rPr>
        <w:t>A.</w:t>
      </w:r>
      <w:r w:rsidR="009D22E0" w:rsidRPr="00261584">
        <w:rPr>
          <w:rFonts w:cs="Arial"/>
          <w:sz w:val="22"/>
          <w:szCs w:val="22"/>
        </w:rPr>
        <w:t>2</w:t>
      </w:r>
      <w:r w:rsidR="00926E78" w:rsidRPr="00261584">
        <w:rPr>
          <w:rFonts w:cs="Arial"/>
          <w:sz w:val="22"/>
          <w:szCs w:val="22"/>
        </w:rPr>
        <w:t>.</w:t>
      </w:r>
      <w:r w:rsidR="007B021E" w:rsidRPr="00261584">
        <w:rPr>
          <w:rFonts w:cs="Arial"/>
          <w:sz w:val="22"/>
          <w:szCs w:val="22"/>
        </w:rPr>
        <w:t>3</w:t>
      </w:r>
      <w:r w:rsidR="00926E78" w:rsidRPr="00261584">
        <w:rPr>
          <w:rFonts w:cs="Arial"/>
          <w:sz w:val="22"/>
          <w:szCs w:val="22"/>
        </w:rPr>
        <w:t xml:space="preserve">. </w:t>
      </w:r>
      <w:r w:rsidRPr="00261584">
        <w:rPr>
          <w:rFonts w:cs="Arial"/>
          <w:sz w:val="22"/>
          <w:szCs w:val="22"/>
        </w:rPr>
        <w:t xml:space="preserve">Determine the percentage by </w:t>
      </w:r>
      <w:r w:rsidR="00653B26" w:rsidRPr="00261584">
        <w:rPr>
          <w:rFonts w:cs="Arial"/>
          <w:sz w:val="22"/>
          <w:szCs w:val="22"/>
        </w:rPr>
        <w:t xml:space="preserve">weight </w:t>
      </w:r>
      <w:r w:rsidRPr="00261584">
        <w:rPr>
          <w:rFonts w:cs="Arial"/>
          <w:sz w:val="22"/>
          <w:szCs w:val="22"/>
        </w:rPr>
        <w:t xml:space="preserve">as </w:t>
      </w:r>
      <w:proofErr w:type="gramStart"/>
      <w:r w:rsidRPr="00261584">
        <w:rPr>
          <w:rFonts w:cs="Arial"/>
          <w:sz w:val="22"/>
          <w:szCs w:val="22"/>
        </w:rPr>
        <w:t>follows;</w:t>
      </w:r>
      <w:proofErr w:type="gramEnd"/>
    </w:p>
    <w:p w14:paraId="62E48443" w14:textId="77777777" w:rsidR="00B64872" w:rsidRPr="00261584" w:rsidRDefault="00B64872" w:rsidP="00261584">
      <w:pPr>
        <w:spacing w:line="230" w:lineRule="exact"/>
        <w:jc w:val="left"/>
        <w:rPr>
          <w:rFonts w:cs="Arial"/>
          <w:sz w:val="22"/>
          <w:szCs w:val="22"/>
        </w:rPr>
      </w:pPr>
      <w:r w:rsidRPr="00261584">
        <w:rPr>
          <w:rFonts w:cs="Arial"/>
          <w:sz w:val="22"/>
          <w:szCs w:val="22"/>
        </w:rPr>
        <w:t>m/M×100</w:t>
      </w:r>
    </w:p>
    <w:p w14:paraId="73B2F878" w14:textId="5EE3F30C" w:rsidR="00B64872" w:rsidRPr="00261584" w:rsidRDefault="00B64872" w:rsidP="00261584">
      <w:pPr>
        <w:spacing w:line="230" w:lineRule="exact"/>
        <w:jc w:val="left"/>
        <w:rPr>
          <w:rFonts w:cs="Arial"/>
          <w:sz w:val="22"/>
          <w:szCs w:val="22"/>
        </w:rPr>
      </w:pPr>
      <w:r w:rsidRPr="00261584">
        <w:rPr>
          <w:rFonts w:cs="Arial"/>
          <w:sz w:val="22"/>
          <w:szCs w:val="22"/>
        </w:rPr>
        <w:t>Where</w:t>
      </w:r>
      <w:r w:rsidR="00CF6F9F" w:rsidRPr="00261584">
        <w:rPr>
          <w:rFonts w:cs="Arial"/>
          <w:sz w:val="22"/>
          <w:szCs w:val="22"/>
        </w:rPr>
        <w:t>:</w:t>
      </w:r>
    </w:p>
    <w:p w14:paraId="33F316A5" w14:textId="5F853F83" w:rsidR="00B64872" w:rsidRPr="00261584" w:rsidRDefault="00B64872" w:rsidP="00261584">
      <w:pPr>
        <w:spacing w:line="230" w:lineRule="exact"/>
        <w:jc w:val="left"/>
        <w:rPr>
          <w:rFonts w:cs="Arial"/>
          <w:sz w:val="22"/>
          <w:szCs w:val="22"/>
        </w:rPr>
      </w:pPr>
      <w:r w:rsidRPr="00261584">
        <w:rPr>
          <w:rFonts w:cs="Arial"/>
          <w:sz w:val="22"/>
          <w:szCs w:val="22"/>
        </w:rPr>
        <w:t xml:space="preserve">m is the weight of mouldy seeds and </w:t>
      </w:r>
    </w:p>
    <w:p w14:paraId="749E9486" w14:textId="3DCFEF4D" w:rsidR="00300D29" w:rsidRPr="00261584" w:rsidRDefault="00B64872" w:rsidP="00261584">
      <w:pPr>
        <w:spacing w:line="230" w:lineRule="exact"/>
        <w:jc w:val="left"/>
        <w:rPr>
          <w:rFonts w:cs="Arial"/>
          <w:sz w:val="22"/>
          <w:szCs w:val="22"/>
        </w:rPr>
      </w:pPr>
      <w:r w:rsidRPr="00261584">
        <w:rPr>
          <w:rFonts w:cs="Arial"/>
          <w:sz w:val="22"/>
          <w:szCs w:val="22"/>
        </w:rPr>
        <w:t xml:space="preserve">M is the total </w:t>
      </w:r>
      <w:r w:rsidR="0083252E" w:rsidRPr="00261584">
        <w:rPr>
          <w:rFonts w:cs="Arial"/>
          <w:sz w:val="22"/>
          <w:szCs w:val="22"/>
        </w:rPr>
        <w:t xml:space="preserve">weight of the </w:t>
      </w:r>
      <w:r w:rsidRPr="00261584">
        <w:rPr>
          <w:rFonts w:cs="Arial"/>
          <w:sz w:val="22"/>
          <w:szCs w:val="22"/>
        </w:rPr>
        <w:t>sample.</w:t>
      </w:r>
    </w:p>
    <w:p w14:paraId="29B9E07F" w14:textId="77777777" w:rsidR="00433614" w:rsidRPr="00261584" w:rsidRDefault="00433614" w:rsidP="00261584">
      <w:pPr>
        <w:spacing w:line="230" w:lineRule="exact"/>
        <w:jc w:val="left"/>
        <w:rPr>
          <w:rFonts w:cs="Arial"/>
          <w:sz w:val="22"/>
          <w:szCs w:val="22"/>
        </w:rPr>
      </w:pPr>
    </w:p>
    <w:p w14:paraId="79187DD5" w14:textId="4888485A" w:rsidR="00892E39" w:rsidRPr="00261584" w:rsidRDefault="006B4258"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3</w:t>
      </w:r>
      <w:r w:rsidR="005E50E6" w:rsidRPr="00261584">
        <w:rPr>
          <w:rFonts w:cs="Arial"/>
          <w:sz w:val="22"/>
          <w:szCs w:val="22"/>
        </w:rPr>
        <w:t>.</w:t>
      </w:r>
      <w:r w:rsidRPr="00261584">
        <w:rPr>
          <w:rFonts w:cs="Arial"/>
          <w:sz w:val="22"/>
          <w:szCs w:val="22"/>
        </w:rPr>
        <w:t xml:space="preserve"> </w:t>
      </w:r>
      <w:r w:rsidR="00892E39" w:rsidRPr="00261584">
        <w:rPr>
          <w:rFonts w:cs="Arial"/>
          <w:sz w:val="22"/>
          <w:szCs w:val="22"/>
        </w:rPr>
        <w:t>Determination</w:t>
      </w:r>
      <w:r w:rsidR="00AB3A45" w:rsidRPr="00261584">
        <w:rPr>
          <w:rFonts w:cs="Arial"/>
          <w:sz w:val="22"/>
          <w:szCs w:val="22"/>
        </w:rPr>
        <w:t xml:space="preserve"> </w:t>
      </w:r>
      <w:r w:rsidR="00892E39" w:rsidRPr="00261584">
        <w:rPr>
          <w:rFonts w:cs="Arial"/>
          <w:sz w:val="22"/>
          <w:szCs w:val="22"/>
        </w:rPr>
        <w:t>of</w:t>
      </w:r>
      <w:r w:rsidR="00AB3A45" w:rsidRPr="00261584">
        <w:rPr>
          <w:rFonts w:cs="Arial"/>
          <w:sz w:val="22"/>
          <w:szCs w:val="22"/>
        </w:rPr>
        <w:t xml:space="preserve"> </w:t>
      </w:r>
      <w:proofErr w:type="spellStart"/>
      <w:r w:rsidR="00892E39" w:rsidRPr="00261584">
        <w:rPr>
          <w:rFonts w:cs="Arial"/>
          <w:sz w:val="22"/>
          <w:szCs w:val="22"/>
        </w:rPr>
        <w:t>sclero</w:t>
      </w:r>
      <w:r w:rsidR="002D2DE4" w:rsidRPr="00261584">
        <w:rPr>
          <w:rFonts w:cs="Arial"/>
          <w:sz w:val="22"/>
          <w:szCs w:val="22"/>
        </w:rPr>
        <w:t>tes</w:t>
      </w:r>
      <w:proofErr w:type="spellEnd"/>
    </w:p>
    <w:p w14:paraId="7B8F1EB1" w14:textId="26BE6700" w:rsidR="00053F97" w:rsidRPr="00261584" w:rsidRDefault="00A849CF" w:rsidP="00261584">
      <w:pPr>
        <w:spacing w:line="230" w:lineRule="exact"/>
        <w:jc w:val="left"/>
        <w:rPr>
          <w:rFonts w:cs="Arial"/>
          <w:sz w:val="22"/>
          <w:szCs w:val="22"/>
        </w:rPr>
      </w:pPr>
      <w:bookmarkStart w:id="20" w:name="_Hlk181804493"/>
      <w:r w:rsidRPr="00261584">
        <w:rPr>
          <w:rFonts w:cs="Arial"/>
          <w:sz w:val="22"/>
          <w:szCs w:val="22"/>
        </w:rPr>
        <w:t>A.</w:t>
      </w:r>
      <w:r w:rsidR="009D22E0" w:rsidRPr="00261584">
        <w:rPr>
          <w:rFonts w:cs="Arial"/>
          <w:sz w:val="22"/>
          <w:szCs w:val="22"/>
        </w:rPr>
        <w:t>3</w:t>
      </w:r>
      <w:r w:rsidRPr="00261584">
        <w:rPr>
          <w:rFonts w:cs="Arial"/>
          <w:sz w:val="22"/>
          <w:szCs w:val="22"/>
        </w:rPr>
        <w:t xml:space="preserve">.1 </w:t>
      </w:r>
      <w:bookmarkEnd w:id="20"/>
      <w:r w:rsidR="00683817" w:rsidRPr="00261584">
        <w:rPr>
          <w:rFonts w:cs="Arial"/>
          <w:sz w:val="22"/>
          <w:szCs w:val="22"/>
        </w:rPr>
        <w:t xml:space="preserve">Divide the sample to the appropriate representative portion of </w:t>
      </w:r>
      <w:r w:rsidR="007002CC" w:rsidRPr="00261584">
        <w:rPr>
          <w:rFonts w:cs="Arial"/>
          <w:sz w:val="22"/>
          <w:szCs w:val="22"/>
        </w:rPr>
        <w:t>10</w:t>
      </w:r>
      <w:r w:rsidR="00230313" w:rsidRPr="00261584">
        <w:rPr>
          <w:rFonts w:cs="Arial"/>
          <w:sz w:val="22"/>
          <w:szCs w:val="22"/>
        </w:rPr>
        <w:t>0</w:t>
      </w:r>
      <w:r w:rsidR="00683817" w:rsidRPr="00261584">
        <w:rPr>
          <w:rFonts w:cs="Arial"/>
          <w:sz w:val="22"/>
          <w:szCs w:val="22"/>
        </w:rPr>
        <w:t xml:space="preserve">g </w:t>
      </w:r>
    </w:p>
    <w:p w14:paraId="30915077" w14:textId="2BC8F29A" w:rsidR="00053F97" w:rsidRPr="00261584" w:rsidRDefault="004C0F2C"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3</w:t>
      </w:r>
      <w:r w:rsidRPr="00261584">
        <w:rPr>
          <w:rFonts w:cs="Arial"/>
          <w:sz w:val="22"/>
          <w:szCs w:val="22"/>
        </w:rPr>
        <w:t>.</w:t>
      </w:r>
      <w:r w:rsidR="00D75A5E" w:rsidRPr="00261584">
        <w:rPr>
          <w:rFonts w:cs="Arial"/>
          <w:sz w:val="22"/>
          <w:szCs w:val="22"/>
        </w:rPr>
        <w:t>2</w:t>
      </w:r>
      <w:r w:rsidRPr="00261584">
        <w:rPr>
          <w:rFonts w:cs="Arial"/>
          <w:sz w:val="22"/>
          <w:szCs w:val="22"/>
        </w:rPr>
        <w:t xml:space="preserve"> </w:t>
      </w:r>
      <w:r w:rsidR="00683817" w:rsidRPr="00261584">
        <w:rPr>
          <w:rFonts w:cs="Arial"/>
          <w:sz w:val="22"/>
          <w:szCs w:val="22"/>
        </w:rPr>
        <w:t xml:space="preserve">Handpick the representative portion for </w:t>
      </w:r>
      <w:proofErr w:type="spellStart"/>
      <w:r w:rsidR="00683817" w:rsidRPr="00261584">
        <w:rPr>
          <w:rFonts w:cs="Arial"/>
          <w:sz w:val="22"/>
          <w:szCs w:val="22"/>
        </w:rPr>
        <w:t>sclerotes</w:t>
      </w:r>
      <w:proofErr w:type="spellEnd"/>
      <w:r w:rsidR="00683817" w:rsidRPr="00261584">
        <w:rPr>
          <w:rFonts w:cs="Arial"/>
          <w:sz w:val="22"/>
          <w:szCs w:val="22"/>
        </w:rPr>
        <w:t xml:space="preserve"> (visually white but when hard, become small black structures which vary in size and shape) </w:t>
      </w:r>
    </w:p>
    <w:p w14:paraId="5271658D" w14:textId="11B9FB07" w:rsidR="003B378A" w:rsidRPr="00261584" w:rsidRDefault="004C0F2C"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3</w:t>
      </w:r>
      <w:r w:rsidRPr="00261584">
        <w:rPr>
          <w:rFonts w:cs="Arial"/>
          <w:sz w:val="22"/>
          <w:szCs w:val="22"/>
        </w:rPr>
        <w:t>.</w:t>
      </w:r>
      <w:r w:rsidR="00D75A5E" w:rsidRPr="00261584">
        <w:rPr>
          <w:rFonts w:cs="Arial"/>
          <w:sz w:val="22"/>
          <w:szCs w:val="22"/>
        </w:rPr>
        <w:t>3</w:t>
      </w:r>
      <w:r w:rsidRPr="00261584">
        <w:rPr>
          <w:rFonts w:cs="Arial"/>
          <w:sz w:val="22"/>
          <w:szCs w:val="22"/>
        </w:rPr>
        <w:t xml:space="preserve"> </w:t>
      </w:r>
      <w:r w:rsidR="00683817" w:rsidRPr="00261584">
        <w:rPr>
          <w:rFonts w:cs="Arial"/>
          <w:sz w:val="22"/>
          <w:szCs w:val="22"/>
        </w:rPr>
        <w:t xml:space="preserve">Determine the weight of the handpicked </w:t>
      </w:r>
      <w:bookmarkStart w:id="21" w:name="_Hlk179984948"/>
      <w:proofErr w:type="spellStart"/>
      <w:r w:rsidR="00683817" w:rsidRPr="00261584">
        <w:rPr>
          <w:rFonts w:cs="Arial"/>
          <w:sz w:val="22"/>
          <w:szCs w:val="22"/>
        </w:rPr>
        <w:t>sclerotes</w:t>
      </w:r>
      <w:bookmarkEnd w:id="21"/>
      <w:proofErr w:type="spellEnd"/>
    </w:p>
    <w:p w14:paraId="05F7B4BD" w14:textId="79A1D04F" w:rsidR="00053F97" w:rsidRPr="00261584" w:rsidRDefault="004C0F2C"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3</w:t>
      </w:r>
      <w:r w:rsidRPr="00261584">
        <w:rPr>
          <w:rFonts w:cs="Arial"/>
          <w:sz w:val="22"/>
          <w:szCs w:val="22"/>
        </w:rPr>
        <w:t>.</w:t>
      </w:r>
      <w:r w:rsidR="00D75A5E" w:rsidRPr="00261584">
        <w:rPr>
          <w:rFonts w:cs="Arial"/>
          <w:sz w:val="22"/>
          <w:szCs w:val="22"/>
        </w:rPr>
        <w:t>4</w:t>
      </w:r>
      <w:r w:rsidRPr="00261584">
        <w:rPr>
          <w:rFonts w:cs="Arial"/>
          <w:sz w:val="22"/>
          <w:szCs w:val="22"/>
        </w:rPr>
        <w:t xml:space="preserve"> </w:t>
      </w:r>
      <w:r w:rsidR="008B4C21" w:rsidRPr="00261584">
        <w:rPr>
          <w:rFonts w:cs="Arial"/>
          <w:sz w:val="22"/>
          <w:szCs w:val="22"/>
        </w:rPr>
        <w:t xml:space="preserve">Determine the percentage </w:t>
      </w:r>
      <w:proofErr w:type="spellStart"/>
      <w:r w:rsidR="008B4C21" w:rsidRPr="00261584">
        <w:rPr>
          <w:rFonts w:cs="Arial"/>
          <w:sz w:val="22"/>
          <w:szCs w:val="22"/>
        </w:rPr>
        <w:t>sclerotes</w:t>
      </w:r>
      <w:proofErr w:type="spellEnd"/>
      <w:r w:rsidR="008B4C21" w:rsidRPr="00261584">
        <w:rPr>
          <w:rFonts w:cs="Arial"/>
          <w:sz w:val="22"/>
          <w:szCs w:val="22"/>
        </w:rPr>
        <w:t xml:space="preserve"> as </w:t>
      </w:r>
      <w:r w:rsidR="00053F97" w:rsidRPr="00261584">
        <w:rPr>
          <w:rFonts w:cs="Arial"/>
          <w:sz w:val="22"/>
          <w:szCs w:val="22"/>
        </w:rPr>
        <w:t>follows.</w:t>
      </w:r>
    </w:p>
    <w:p w14:paraId="6B4501CB" w14:textId="50346AF2" w:rsidR="00683817" w:rsidRPr="00261584" w:rsidRDefault="00683817" w:rsidP="00261584">
      <w:pPr>
        <w:spacing w:line="230" w:lineRule="exact"/>
        <w:jc w:val="left"/>
        <w:rPr>
          <w:rFonts w:cs="Arial"/>
          <w:sz w:val="22"/>
          <w:szCs w:val="22"/>
        </w:rPr>
      </w:pPr>
      <w:r w:rsidRPr="00261584">
        <w:rPr>
          <w:rFonts w:cs="Arial"/>
          <w:sz w:val="22"/>
          <w:szCs w:val="22"/>
        </w:rPr>
        <w:t>s/S ×100</w:t>
      </w:r>
    </w:p>
    <w:p w14:paraId="033A6963" w14:textId="77777777" w:rsidR="001A1862" w:rsidRPr="00261584" w:rsidRDefault="00683817" w:rsidP="00261584">
      <w:pPr>
        <w:spacing w:line="230" w:lineRule="exact"/>
        <w:jc w:val="left"/>
        <w:rPr>
          <w:rFonts w:cs="Arial"/>
          <w:sz w:val="22"/>
          <w:szCs w:val="22"/>
        </w:rPr>
      </w:pPr>
      <w:proofErr w:type="gramStart"/>
      <w:r w:rsidRPr="00261584">
        <w:rPr>
          <w:rFonts w:cs="Arial"/>
          <w:sz w:val="22"/>
          <w:szCs w:val="22"/>
        </w:rPr>
        <w:lastRenderedPageBreak/>
        <w:t>where</w:t>
      </w:r>
      <w:r w:rsidR="001A1862" w:rsidRPr="00261584">
        <w:rPr>
          <w:rFonts w:cs="Arial"/>
          <w:sz w:val="22"/>
          <w:szCs w:val="22"/>
        </w:rPr>
        <w:t>;</w:t>
      </w:r>
      <w:proofErr w:type="gramEnd"/>
    </w:p>
    <w:p w14:paraId="5162B205" w14:textId="333B4107" w:rsidR="00683817" w:rsidRPr="00261584" w:rsidRDefault="00683817" w:rsidP="00261584">
      <w:pPr>
        <w:spacing w:line="230" w:lineRule="exact"/>
        <w:jc w:val="left"/>
        <w:rPr>
          <w:rFonts w:cs="Arial"/>
          <w:sz w:val="22"/>
          <w:szCs w:val="22"/>
        </w:rPr>
      </w:pPr>
      <w:r w:rsidRPr="00261584">
        <w:rPr>
          <w:rFonts w:cs="Arial"/>
          <w:sz w:val="22"/>
          <w:szCs w:val="22"/>
        </w:rPr>
        <w:t xml:space="preserve"> s</w:t>
      </w:r>
      <w:r w:rsidR="00230313" w:rsidRPr="00261584">
        <w:rPr>
          <w:rFonts w:cs="Arial"/>
          <w:sz w:val="22"/>
          <w:szCs w:val="22"/>
        </w:rPr>
        <w:t xml:space="preserve"> is </w:t>
      </w:r>
      <w:r w:rsidR="00E15930" w:rsidRPr="00261584">
        <w:rPr>
          <w:rFonts w:cs="Arial"/>
          <w:sz w:val="22"/>
          <w:szCs w:val="22"/>
        </w:rPr>
        <w:t xml:space="preserve">the weight of the </w:t>
      </w:r>
      <w:proofErr w:type="spellStart"/>
      <w:r w:rsidR="00BD39ED" w:rsidRPr="00261584">
        <w:rPr>
          <w:rFonts w:cs="Arial"/>
          <w:sz w:val="22"/>
          <w:szCs w:val="22"/>
        </w:rPr>
        <w:t>sclerotes</w:t>
      </w:r>
      <w:proofErr w:type="spellEnd"/>
      <w:r w:rsidR="00BD39ED" w:rsidRPr="00261584">
        <w:rPr>
          <w:rFonts w:cs="Arial"/>
          <w:sz w:val="22"/>
          <w:szCs w:val="22"/>
        </w:rPr>
        <w:t xml:space="preserve"> and </w:t>
      </w:r>
    </w:p>
    <w:p w14:paraId="0D0A99EB" w14:textId="10FF5521" w:rsidR="00230313" w:rsidRPr="00261584" w:rsidRDefault="00683817" w:rsidP="00261584">
      <w:pPr>
        <w:spacing w:line="230" w:lineRule="exact"/>
        <w:jc w:val="left"/>
        <w:rPr>
          <w:rFonts w:cs="Arial"/>
          <w:sz w:val="22"/>
          <w:szCs w:val="22"/>
        </w:rPr>
      </w:pPr>
      <w:r w:rsidRPr="00261584">
        <w:rPr>
          <w:rFonts w:cs="Arial"/>
          <w:sz w:val="22"/>
          <w:szCs w:val="22"/>
        </w:rPr>
        <w:t>S</w:t>
      </w:r>
      <w:r w:rsidR="00BD39ED" w:rsidRPr="00261584">
        <w:rPr>
          <w:rFonts w:cs="Arial"/>
          <w:sz w:val="22"/>
          <w:szCs w:val="22"/>
        </w:rPr>
        <w:t xml:space="preserve"> i</w:t>
      </w:r>
      <w:r w:rsidR="001A1862" w:rsidRPr="00261584">
        <w:rPr>
          <w:rFonts w:cs="Arial"/>
          <w:sz w:val="22"/>
          <w:szCs w:val="22"/>
        </w:rPr>
        <w:t>s</w:t>
      </w:r>
      <w:r w:rsidR="00BD39ED" w:rsidRPr="00261584">
        <w:rPr>
          <w:rFonts w:cs="Arial"/>
          <w:sz w:val="22"/>
          <w:szCs w:val="22"/>
        </w:rPr>
        <w:t xml:space="preserve"> the weight of the total sample</w:t>
      </w:r>
    </w:p>
    <w:p w14:paraId="6CE03FA4" w14:textId="77777777" w:rsidR="00300D29" w:rsidRPr="00261584" w:rsidRDefault="00300D29" w:rsidP="00261584">
      <w:pPr>
        <w:spacing w:line="230" w:lineRule="exact"/>
        <w:jc w:val="left"/>
        <w:rPr>
          <w:rFonts w:cs="Arial"/>
          <w:sz w:val="22"/>
          <w:szCs w:val="22"/>
        </w:rPr>
      </w:pPr>
    </w:p>
    <w:p w14:paraId="7C6B00A4" w14:textId="4AE8AE67" w:rsidR="001552D8" w:rsidRPr="00261584" w:rsidRDefault="005E50E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4</w:t>
      </w:r>
      <w:r w:rsidRPr="00261584">
        <w:rPr>
          <w:rFonts w:cs="Arial"/>
          <w:sz w:val="22"/>
          <w:szCs w:val="22"/>
        </w:rPr>
        <w:t xml:space="preserve">. </w:t>
      </w:r>
      <w:r w:rsidR="00184BE6" w:rsidRPr="00261584">
        <w:rPr>
          <w:rFonts w:cs="Arial"/>
          <w:sz w:val="22"/>
          <w:szCs w:val="22"/>
        </w:rPr>
        <w:t xml:space="preserve">Determination of </w:t>
      </w:r>
      <w:r w:rsidR="009B6AB9" w:rsidRPr="00261584">
        <w:rPr>
          <w:rFonts w:cs="Arial"/>
          <w:sz w:val="22"/>
          <w:szCs w:val="22"/>
        </w:rPr>
        <w:t>heat damaged seeds</w:t>
      </w:r>
    </w:p>
    <w:p w14:paraId="32B98015" w14:textId="153117EF" w:rsidR="00300D29" w:rsidRPr="00261584" w:rsidRDefault="005E50E6" w:rsidP="00261584">
      <w:pPr>
        <w:spacing w:line="230" w:lineRule="exact"/>
        <w:jc w:val="left"/>
        <w:rPr>
          <w:rFonts w:cs="Arial"/>
          <w:sz w:val="22"/>
          <w:szCs w:val="22"/>
        </w:rPr>
      </w:pPr>
      <w:bookmarkStart w:id="22" w:name="_Hlk181804610"/>
      <w:r w:rsidRPr="00261584">
        <w:rPr>
          <w:rFonts w:cs="Arial"/>
          <w:sz w:val="22"/>
          <w:szCs w:val="22"/>
        </w:rPr>
        <w:t>A.</w:t>
      </w:r>
      <w:r w:rsidR="009D22E0" w:rsidRPr="00261584">
        <w:rPr>
          <w:rFonts w:cs="Arial"/>
          <w:sz w:val="22"/>
          <w:szCs w:val="22"/>
        </w:rPr>
        <w:t>4</w:t>
      </w:r>
      <w:r w:rsidRPr="00261584">
        <w:rPr>
          <w:rFonts w:cs="Arial"/>
          <w:sz w:val="22"/>
          <w:szCs w:val="22"/>
        </w:rPr>
        <w:t xml:space="preserve">.1. </w:t>
      </w:r>
      <w:bookmarkEnd w:id="22"/>
      <w:r w:rsidR="00D84F80" w:rsidRPr="00261584">
        <w:rPr>
          <w:rFonts w:cs="Arial"/>
          <w:sz w:val="22"/>
          <w:szCs w:val="22"/>
        </w:rPr>
        <w:t>Clean and divide the sample to the appropriate representative portion of 1000 seeds</w:t>
      </w:r>
    </w:p>
    <w:p w14:paraId="5E6F86F6" w14:textId="38BF8B31" w:rsidR="00166B48" w:rsidRPr="00261584" w:rsidRDefault="005E50E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4</w:t>
      </w:r>
      <w:r w:rsidRPr="00261584">
        <w:rPr>
          <w:rFonts w:cs="Arial"/>
          <w:sz w:val="22"/>
          <w:szCs w:val="22"/>
        </w:rPr>
        <w:t xml:space="preserve">.2. </w:t>
      </w:r>
      <w:r w:rsidR="00D84F80" w:rsidRPr="00261584">
        <w:rPr>
          <w:rFonts w:cs="Arial"/>
          <w:sz w:val="22"/>
          <w:szCs w:val="22"/>
        </w:rPr>
        <w:t>Make a crush over the sample</w:t>
      </w:r>
      <w:r w:rsidR="00DF63AB" w:rsidRPr="00261584">
        <w:rPr>
          <w:rFonts w:cs="Arial"/>
          <w:sz w:val="22"/>
          <w:szCs w:val="22"/>
        </w:rPr>
        <w:t>.</w:t>
      </w:r>
    </w:p>
    <w:p w14:paraId="32841DE5" w14:textId="1A5D5C70" w:rsidR="00166B48" w:rsidRPr="00261584" w:rsidRDefault="005E50E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4</w:t>
      </w:r>
      <w:r w:rsidRPr="00261584">
        <w:rPr>
          <w:rFonts w:cs="Arial"/>
          <w:sz w:val="22"/>
          <w:szCs w:val="22"/>
        </w:rPr>
        <w:t xml:space="preserve">.3. </w:t>
      </w:r>
      <w:r w:rsidR="00D84F80" w:rsidRPr="00261584">
        <w:rPr>
          <w:rFonts w:cs="Arial"/>
          <w:sz w:val="22"/>
          <w:szCs w:val="22"/>
        </w:rPr>
        <w:t>Visually examine the colour of crushed seeds for evidence of heating</w:t>
      </w:r>
      <w:r w:rsidR="000A18B5" w:rsidRPr="00261584">
        <w:rPr>
          <w:rFonts w:cs="Arial"/>
          <w:sz w:val="22"/>
          <w:szCs w:val="22"/>
        </w:rPr>
        <w:t>.</w:t>
      </w:r>
    </w:p>
    <w:p w14:paraId="05457BE1" w14:textId="1C80E15E" w:rsidR="00D84F80" w:rsidRPr="00261584" w:rsidRDefault="005E50E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4</w:t>
      </w:r>
      <w:r w:rsidRPr="00261584">
        <w:rPr>
          <w:rFonts w:cs="Arial"/>
          <w:sz w:val="22"/>
          <w:szCs w:val="22"/>
        </w:rPr>
        <w:t xml:space="preserve">.4. </w:t>
      </w:r>
      <w:r w:rsidR="000A18B5" w:rsidRPr="00261584">
        <w:rPr>
          <w:rFonts w:cs="Arial"/>
          <w:sz w:val="22"/>
          <w:szCs w:val="22"/>
        </w:rPr>
        <w:t>Count and d</w:t>
      </w:r>
      <w:r w:rsidR="00D84F80" w:rsidRPr="00261584">
        <w:rPr>
          <w:rFonts w:cs="Arial"/>
          <w:sz w:val="22"/>
          <w:szCs w:val="22"/>
        </w:rPr>
        <w:t xml:space="preserve">etermine the percentage of heated seeds as </w:t>
      </w:r>
      <w:proofErr w:type="gramStart"/>
      <w:r w:rsidR="00D84F80" w:rsidRPr="00261584">
        <w:rPr>
          <w:rFonts w:cs="Arial"/>
          <w:sz w:val="22"/>
          <w:szCs w:val="22"/>
        </w:rPr>
        <w:t>follows</w:t>
      </w:r>
      <w:r w:rsidR="000A18B5" w:rsidRPr="00261584">
        <w:rPr>
          <w:rFonts w:cs="Arial"/>
          <w:sz w:val="22"/>
          <w:szCs w:val="22"/>
        </w:rPr>
        <w:t>;</w:t>
      </w:r>
      <w:proofErr w:type="gramEnd"/>
    </w:p>
    <w:p w14:paraId="55AE193D" w14:textId="354C1FD6" w:rsidR="00D84F80" w:rsidRPr="00261584" w:rsidRDefault="00A052EB" w:rsidP="00261584">
      <w:pPr>
        <w:spacing w:line="230" w:lineRule="exact"/>
        <w:jc w:val="left"/>
        <w:rPr>
          <w:rFonts w:cs="Arial"/>
          <w:sz w:val="22"/>
          <w:szCs w:val="22"/>
        </w:rPr>
      </w:pPr>
      <w:proofErr w:type="spellStart"/>
      <w:r w:rsidRPr="00261584">
        <w:rPr>
          <w:rFonts w:cs="Arial"/>
          <w:sz w:val="22"/>
          <w:szCs w:val="22"/>
        </w:rPr>
        <w:t>h</w:t>
      </w:r>
      <w:r w:rsidR="00D84F80" w:rsidRPr="00261584">
        <w:rPr>
          <w:rFonts w:cs="Arial"/>
          <w:sz w:val="22"/>
          <w:szCs w:val="22"/>
        </w:rPr>
        <w:t>d</w:t>
      </w:r>
      <w:proofErr w:type="spellEnd"/>
      <w:r w:rsidR="00D84F80" w:rsidRPr="00261584">
        <w:rPr>
          <w:rFonts w:cs="Arial"/>
          <w:sz w:val="22"/>
          <w:szCs w:val="22"/>
        </w:rPr>
        <w:t>/</w:t>
      </w:r>
      <w:r w:rsidRPr="00261584">
        <w:rPr>
          <w:rFonts w:cs="Arial"/>
          <w:sz w:val="22"/>
          <w:szCs w:val="22"/>
        </w:rPr>
        <w:t>H</w:t>
      </w:r>
      <w:r w:rsidR="00D84F80" w:rsidRPr="00261584">
        <w:rPr>
          <w:rFonts w:cs="Arial"/>
          <w:sz w:val="22"/>
          <w:szCs w:val="22"/>
        </w:rPr>
        <w:t>D×100</w:t>
      </w:r>
    </w:p>
    <w:p w14:paraId="130B2356" w14:textId="77777777" w:rsidR="00D84F80" w:rsidRPr="00261584" w:rsidRDefault="00D84F80" w:rsidP="00261584">
      <w:pPr>
        <w:spacing w:line="230" w:lineRule="exact"/>
        <w:jc w:val="left"/>
        <w:rPr>
          <w:rFonts w:cs="Arial"/>
          <w:sz w:val="22"/>
          <w:szCs w:val="22"/>
        </w:rPr>
      </w:pPr>
      <w:r w:rsidRPr="00261584">
        <w:rPr>
          <w:rFonts w:cs="Arial"/>
          <w:sz w:val="22"/>
          <w:szCs w:val="22"/>
        </w:rPr>
        <w:t>Where:</w:t>
      </w:r>
    </w:p>
    <w:p w14:paraId="2D575C7B" w14:textId="1E2C62C8" w:rsidR="00D84F80" w:rsidRPr="00261584" w:rsidRDefault="00A052EB" w:rsidP="00261584">
      <w:pPr>
        <w:spacing w:line="230" w:lineRule="exact"/>
        <w:jc w:val="left"/>
        <w:rPr>
          <w:rFonts w:cs="Arial"/>
          <w:sz w:val="22"/>
          <w:szCs w:val="22"/>
        </w:rPr>
      </w:pPr>
      <w:proofErr w:type="spellStart"/>
      <w:r w:rsidRPr="00261584">
        <w:rPr>
          <w:rFonts w:cs="Arial"/>
          <w:sz w:val="22"/>
          <w:szCs w:val="22"/>
        </w:rPr>
        <w:t>h</w:t>
      </w:r>
      <w:r w:rsidR="00D84F80" w:rsidRPr="00261584">
        <w:rPr>
          <w:rFonts w:cs="Arial"/>
          <w:sz w:val="22"/>
          <w:szCs w:val="22"/>
        </w:rPr>
        <w:t>d</w:t>
      </w:r>
      <w:proofErr w:type="spellEnd"/>
      <w:r w:rsidR="00D84F80" w:rsidRPr="00261584">
        <w:rPr>
          <w:rFonts w:cs="Arial"/>
          <w:sz w:val="22"/>
          <w:szCs w:val="22"/>
        </w:rPr>
        <w:t xml:space="preserve"> is the number of heat damaged seeds and </w:t>
      </w:r>
    </w:p>
    <w:p w14:paraId="0A004D58" w14:textId="4E373CCF" w:rsidR="00166B48" w:rsidRPr="00261584" w:rsidRDefault="00A052EB" w:rsidP="00261584">
      <w:pPr>
        <w:spacing w:line="230" w:lineRule="exact"/>
        <w:jc w:val="left"/>
        <w:rPr>
          <w:rFonts w:cs="Arial"/>
          <w:sz w:val="22"/>
          <w:szCs w:val="22"/>
        </w:rPr>
      </w:pPr>
      <w:r w:rsidRPr="00261584">
        <w:rPr>
          <w:rFonts w:cs="Arial"/>
          <w:sz w:val="22"/>
          <w:szCs w:val="22"/>
        </w:rPr>
        <w:t>H</w:t>
      </w:r>
      <w:r w:rsidR="00D84F80" w:rsidRPr="00261584">
        <w:rPr>
          <w:rFonts w:cs="Arial"/>
          <w:sz w:val="22"/>
          <w:szCs w:val="22"/>
        </w:rPr>
        <w:t>D is the total count of the sample.</w:t>
      </w:r>
    </w:p>
    <w:p w14:paraId="4FD16428" w14:textId="77777777" w:rsidR="00166B48" w:rsidRPr="00261584" w:rsidRDefault="00166B48" w:rsidP="00261584">
      <w:pPr>
        <w:spacing w:line="230" w:lineRule="exact"/>
        <w:jc w:val="left"/>
        <w:rPr>
          <w:rFonts w:cs="Arial"/>
          <w:sz w:val="22"/>
          <w:szCs w:val="22"/>
        </w:rPr>
      </w:pPr>
    </w:p>
    <w:p w14:paraId="463BDC73" w14:textId="5695BC2E" w:rsidR="00384979" w:rsidRPr="00261584" w:rsidRDefault="00A30D6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5</w:t>
      </w:r>
      <w:r w:rsidRPr="00261584">
        <w:rPr>
          <w:rFonts w:cs="Arial"/>
          <w:sz w:val="22"/>
          <w:szCs w:val="22"/>
        </w:rPr>
        <w:t xml:space="preserve">. </w:t>
      </w:r>
      <w:r w:rsidR="002C46E9" w:rsidRPr="00261584">
        <w:rPr>
          <w:rFonts w:cs="Arial"/>
          <w:sz w:val="22"/>
          <w:szCs w:val="22"/>
        </w:rPr>
        <w:t>Determination of sprouted seeds</w:t>
      </w:r>
    </w:p>
    <w:p w14:paraId="1B6A6D1C" w14:textId="2D1A9B29" w:rsidR="00384979" w:rsidRPr="00261584" w:rsidRDefault="00A30D66" w:rsidP="00261584">
      <w:pPr>
        <w:spacing w:line="230" w:lineRule="exact"/>
        <w:jc w:val="left"/>
        <w:rPr>
          <w:rFonts w:cs="Arial"/>
          <w:sz w:val="22"/>
          <w:szCs w:val="22"/>
        </w:rPr>
      </w:pPr>
      <w:bookmarkStart w:id="23" w:name="_Hlk181804720"/>
      <w:r w:rsidRPr="00261584">
        <w:rPr>
          <w:rFonts w:cs="Arial"/>
          <w:sz w:val="22"/>
          <w:szCs w:val="22"/>
        </w:rPr>
        <w:t>A.</w:t>
      </w:r>
      <w:r w:rsidR="009D22E0" w:rsidRPr="00261584">
        <w:rPr>
          <w:rFonts w:cs="Arial"/>
          <w:sz w:val="22"/>
          <w:szCs w:val="22"/>
        </w:rPr>
        <w:t>5</w:t>
      </w:r>
      <w:r w:rsidRPr="00261584">
        <w:rPr>
          <w:rFonts w:cs="Arial"/>
          <w:sz w:val="22"/>
          <w:szCs w:val="22"/>
        </w:rPr>
        <w:t xml:space="preserve">.1. </w:t>
      </w:r>
      <w:bookmarkEnd w:id="23"/>
      <w:r w:rsidR="002C46E9" w:rsidRPr="00261584">
        <w:rPr>
          <w:rFonts w:cs="Arial"/>
          <w:sz w:val="22"/>
          <w:szCs w:val="22"/>
        </w:rPr>
        <w:t xml:space="preserve">Divide the sample to the appropriate representative portion of </w:t>
      </w:r>
      <w:r w:rsidR="001823D9" w:rsidRPr="00261584">
        <w:rPr>
          <w:rFonts w:cs="Arial"/>
          <w:sz w:val="22"/>
          <w:szCs w:val="22"/>
        </w:rPr>
        <w:t>100</w:t>
      </w:r>
      <w:r w:rsidR="002C46E9" w:rsidRPr="00261584">
        <w:rPr>
          <w:rFonts w:cs="Arial"/>
          <w:sz w:val="22"/>
          <w:szCs w:val="22"/>
        </w:rPr>
        <w:t>g</w:t>
      </w:r>
    </w:p>
    <w:p w14:paraId="200D4FC0" w14:textId="73D9F0B4" w:rsidR="00384979" w:rsidRPr="00261584" w:rsidRDefault="00A30D6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5</w:t>
      </w:r>
      <w:r w:rsidRPr="00261584">
        <w:rPr>
          <w:rFonts w:cs="Arial"/>
          <w:sz w:val="22"/>
          <w:szCs w:val="22"/>
        </w:rPr>
        <w:t xml:space="preserve">.2. </w:t>
      </w:r>
      <w:r w:rsidR="002C46E9" w:rsidRPr="00261584">
        <w:rPr>
          <w:rFonts w:cs="Arial"/>
          <w:sz w:val="22"/>
          <w:szCs w:val="22"/>
        </w:rPr>
        <w:t xml:space="preserve">Handpick the representative portion for visually </w:t>
      </w:r>
      <w:r w:rsidR="00E95228" w:rsidRPr="00261584">
        <w:rPr>
          <w:rFonts w:cs="Arial"/>
          <w:sz w:val="22"/>
          <w:szCs w:val="22"/>
        </w:rPr>
        <w:t xml:space="preserve">sprouted </w:t>
      </w:r>
      <w:r w:rsidR="002C46E9" w:rsidRPr="00261584">
        <w:rPr>
          <w:rFonts w:cs="Arial"/>
          <w:sz w:val="22"/>
          <w:szCs w:val="22"/>
        </w:rPr>
        <w:t>seeds.</w:t>
      </w:r>
    </w:p>
    <w:p w14:paraId="4DB68060" w14:textId="504927DE" w:rsidR="002C46E9" w:rsidRPr="00261584" w:rsidRDefault="00A30D66" w:rsidP="00261584">
      <w:pPr>
        <w:spacing w:line="230" w:lineRule="exact"/>
        <w:jc w:val="left"/>
        <w:rPr>
          <w:rFonts w:cs="Arial"/>
          <w:sz w:val="22"/>
          <w:szCs w:val="22"/>
        </w:rPr>
      </w:pPr>
      <w:r w:rsidRPr="00261584">
        <w:rPr>
          <w:rFonts w:cs="Arial"/>
          <w:sz w:val="22"/>
          <w:szCs w:val="22"/>
        </w:rPr>
        <w:t>A.</w:t>
      </w:r>
      <w:r w:rsidR="009D22E0" w:rsidRPr="00261584">
        <w:rPr>
          <w:rFonts w:cs="Arial"/>
          <w:sz w:val="22"/>
          <w:szCs w:val="22"/>
        </w:rPr>
        <w:t>5</w:t>
      </w:r>
      <w:r w:rsidRPr="00261584">
        <w:rPr>
          <w:rFonts w:cs="Arial"/>
          <w:sz w:val="22"/>
          <w:szCs w:val="22"/>
        </w:rPr>
        <w:t>.</w:t>
      </w:r>
      <w:r w:rsidR="00753393" w:rsidRPr="00261584">
        <w:rPr>
          <w:rFonts w:cs="Arial"/>
          <w:sz w:val="22"/>
          <w:szCs w:val="22"/>
        </w:rPr>
        <w:t>3</w:t>
      </w:r>
      <w:r w:rsidRPr="00261584">
        <w:rPr>
          <w:rFonts w:cs="Arial"/>
          <w:sz w:val="22"/>
          <w:szCs w:val="22"/>
        </w:rPr>
        <w:t xml:space="preserve">. </w:t>
      </w:r>
      <w:r w:rsidR="002C46E9" w:rsidRPr="00261584">
        <w:rPr>
          <w:rFonts w:cs="Arial"/>
          <w:sz w:val="22"/>
          <w:szCs w:val="22"/>
        </w:rPr>
        <w:t xml:space="preserve"> Determine the percentage by weight where appropriate as </w:t>
      </w:r>
      <w:proofErr w:type="gramStart"/>
      <w:r w:rsidR="002C46E9" w:rsidRPr="00261584">
        <w:rPr>
          <w:rFonts w:cs="Arial"/>
          <w:sz w:val="22"/>
          <w:szCs w:val="22"/>
        </w:rPr>
        <w:t>follows;</w:t>
      </w:r>
      <w:proofErr w:type="gramEnd"/>
    </w:p>
    <w:p w14:paraId="6D67D164" w14:textId="4C87C081" w:rsidR="002C46E9" w:rsidRPr="00261584" w:rsidRDefault="007002CC" w:rsidP="00261584">
      <w:pPr>
        <w:spacing w:line="230" w:lineRule="exact"/>
        <w:jc w:val="left"/>
        <w:rPr>
          <w:rFonts w:cs="Arial"/>
          <w:sz w:val="22"/>
          <w:szCs w:val="22"/>
        </w:rPr>
      </w:pPr>
      <w:proofErr w:type="spellStart"/>
      <w:r w:rsidRPr="00261584">
        <w:rPr>
          <w:rFonts w:cs="Arial"/>
          <w:sz w:val="22"/>
          <w:szCs w:val="22"/>
        </w:rPr>
        <w:t>sp</w:t>
      </w:r>
      <w:proofErr w:type="spellEnd"/>
      <w:r w:rsidR="002C46E9" w:rsidRPr="00261584">
        <w:rPr>
          <w:rFonts w:cs="Arial"/>
          <w:sz w:val="22"/>
          <w:szCs w:val="22"/>
        </w:rPr>
        <w:t>/</w:t>
      </w:r>
      <w:r w:rsidRPr="00261584">
        <w:rPr>
          <w:rFonts w:cs="Arial"/>
          <w:sz w:val="22"/>
          <w:szCs w:val="22"/>
        </w:rPr>
        <w:t>SP</w:t>
      </w:r>
      <w:r w:rsidR="002C46E9" w:rsidRPr="00261584">
        <w:rPr>
          <w:rFonts w:cs="Arial"/>
          <w:sz w:val="22"/>
          <w:szCs w:val="22"/>
        </w:rPr>
        <w:t>×100</w:t>
      </w:r>
    </w:p>
    <w:p w14:paraId="42D8E675" w14:textId="77777777" w:rsidR="002C46E9" w:rsidRPr="00261584" w:rsidRDefault="002C46E9" w:rsidP="00261584">
      <w:pPr>
        <w:spacing w:line="230" w:lineRule="exact"/>
        <w:jc w:val="left"/>
        <w:rPr>
          <w:rFonts w:cs="Arial"/>
          <w:sz w:val="22"/>
          <w:szCs w:val="22"/>
        </w:rPr>
      </w:pPr>
      <w:proofErr w:type="gramStart"/>
      <w:r w:rsidRPr="00261584">
        <w:rPr>
          <w:rFonts w:cs="Arial"/>
          <w:sz w:val="22"/>
          <w:szCs w:val="22"/>
        </w:rPr>
        <w:t>Where;</w:t>
      </w:r>
      <w:proofErr w:type="gramEnd"/>
    </w:p>
    <w:p w14:paraId="160DFD88" w14:textId="6F29303B" w:rsidR="002C46E9" w:rsidRPr="00261584" w:rsidRDefault="00384979" w:rsidP="00261584">
      <w:pPr>
        <w:spacing w:line="230" w:lineRule="exact"/>
        <w:jc w:val="left"/>
        <w:rPr>
          <w:rFonts w:cs="Arial"/>
          <w:sz w:val="22"/>
          <w:szCs w:val="22"/>
        </w:rPr>
      </w:pPr>
      <w:proofErr w:type="spellStart"/>
      <w:r w:rsidRPr="00261584">
        <w:rPr>
          <w:rFonts w:cs="Arial"/>
          <w:sz w:val="22"/>
          <w:szCs w:val="22"/>
        </w:rPr>
        <w:t>s</w:t>
      </w:r>
      <w:r w:rsidR="007002CC" w:rsidRPr="00261584">
        <w:rPr>
          <w:rFonts w:cs="Arial"/>
          <w:sz w:val="22"/>
          <w:szCs w:val="22"/>
        </w:rPr>
        <w:t>p</w:t>
      </w:r>
      <w:proofErr w:type="spellEnd"/>
      <w:r w:rsidR="002C46E9" w:rsidRPr="00261584">
        <w:rPr>
          <w:rFonts w:cs="Arial"/>
          <w:sz w:val="22"/>
          <w:szCs w:val="22"/>
        </w:rPr>
        <w:t xml:space="preserve"> is the weight or number of </w:t>
      </w:r>
      <w:r w:rsidR="004E5B31" w:rsidRPr="00261584">
        <w:rPr>
          <w:rFonts w:cs="Arial"/>
          <w:sz w:val="22"/>
          <w:szCs w:val="22"/>
        </w:rPr>
        <w:t>sprouted</w:t>
      </w:r>
      <w:r w:rsidR="002C46E9" w:rsidRPr="00261584">
        <w:rPr>
          <w:rFonts w:cs="Arial"/>
          <w:sz w:val="22"/>
          <w:szCs w:val="22"/>
        </w:rPr>
        <w:t xml:space="preserve"> seeds and </w:t>
      </w:r>
    </w:p>
    <w:p w14:paraId="347ADFF0" w14:textId="0D99C8DB" w:rsidR="00B823C6" w:rsidRPr="00261584" w:rsidRDefault="007002CC" w:rsidP="00261584">
      <w:pPr>
        <w:spacing w:line="230" w:lineRule="exact"/>
        <w:jc w:val="left"/>
        <w:rPr>
          <w:rFonts w:cs="Arial"/>
          <w:sz w:val="22"/>
          <w:szCs w:val="22"/>
        </w:rPr>
      </w:pPr>
      <w:r w:rsidRPr="00261584">
        <w:rPr>
          <w:rFonts w:cs="Arial"/>
          <w:sz w:val="22"/>
          <w:szCs w:val="22"/>
        </w:rPr>
        <w:t>SP</w:t>
      </w:r>
      <w:r w:rsidR="002C46E9" w:rsidRPr="00261584">
        <w:rPr>
          <w:rFonts w:cs="Arial"/>
          <w:sz w:val="22"/>
          <w:szCs w:val="22"/>
        </w:rPr>
        <w:t xml:space="preserve"> is the total weight of the sample.</w:t>
      </w:r>
    </w:p>
    <w:p w14:paraId="40CADD1F" w14:textId="77777777" w:rsidR="008958DE" w:rsidRPr="00261584" w:rsidRDefault="008958DE" w:rsidP="00261584">
      <w:pPr>
        <w:spacing w:line="230" w:lineRule="exact"/>
        <w:jc w:val="left"/>
        <w:rPr>
          <w:rFonts w:cs="Arial"/>
          <w:sz w:val="22"/>
          <w:szCs w:val="22"/>
        </w:rPr>
      </w:pPr>
    </w:p>
    <w:p w14:paraId="0D6C2503" w14:textId="0E5345CD" w:rsidR="008958DE" w:rsidRPr="00261584" w:rsidRDefault="008958DE" w:rsidP="00261584">
      <w:pPr>
        <w:spacing w:line="230" w:lineRule="exact"/>
        <w:jc w:val="left"/>
        <w:rPr>
          <w:rFonts w:cs="Arial"/>
          <w:sz w:val="22"/>
          <w:szCs w:val="22"/>
        </w:rPr>
      </w:pPr>
      <w:r w:rsidRPr="00261584">
        <w:rPr>
          <w:rFonts w:cs="Arial"/>
          <w:sz w:val="22"/>
          <w:szCs w:val="22"/>
        </w:rPr>
        <w:t>A.</w:t>
      </w:r>
      <w:r w:rsidR="00593156" w:rsidRPr="00261584">
        <w:rPr>
          <w:rFonts w:cs="Arial"/>
          <w:sz w:val="22"/>
          <w:szCs w:val="22"/>
        </w:rPr>
        <w:t>5</w:t>
      </w:r>
      <w:r w:rsidRPr="00261584">
        <w:rPr>
          <w:rFonts w:cs="Arial"/>
          <w:sz w:val="22"/>
          <w:szCs w:val="22"/>
        </w:rPr>
        <w:t xml:space="preserve">. Determination of </w:t>
      </w:r>
      <w:r w:rsidR="002914DE" w:rsidRPr="00261584">
        <w:rPr>
          <w:rFonts w:cs="Arial"/>
          <w:sz w:val="22"/>
          <w:szCs w:val="22"/>
        </w:rPr>
        <w:t>broken seeds</w:t>
      </w:r>
    </w:p>
    <w:p w14:paraId="7E91977A" w14:textId="203F670C" w:rsidR="008414E7" w:rsidRPr="00261584" w:rsidRDefault="008A0AFD" w:rsidP="00261584">
      <w:pPr>
        <w:spacing w:line="230" w:lineRule="exact"/>
        <w:jc w:val="left"/>
        <w:rPr>
          <w:rFonts w:cs="Arial"/>
          <w:sz w:val="22"/>
          <w:szCs w:val="22"/>
        </w:rPr>
      </w:pPr>
      <w:r w:rsidRPr="00261584">
        <w:rPr>
          <w:rFonts w:cs="Arial"/>
          <w:sz w:val="22"/>
          <w:szCs w:val="22"/>
        </w:rPr>
        <w:t>A.</w:t>
      </w:r>
      <w:r w:rsidR="00593156" w:rsidRPr="00261584">
        <w:rPr>
          <w:rFonts w:cs="Arial"/>
          <w:sz w:val="22"/>
          <w:szCs w:val="22"/>
        </w:rPr>
        <w:t>5</w:t>
      </w:r>
      <w:r w:rsidRPr="00261584">
        <w:rPr>
          <w:rFonts w:cs="Arial"/>
          <w:sz w:val="22"/>
          <w:szCs w:val="22"/>
        </w:rPr>
        <w:t xml:space="preserve">.1. </w:t>
      </w:r>
      <w:r w:rsidR="008414E7" w:rsidRPr="00261584">
        <w:rPr>
          <w:rFonts w:cs="Arial"/>
          <w:sz w:val="22"/>
          <w:szCs w:val="22"/>
        </w:rPr>
        <w:t xml:space="preserve">Divide the sample to the appropriate representative portion of 1000 seeds </w:t>
      </w:r>
    </w:p>
    <w:p w14:paraId="326D1AD5" w14:textId="1179B5C5" w:rsidR="008414E7" w:rsidRPr="00261584" w:rsidRDefault="008414E7" w:rsidP="00261584">
      <w:pPr>
        <w:spacing w:line="230" w:lineRule="exact"/>
        <w:jc w:val="left"/>
        <w:rPr>
          <w:rFonts w:cs="Arial"/>
          <w:sz w:val="22"/>
          <w:szCs w:val="22"/>
        </w:rPr>
      </w:pPr>
      <w:r w:rsidRPr="00261584">
        <w:rPr>
          <w:rFonts w:cs="Arial"/>
          <w:sz w:val="22"/>
          <w:szCs w:val="22"/>
        </w:rPr>
        <w:t>A.</w:t>
      </w:r>
      <w:r w:rsidR="00593156" w:rsidRPr="00261584">
        <w:rPr>
          <w:rFonts w:cs="Arial"/>
          <w:sz w:val="22"/>
          <w:szCs w:val="22"/>
        </w:rPr>
        <w:t>5</w:t>
      </w:r>
      <w:r w:rsidRPr="00261584">
        <w:rPr>
          <w:rFonts w:cs="Arial"/>
          <w:sz w:val="22"/>
          <w:szCs w:val="22"/>
        </w:rPr>
        <w:t>.2. Handpick the representative portion for visually broken seeds.</w:t>
      </w:r>
    </w:p>
    <w:p w14:paraId="1EAB2C6E" w14:textId="5BFCEA50" w:rsidR="008414E7" w:rsidRPr="00261584" w:rsidRDefault="008414E7" w:rsidP="00261584">
      <w:pPr>
        <w:spacing w:line="230" w:lineRule="exact"/>
        <w:jc w:val="left"/>
        <w:rPr>
          <w:rFonts w:cs="Arial"/>
          <w:sz w:val="22"/>
          <w:szCs w:val="22"/>
        </w:rPr>
      </w:pPr>
      <w:r w:rsidRPr="00261584">
        <w:rPr>
          <w:rFonts w:cs="Arial"/>
          <w:sz w:val="22"/>
          <w:szCs w:val="22"/>
        </w:rPr>
        <w:t>A.</w:t>
      </w:r>
      <w:r w:rsidR="00593156" w:rsidRPr="00261584">
        <w:rPr>
          <w:rFonts w:cs="Arial"/>
          <w:sz w:val="22"/>
          <w:szCs w:val="22"/>
        </w:rPr>
        <w:t>5</w:t>
      </w:r>
      <w:r w:rsidRPr="00261584">
        <w:rPr>
          <w:rFonts w:cs="Arial"/>
          <w:sz w:val="22"/>
          <w:szCs w:val="22"/>
        </w:rPr>
        <w:t xml:space="preserve">.3. Determine the percentage by count as </w:t>
      </w:r>
      <w:proofErr w:type="gramStart"/>
      <w:r w:rsidRPr="00261584">
        <w:rPr>
          <w:rFonts w:cs="Arial"/>
          <w:sz w:val="22"/>
          <w:szCs w:val="22"/>
        </w:rPr>
        <w:t>follows;</w:t>
      </w:r>
      <w:proofErr w:type="gramEnd"/>
    </w:p>
    <w:p w14:paraId="27D443A4" w14:textId="77777777" w:rsidR="008414E7" w:rsidRPr="00261584" w:rsidRDefault="008414E7" w:rsidP="00261584">
      <w:pPr>
        <w:spacing w:line="230" w:lineRule="exact"/>
        <w:jc w:val="left"/>
        <w:rPr>
          <w:rFonts w:cs="Arial"/>
          <w:sz w:val="22"/>
          <w:szCs w:val="22"/>
        </w:rPr>
      </w:pPr>
      <w:r w:rsidRPr="00261584">
        <w:rPr>
          <w:rFonts w:cs="Arial"/>
          <w:sz w:val="22"/>
          <w:szCs w:val="22"/>
        </w:rPr>
        <w:t>b/B×100</w:t>
      </w:r>
    </w:p>
    <w:p w14:paraId="1533AF97" w14:textId="77777777" w:rsidR="008414E7" w:rsidRPr="00261584" w:rsidRDefault="008414E7" w:rsidP="00261584">
      <w:pPr>
        <w:spacing w:line="230" w:lineRule="exact"/>
        <w:jc w:val="left"/>
        <w:rPr>
          <w:rFonts w:cs="Arial"/>
          <w:sz w:val="22"/>
          <w:szCs w:val="22"/>
        </w:rPr>
      </w:pPr>
      <w:proofErr w:type="gramStart"/>
      <w:r w:rsidRPr="00261584">
        <w:rPr>
          <w:rFonts w:cs="Arial"/>
          <w:sz w:val="22"/>
          <w:szCs w:val="22"/>
        </w:rPr>
        <w:t>Where;</w:t>
      </w:r>
      <w:proofErr w:type="gramEnd"/>
    </w:p>
    <w:p w14:paraId="7AE3F27E" w14:textId="77777777" w:rsidR="008414E7" w:rsidRPr="00261584" w:rsidRDefault="008414E7" w:rsidP="00261584">
      <w:pPr>
        <w:spacing w:line="230" w:lineRule="exact"/>
        <w:jc w:val="left"/>
        <w:rPr>
          <w:rFonts w:cs="Arial"/>
          <w:sz w:val="22"/>
          <w:szCs w:val="22"/>
        </w:rPr>
      </w:pPr>
      <w:r w:rsidRPr="00261584">
        <w:rPr>
          <w:rFonts w:cs="Arial"/>
          <w:sz w:val="22"/>
          <w:szCs w:val="22"/>
        </w:rPr>
        <w:t xml:space="preserve">b is the number of broken seeds and </w:t>
      </w:r>
    </w:p>
    <w:p w14:paraId="23B308CB" w14:textId="08A2CA34" w:rsidR="008414E7" w:rsidRPr="00261584" w:rsidRDefault="008414E7" w:rsidP="00261584">
      <w:pPr>
        <w:spacing w:line="230" w:lineRule="exact"/>
        <w:jc w:val="left"/>
        <w:rPr>
          <w:rFonts w:cs="Arial"/>
          <w:sz w:val="22"/>
          <w:szCs w:val="22"/>
        </w:rPr>
      </w:pPr>
      <w:r w:rsidRPr="00261584">
        <w:rPr>
          <w:rFonts w:cs="Arial"/>
          <w:sz w:val="22"/>
          <w:szCs w:val="22"/>
        </w:rPr>
        <w:lastRenderedPageBreak/>
        <w:t>B is the total sample.</w:t>
      </w:r>
    </w:p>
    <w:p w14:paraId="2B91CC89" w14:textId="77777777" w:rsidR="000E4C07" w:rsidRPr="00261584" w:rsidRDefault="000E4C07" w:rsidP="00261584">
      <w:pPr>
        <w:spacing w:line="230" w:lineRule="exact"/>
        <w:jc w:val="left"/>
        <w:rPr>
          <w:rFonts w:cs="Arial"/>
          <w:sz w:val="22"/>
          <w:szCs w:val="22"/>
        </w:rPr>
      </w:pPr>
    </w:p>
    <w:p w14:paraId="6A62788A" w14:textId="1927F05F" w:rsidR="0064437B" w:rsidRPr="00261584" w:rsidRDefault="0064437B" w:rsidP="00261584">
      <w:pPr>
        <w:spacing w:line="230" w:lineRule="exact"/>
        <w:jc w:val="left"/>
        <w:rPr>
          <w:rFonts w:cs="Arial"/>
          <w:sz w:val="22"/>
          <w:szCs w:val="22"/>
        </w:rPr>
      </w:pPr>
      <w:r w:rsidRPr="00261584">
        <w:rPr>
          <w:rFonts w:cs="Arial"/>
          <w:sz w:val="22"/>
          <w:szCs w:val="22"/>
        </w:rPr>
        <w:t xml:space="preserve">A.6. Determination of </w:t>
      </w:r>
      <w:r w:rsidR="00F5707B" w:rsidRPr="00261584">
        <w:rPr>
          <w:rFonts w:cs="Arial"/>
          <w:sz w:val="22"/>
          <w:szCs w:val="22"/>
        </w:rPr>
        <w:t>R</w:t>
      </w:r>
      <w:r w:rsidRPr="00261584">
        <w:rPr>
          <w:rFonts w:cs="Arial"/>
          <w:sz w:val="22"/>
          <w:szCs w:val="22"/>
        </w:rPr>
        <w:t xml:space="preserve">ye grass ergot  </w:t>
      </w:r>
    </w:p>
    <w:p w14:paraId="5EB748A8" w14:textId="444D91E5" w:rsidR="0064437B" w:rsidRPr="00261584" w:rsidRDefault="0064437B" w:rsidP="00261584">
      <w:pPr>
        <w:spacing w:line="230" w:lineRule="exact"/>
        <w:jc w:val="left"/>
        <w:rPr>
          <w:rFonts w:cs="Arial"/>
          <w:sz w:val="22"/>
          <w:szCs w:val="22"/>
        </w:rPr>
      </w:pPr>
      <w:r w:rsidRPr="00261584">
        <w:rPr>
          <w:rFonts w:cs="Arial"/>
          <w:sz w:val="22"/>
          <w:szCs w:val="22"/>
        </w:rPr>
        <w:t>A.6.1. Divide the sample to the appropriate representative portion of 500g.</w:t>
      </w:r>
    </w:p>
    <w:p w14:paraId="386B3EE8" w14:textId="0ADD01DF" w:rsidR="0064437B" w:rsidRPr="00261584" w:rsidRDefault="0064437B" w:rsidP="00261584">
      <w:pPr>
        <w:spacing w:line="230" w:lineRule="exact"/>
        <w:jc w:val="left"/>
        <w:rPr>
          <w:rFonts w:cs="Arial"/>
          <w:sz w:val="22"/>
          <w:szCs w:val="22"/>
        </w:rPr>
      </w:pPr>
      <w:r w:rsidRPr="00261584">
        <w:rPr>
          <w:rFonts w:cs="Arial"/>
          <w:sz w:val="22"/>
          <w:szCs w:val="22"/>
        </w:rPr>
        <w:t>A.</w:t>
      </w:r>
      <w:r w:rsidR="000E4C07" w:rsidRPr="00261584">
        <w:rPr>
          <w:rFonts w:cs="Arial"/>
          <w:sz w:val="22"/>
          <w:szCs w:val="22"/>
        </w:rPr>
        <w:t>6.</w:t>
      </w:r>
      <w:r w:rsidRPr="00261584">
        <w:rPr>
          <w:rFonts w:cs="Arial"/>
          <w:sz w:val="22"/>
          <w:szCs w:val="22"/>
        </w:rPr>
        <w:t>2. Handpick the representative portion for pieces of rye grass ergot.</w:t>
      </w:r>
    </w:p>
    <w:p w14:paraId="7EE8F7E4" w14:textId="2F877A76" w:rsidR="0064437B" w:rsidRPr="00261584" w:rsidRDefault="000E4C07" w:rsidP="00261584">
      <w:pPr>
        <w:spacing w:line="230" w:lineRule="exact"/>
        <w:jc w:val="left"/>
        <w:rPr>
          <w:rFonts w:cs="Arial"/>
          <w:sz w:val="22"/>
          <w:szCs w:val="22"/>
        </w:rPr>
      </w:pPr>
      <w:r w:rsidRPr="00261584">
        <w:rPr>
          <w:rFonts w:cs="Arial"/>
          <w:sz w:val="22"/>
          <w:szCs w:val="22"/>
        </w:rPr>
        <w:t>A.6.</w:t>
      </w:r>
      <w:r w:rsidR="0064437B" w:rsidRPr="00261584">
        <w:rPr>
          <w:rFonts w:cs="Arial"/>
          <w:sz w:val="22"/>
          <w:szCs w:val="22"/>
        </w:rPr>
        <w:t>3. Align the pieces end on end against a ruler to determine the total length in cm.</w:t>
      </w:r>
    </w:p>
    <w:sectPr w:rsidR="0064437B" w:rsidRPr="00261584" w:rsidSect="00A51FE5">
      <w:headerReference w:type="even" r:id="rId29"/>
      <w:headerReference w:type="default" r:id="rId30"/>
      <w:headerReference w:type="first" r:id="rId31"/>
      <w:footerReference w:type="first" r:id="rId32"/>
      <w:type w:val="evenPage"/>
      <w:pgSz w:w="11906" w:h="16838" w:code="9"/>
      <w:pgMar w:top="794" w:right="737" w:bottom="567" w:left="851" w:header="720" w:footer="284" w:gutter="567"/>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0C230" w14:textId="77777777" w:rsidR="00343DA9" w:rsidRDefault="00343DA9">
      <w:r>
        <w:separator/>
      </w:r>
    </w:p>
    <w:p w14:paraId="1F7695D7" w14:textId="77777777" w:rsidR="00343DA9" w:rsidRDefault="00343DA9"/>
  </w:endnote>
  <w:endnote w:type="continuationSeparator" w:id="0">
    <w:p w14:paraId="100B0676" w14:textId="77777777" w:rsidR="00343DA9" w:rsidRDefault="00343DA9">
      <w:r>
        <w:continuationSeparator/>
      </w:r>
    </w:p>
    <w:p w14:paraId="12038ACD" w14:textId="77777777" w:rsidR="00343DA9" w:rsidRDefault="00343DA9"/>
  </w:endnote>
  <w:endnote w:type="continuationNotice" w:id="1">
    <w:p w14:paraId="257F3E0F" w14:textId="77777777" w:rsidR="00343DA9" w:rsidRDefault="00343D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D933E" w14:textId="77777777" w:rsidR="00254475" w:rsidRDefault="00254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CC6A" w14:textId="77777777" w:rsidR="00254475" w:rsidRDefault="002544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D77" w14:textId="52171645" w:rsidR="008E3166" w:rsidRPr="0083546C" w:rsidRDefault="008E3166" w:rsidP="00F96EF2">
    <w:pPr>
      <w:pStyle w:val="Coverfooter"/>
      <w:tabs>
        <w:tab w:val="center" w:pos="4453"/>
        <w:tab w:val="left" w:pos="6390"/>
      </w:tabs>
      <w:jc w:val="left"/>
      <w:rPr>
        <w:rFonts w:ascii="Times New Roman" w:hAnsi="Times New Roman"/>
        <w:sz w:val="24"/>
      </w:rPr>
    </w:pPr>
    <w:r>
      <w:tab/>
    </w:r>
    <w:r w:rsidRPr="0083546C">
      <w:t xml:space="preserve">© KEBS </w:t>
    </w:r>
    <w:r w:rsidR="005F5C45">
      <w:t>2024</w:t>
    </w:r>
  </w:p>
  <w:p w14:paraId="33E3B7B1" w14:textId="77777777" w:rsidR="008E3166" w:rsidRDefault="008E31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8E3166" w14:paraId="4F858412" w14:textId="77777777">
      <w:trPr>
        <w:cantSplit/>
        <w:jc w:val="center"/>
      </w:trPr>
      <w:tc>
        <w:tcPr>
          <w:tcW w:w="4876" w:type="dxa"/>
        </w:tcPr>
        <w:p w14:paraId="72FEEF1C" w14:textId="77777777" w:rsidR="008E3166" w:rsidRPr="00B61116" w:rsidRDefault="008E3166">
          <w:pPr>
            <w:pStyle w:val="Footer"/>
            <w:spacing w:before="540"/>
          </w:pPr>
          <w:r w:rsidRPr="00B61116">
            <w:fldChar w:fldCharType="begin"/>
          </w:r>
          <w:r w:rsidRPr="00B61116">
            <w:instrText xml:space="preserve">\PAGE \* ROMAN \* LOWER \* CHARFORMAT </w:instrText>
          </w:r>
          <w:r w:rsidRPr="00B61116">
            <w:fldChar w:fldCharType="separate"/>
          </w:r>
          <w:r>
            <w:rPr>
              <w:noProof/>
            </w:rPr>
            <w:t>vi</w:t>
          </w:r>
          <w:r w:rsidRPr="00B61116">
            <w:fldChar w:fldCharType="end"/>
          </w:r>
        </w:p>
      </w:tc>
      <w:tc>
        <w:tcPr>
          <w:tcW w:w="4876" w:type="dxa"/>
        </w:tcPr>
        <w:p w14:paraId="39280646" w14:textId="662AAF09" w:rsidR="008E3166" w:rsidRDefault="008E3166" w:rsidP="0075380C">
          <w:pPr>
            <w:pStyle w:val="Footer"/>
            <w:spacing w:before="540"/>
            <w:jc w:val="right"/>
          </w:pPr>
          <w:r w:rsidRPr="00B61116">
            <w:t xml:space="preserve">© </w:t>
          </w:r>
          <w:r>
            <w:t>KEB</w:t>
          </w:r>
          <w:r w:rsidRPr="00B61116">
            <w:t xml:space="preserve">S </w:t>
          </w:r>
          <w:r w:rsidR="004436D0">
            <w:t>202</w:t>
          </w:r>
          <w:r w:rsidR="00E36C9C">
            <w:t>5</w:t>
          </w:r>
          <w:r w:rsidR="000673C8">
            <w:t xml:space="preserve"> </w:t>
          </w:r>
          <w:r w:rsidRPr="00B61116">
            <w:t>– All rights reserved</w:t>
          </w:r>
        </w:p>
      </w:tc>
    </w:tr>
  </w:tbl>
  <w:p w14:paraId="50287BCF" w14:textId="77777777" w:rsidR="008E3166" w:rsidRDefault="008E3166">
    <w:pPr>
      <w:pStyle w:val="Footer"/>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jc w:val="center"/>
      <w:tblLayout w:type="fixed"/>
      <w:tblCellMar>
        <w:left w:w="0" w:type="dxa"/>
        <w:right w:w="0" w:type="dxa"/>
      </w:tblCellMar>
      <w:tblLook w:val="0000" w:firstRow="0" w:lastRow="0" w:firstColumn="0" w:lastColumn="0" w:noHBand="0" w:noVBand="0"/>
    </w:tblPr>
    <w:tblGrid>
      <w:gridCol w:w="4876"/>
      <w:gridCol w:w="4905"/>
    </w:tblGrid>
    <w:tr w:rsidR="008E3166" w14:paraId="1D58D362" w14:textId="77777777" w:rsidTr="00223B02">
      <w:trPr>
        <w:cantSplit/>
        <w:jc w:val="center"/>
      </w:trPr>
      <w:tc>
        <w:tcPr>
          <w:tcW w:w="4876" w:type="dxa"/>
        </w:tcPr>
        <w:p w14:paraId="1300BAB5" w14:textId="09AB726E" w:rsidR="008E3166" w:rsidRDefault="008E3166" w:rsidP="0069693D">
          <w:pPr>
            <w:pStyle w:val="Footer"/>
            <w:spacing w:before="540"/>
            <w:rPr>
              <w:b/>
            </w:rPr>
          </w:pPr>
          <w:r>
            <w:t xml:space="preserve">© KEBS </w:t>
          </w:r>
          <w:r w:rsidR="00152A93">
            <w:t>202</w:t>
          </w:r>
          <w:r w:rsidR="007979D7">
            <w:t>5</w:t>
          </w:r>
          <w:r w:rsidR="000673C8">
            <w:t xml:space="preserve"> </w:t>
          </w:r>
          <w:r>
            <w:t>– All rights reserved</w:t>
          </w:r>
        </w:p>
      </w:tc>
      <w:tc>
        <w:tcPr>
          <w:tcW w:w="4905" w:type="dxa"/>
        </w:tcPr>
        <w:p w14:paraId="1E076921" w14:textId="77777777" w:rsidR="008E3166" w:rsidRDefault="008E3166">
          <w:pPr>
            <w:pStyle w:val="Footer"/>
            <w:spacing w:before="540"/>
            <w:jc w:val="right"/>
          </w:pPr>
          <w:r>
            <w:fldChar w:fldCharType="begin"/>
          </w:r>
          <w:r>
            <w:instrText xml:space="preserve">\PAGE \* ROMAN \* LOWER \* CHARFORMAT </w:instrText>
          </w:r>
          <w:r>
            <w:fldChar w:fldCharType="separate"/>
          </w:r>
          <w:r>
            <w:rPr>
              <w:noProof/>
            </w:rPr>
            <w:t>v</w:t>
          </w:r>
          <w:r>
            <w:fldChar w:fldCharType="end"/>
          </w:r>
        </w:p>
      </w:tc>
    </w:tr>
  </w:tbl>
  <w:p w14:paraId="73B21982" w14:textId="77777777" w:rsidR="008E3166" w:rsidRDefault="008E3166" w:rsidP="00BC3A47">
    <w:pPr>
      <w:pStyle w:val="Footer"/>
      <w:tabs>
        <w:tab w:val="left" w:pos="350"/>
      </w:tabs>
    </w:pP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Ind w:w="-70" w:type="dxa"/>
      <w:tblLayout w:type="fixed"/>
      <w:tblCellMar>
        <w:left w:w="70" w:type="dxa"/>
        <w:right w:w="70" w:type="dxa"/>
      </w:tblCellMar>
      <w:tblLook w:val="0000" w:firstRow="0" w:lastRow="0" w:firstColumn="0" w:lastColumn="0" w:noHBand="0" w:noVBand="0"/>
    </w:tblPr>
    <w:tblGrid>
      <w:gridCol w:w="5173"/>
      <w:gridCol w:w="4678"/>
    </w:tblGrid>
    <w:tr w:rsidR="008E3166" w14:paraId="577CE404" w14:textId="77777777" w:rsidTr="006307DD">
      <w:trPr>
        <w:cantSplit/>
      </w:trPr>
      <w:tc>
        <w:tcPr>
          <w:tcW w:w="5173" w:type="dxa"/>
        </w:tcPr>
        <w:p w14:paraId="38A9E30A" w14:textId="3C98CC9D" w:rsidR="008E3166" w:rsidRDefault="008E3166">
          <w:pPr>
            <w:pStyle w:val="Footer"/>
            <w:spacing w:before="540"/>
          </w:pPr>
          <w:r>
            <w:t xml:space="preserve">© KEBS </w:t>
          </w:r>
          <w:permStart w:id="184689616" w:edGrp="everyone"/>
          <w:proofErr w:type="spellStart"/>
          <w:r w:rsidRPr="0069693D">
            <w:t>yyyy</w:t>
          </w:r>
          <w:permEnd w:id="184689616"/>
          <w:proofErr w:type="spellEnd"/>
          <w:r>
            <w:t xml:space="preserve"> </w:t>
          </w:r>
          <w:r w:rsidR="000673C8">
            <w:t xml:space="preserve">– </w:t>
          </w:r>
          <w:r>
            <w:t>All rights reserved</w:t>
          </w:r>
        </w:p>
      </w:tc>
      <w:tc>
        <w:tcPr>
          <w:tcW w:w="4678" w:type="dxa"/>
        </w:tcPr>
        <w:p w14:paraId="6877D03F" w14:textId="77777777" w:rsidR="008E3166" w:rsidRDefault="008E3166" w:rsidP="006307DD">
          <w:pPr>
            <w:pStyle w:val="Footer"/>
            <w:spacing w:before="540"/>
            <w:jc w:val="right"/>
            <w:rPr>
              <w:sz w:val="16"/>
            </w:rPr>
          </w:pPr>
          <w:r w:rsidRPr="006307DD">
            <w:rPr>
              <w:b/>
              <w:noProof/>
              <w:sz w:val="22"/>
            </w:rPr>
            <w:fldChar w:fldCharType="begin"/>
          </w:r>
          <w:r w:rsidRPr="006307DD">
            <w:rPr>
              <w:b/>
              <w:noProof/>
              <w:sz w:val="22"/>
            </w:rPr>
            <w:instrText xml:space="preserve"> PAGE   \* MERGEFORMAT </w:instrText>
          </w:r>
          <w:r w:rsidRPr="006307DD">
            <w:rPr>
              <w:b/>
              <w:noProof/>
              <w:sz w:val="22"/>
            </w:rPr>
            <w:fldChar w:fldCharType="separate"/>
          </w:r>
          <w:r>
            <w:rPr>
              <w:b/>
              <w:noProof/>
              <w:sz w:val="22"/>
            </w:rPr>
            <w:t>1</w:t>
          </w:r>
          <w:r w:rsidRPr="006307DD">
            <w:rPr>
              <w:b/>
              <w:noProof/>
              <w:sz w:val="22"/>
            </w:rPr>
            <w:fldChar w:fldCharType="end"/>
          </w:r>
        </w:p>
      </w:tc>
    </w:tr>
  </w:tbl>
  <w:p w14:paraId="6D445334" w14:textId="77777777" w:rsidR="008E3166" w:rsidRDefault="008E316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4" w:type="dxa"/>
      <w:jc w:val="center"/>
      <w:tblLayout w:type="fixed"/>
      <w:tblCellMar>
        <w:left w:w="0" w:type="dxa"/>
        <w:right w:w="0" w:type="dxa"/>
      </w:tblCellMar>
      <w:tblLook w:val="0000" w:firstRow="0" w:lastRow="0" w:firstColumn="0" w:lastColumn="0" w:noHBand="0" w:noVBand="0"/>
    </w:tblPr>
    <w:tblGrid>
      <w:gridCol w:w="4876"/>
      <w:gridCol w:w="5048"/>
    </w:tblGrid>
    <w:tr w:rsidR="008E3166" w14:paraId="6C7943DC" w14:textId="77777777" w:rsidTr="00A51FE5">
      <w:trPr>
        <w:cantSplit/>
        <w:jc w:val="center"/>
      </w:trPr>
      <w:tc>
        <w:tcPr>
          <w:tcW w:w="4876" w:type="dxa"/>
        </w:tcPr>
        <w:p w14:paraId="7E85E4EA" w14:textId="01E0CB68" w:rsidR="008E3166" w:rsidRDefault="008E3166" w:rsidP="00E679E3">
          <w:pPr>
            <w:pStyle w:val="Footer"/>
            <w:spacing w:before="540"/>
            <w:rPr>
              <w:b/>
            </w:rPr>
          </w:pPr>
          <w:r w:rsidRPr="00E679E3">
            <w:rPr>
              <w:color w:val="000000" w:themeColor="text1"/>
            </w:rPr>
            <w:t xml:space="preserve">© KEBS </w:t>
          </w:r>
          <w:r w:rsidR="00A67C50">
            <w:t>2024</w:t>
          </w:r>
          <w:r w:rsidR="00762C3F">
            <w:rPr>
              <w:color w:val="000000" w:themeColor="text1"/>
            </w:rPr>
            <w:t xml:space="preserve"> </w:t>
          </w:r>
          <w:r w:rsidRPr="00E679E3">
            <w:rPr>
              <w:color w:val="000000" w:themeColor="text1"/>
            </w:rPr>
            <w:t>– All rights reserved</w:t>
          </w:r>
        </w:p>
      </w:tc>
      <w:tc>
        <w:tcPr>
          <w:tcW w:w="5048" w:type="dxa"/>
        </w:tcPr>
        <w:p w14:paraId="71ABF23F" w14:textId="77777777" w:rsidR="008E3166" w:rsidRDefault="008E3166">
          <w:pPr>
            <w:pStyle w:val="Footer"/>
            <w:spacing w:before="540"/>
            <w:jc w:val="right"/>
            <w:rPr>
              <w:b/>
            </w:rPr>
          </w:pPr>
        </w:p>
      </w:tc>
    </w:tr>
  </w:tbl>
  <w:p w14:paraId="032D3B33" w14:textId="77777777" w:rsidR="008E3166" w:rsidRDefault="008E316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E364B" w14:textId="77777777" w:rsidR="00343DA9" w:rsidRDefault="00343DA9">
      <w:r>
        <w:separator/>
      </w:r>
    </w:p>
    <w:p w14:paraId="4865A4E7" w14:textId="77777777" w:rsidR="00343DA9" w:rsidRDefault="00343DA9"/>
  </w:footnote>
  <w:footnote w:type="continuationSeparator" w:id="0">
    <w:p w14:paraId="4261A0C4" w14:textId="77777777" w:rsidR="00343DA9" w:rsidRDefault="00343DA9">
      <w:r>
        <w:continuationSeparator/>
      </w:r>
    </w:p>
    <w:p w14:paraId="3661494F" w14:textId="77777777" w:rsidR="00343DA9" w:rsidRDefault="00343DA9"/>
  </w:footnote>
  <w:footnote w:type="continuationNotice" w:id="1">
    <w:p w14:paraId="1772B879" w14:textId="77777777" w:rsidR="00343DA9" w:rsidRDefault="00343D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34D86" w14:textId="06DD0D24" w:rsidR="00254475" w:rsidRDefault="00000000">
    <w:pPr>
      <w:pStyle w:val="Header"/>
    </w:pPr>
    <w:r>
      <w:rPr>
        <w:noProof/>
      </w:rPr>
      <w:pict w14:anchorId="60CF2C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4" type="#_x0000_t136" style="position:absolute;left:0;text-align:left;margin-left:0;margin-top:0;width:611pt;height:76.35pt;rotation:315;z-index:-251655168;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14A5B" w14:textId="6E9D4D02" w:rsidR="00192E46" w:rsidRDefault="00000000">
    <w:pPr>
      <w:pStyle w:val="Header"/>
    </w:pPr>
    <w:r>
      <w:rPr>
        <w:noProof/>
      </w:rPr>
      <w:pict w14:anchorId="699E0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3" type="#_x0000_t136" style="position:absolute;left:0;text-align:left;margin-left:0;margin-top:0;width:611pt;height:76.35pt;rotation:315;z-index:-251636736;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CC01" w14:textId="6B3BCF5F" w:rsidR="00192E46" w:rsidRDefault="00000000">
    <w:pPr>
      <w:pStyle w:val="Header"/>
    </w:pPr>
    <w:r>
      <w:rPr>
        <w:noProof/>
      </w:rPr>
      <w:pict w14:anchorId="3EAF6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4" type="#_x0000_t136" style="position:absolute;left:0;text-align:left;margin-left:0;margin-top:0;width:611pt;height:76.35pt;rotation:315;z-index:-251634688;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8E3166" w14:paraId="5CED1A01" w14:textId="77777777">
      <w:trPr>
        <w:cantSplit/>
        <w:jc w:val="center"/>
      </w:trPr>
      <w:tc>
        <w:tcPr>
          <w:tcW w:w="5387" w:type="dxa"/>
        </w:tcPr>
        <w:p w14:paraId="4662E476" w14:textId="183FCA56" w:rsidR="008E3166" w:rsidRDefault="007979D7" w:rsidP="00E679E3">
          <w:pPr>
            <w:pStyle w:val="KSNumberevenpages"/>
          </w:pPr>
          <w:r>
            <w:t>DKS 3035</w:t>
          </w:r>
          <w:r w:rsidR="008E3166">
            <w:t xml:space="preserve"> </w:t>
          </w:r>
          <w:permStart w:id="2024879937" w:edGrp="everyone"/>
          <w:r w:rsidR="008E3166">
            <w:t>:</w:t>
          </w:r>
          <w:r w:rsidR="00152A93">
            <w:t>202</w:t>
          </w:r>
          <w:permEnd w:id="2024879937"/>
        </w:p>
      </w:tc>
      <w:tc>
        <w:tcPr>
          <w:tcW w:w="4366" w:type="dxa"/>
        </w:tcPr>
        <w:p w14:paraId="5AE34C25" w14:textId="77777777" w:rsidR="008E3166" w:rsidRDefault="008E3166">
          <w:pPr>
            <w:pStyle w:val="Header"/>
            <w:spacing w:before="120" w:after="120" w:line="-230" w:lineRule="auto"/>
            <w:jc w:val="right"/>
          </w:pPr>
          <w:r>
            <w:rPr>
              <w:color w:val="FF0000"/>
            </w:rPr>
            <w:t xml:space="preserve"> </w:t>
          </w:r>
        </w:p>
      </w:tc>
    </w:tr>
  </w:tbl>
  <w:p w14:paraId="0F0B8E27" w14:textId="7681AACB" w:rsidR="008E3166" w:rsidRDefault="00000000" w:rsidP="00E15674">
    <w:pPr>
      <w:pStyle w:val="Header"/>
      <w:tabs>
        <w:tab w:val="left" w:pos="3997"/>
      </w:tabs>
    </w:pPr>
    <w:r>
      <w:rPr>
        <w:noProof/>
      </w:rPr>
      <w:pict w14:anchorId="78808B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2" type="#_x0000_t136" style="position:absolute;left:0;text-align:left;margin-left:0;margin-top:0;width:611pt;height:76.35pt;rotation:315;z-index:-251638784;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r w:rsidR="00E1567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BF79B" w14:textId="082A5DE8" w:rsidR="00254475" w:rsidRDefault="00000000">
    <w:pPr>
      <w:pStyle w:val="Header"/>
    </w:pPr>
    <w:r>
      <w:rPr>
        <w:noProof/>
      </w:rPr>
      <w:pict w14:anchorId="4D63C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5" type="#_x0000_t136" style="position:absolute;left:0;text-align:left;margin-left:0;margin-top:0;width:611pt;height:76.35pt;rotation:315;z-index:-251653120;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8E3166" w14:paraId="7947DC81" w14:textId="77777777" w:rsidTr="00261049">
      <w:tc>
        <w:tcPr>
          <w:tcW w:w="6379" w:type="dxa"/>
        </w:tcPr>
        <w:p w14:paraId="23D37E44" w14:textId="77777777" w:rsidR="008E3166" w:rsidRPr="00673549" w:rsidRDefault="008E3166" w:rsidP="0083546C">
          <w:pPr>
            <w:pStyle w:val="CoverPageHeader"/>
          </w:pPr>
          <w:r w:rsidRPr="00673549">
            <w:t>KENYA STANDARD</w:t>
          </w:r>
        </w:p>
      </w:tc>
      <w:tc>
        <w:tcPr>
          <w:tcW w:w="2268" w:type="dxa"/>
        </w:tcPr>
        <w:p w14:paraId="039FB546" w14:textId="1BC1A269" w:rsidR="008E3166" w:rsidRPr="00C5061E" w:rsidRDefault="0037176D" w:rsidP="0083546C">
          <w:pPr>
            <w:pStyle w:val="KSNumberOddpages"/>
            <w:rPr>
              <w:rStyle w:val="CoverKSNumber"/>
              <w:b/>
              <w:szCs w:val="20"/>
            </w:rPr>
          </w:pPr>
          <w:r>
            <w:rPr>
              <w:rStyle w:val="CoverKSNumber"/>
              <w:b/>
              <w:szCs w:val="20"/>
            </w:rPr>
            <w:t>DKS 3035</w:t>
          </w:r>
          <w:r w:rsidR="0003780D">
            <w:rPr>
              <w:rStyle w:val="CoverKSNumber"/>
              <w:b/>
              <w:szCs w:val="20"/>
            </w:rPr>
            <w:t>:</w:t>
          </w:r>
          <w:r w:rsidR="00D54E1A">
            <w:rPr>
              <w:rStyle w:val="CoverKSNumber"/>
              <w:b/>
              <w:szCs w:val="20"/>
            </w:rPr>
            <w:t>2025</w:t>
          </w:r>
        </w:p>
        <w:p w14:paraId="20F9E53F" w14:textId="5A73980B" w:rsidR="008E3166" w:rsidRPr="00BC749A" w:rsidRDefault="008E3166" w:rsidP="00BC749A">
          <w:pPr>
            <w:pStyle w:val="ICS"/>
          </w:pPr>
          <w:r w:rsidRPr="00BC749A">
            <w:t xml:space="preserve">ICS </w:t>
          </w:r>
          <w:r w:rsidR="00B50F72">
            <w:t>67.200.20</w:t>
          </w:r>
        </w:p>
        <w:p w14:paraId="2DDC58D0" w14:textId="3C7BCFCD" w:rsidR="008E3166" w:rsidRPr="00511DD3" w:rsidRDefault="00C95927" w:rsidP="0083546C">
          <w:pPr>
            <w:pStyle w:val="Edition"/>
          </w:pPr>
          <w:permStart w:id="1345544106" w:edGrp="everyone"/>
          <w:r>
            <w:t>First</w:t>
          </w:r>
          <w:r w:rsidR="008E3166">
            <w:t xml:space="preserve"> </w:t>
          </w:r>
          <w:permEnd w:id="1345544106"/>
          <w:r w:rsidR="008E3166" w:rsidRPr="00511DD3">
            <w:t>Edition</w:t>
          </w:r>
        </w:p>
      </w:tc>
    </w:tr>
  </w:tbl>
  <w:p w14:paraId="54E342DD" w14:textId="7BEE859B" w:rsidR="008E3166" w:rsidRPr="009044AB" w:rsidRDefault="00000000" w:rsidP="0069693D">
    <w:pPr>
      <w:tabs>
        <w:tab w:val="left" w:pos="1800"/>
      </w:tabs>
      <w:rPr>
        <w:rFonts w:cs="Arial"/>
        <w:b/>
        <w:sz w:val="28"/>
        <w:szCs w:val="28"/>
      </w:rPr>
    </w:pPr>
    <w:r>
      <w:rPr>
        <w:noProof/>
      </w:rPr>
      <w:pict w14:anchorId="57B95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73" type="#_x0000_t136" style="position:absolute;left:0;text-align:left;margin-left:0;margin-top:0;width:611pt;height:76.35pt;rotation:315;z-index:-251657216;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C178E" w14:textId="2DC2E164" w:rsidR="008E3166" w:rsidRPr="008960C4" w:rsidRDefault="00000000" w:rsidP="008960C4">
    <w:pPr>
      <w:pStyle w:val="KSNumberevenpages"/>
    </w:pPr>
    <w:r>
      <w:rPr>
        <w:noProof/>
      </w:rPr>
      <w:pict w14:anchorId="6CEF27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7" type="#_x0000_t136" style="position:absolute;margin-left:0;margin-top:0;width:611pt;height:76.35pt;rotation:315;z-index:-251649024;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r w:rsidR="00B50A52">
      <w:t>DKS 3035</w:t>
    </w:r>
    <w:r w:rsidR="008E3166" w:rsidRPr="008960C4">
      <w:t>:</w:t>
    </w:r>
    <w:r w:rsidR="00E772DC">
      <w:t>202</w:t>
    </w:r>
    <w:r w:rsidR="00B50A52">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coverheadertable"/>
      <w:tblW w:w="8647" w:type="dxa"/>
      <w:tblLook w:val="04A0" w:firstRow="1" w:lastRow="0" w:firstColumn="1" w:lastColumn="0" w:noHBand="0" w:noVBand="1"/>
    </w:tblPr>
    <w:tblGrid>
      <w:gridCol w:w="6379"/>
      <w:gridCol w:w="2268"/>
    </w:tblGrid>
    <w:tr w:rsidR="008E3166" w:rsidRPr="00244D09" w14:paraId="2BA9BCC7" w14:textId="77777777" w:rsidTr="0069693D">
      <w:tc>
        <w:tcPr>
          <w:tcW w:w="6379" w:type="dxa"/>
        </w:tcPr>
        <w:p w14:paraId="79750295" w14:textId="77777777" w:rsidR="008E3166" w:rsidRPr="00244D09" w:rsidRDefault="008E3166" w:rsidP="00244D09">
          <w:pPr>
            <w:pStyle w:val="CoverPageHeader"/>
          </w:pPr>
          <w:r w:rsidRPr="00244D09">
            <w:t>KENYA STANDARD</w:t>
          </w:r>
        </w:p>
      </w:tc>
      <w:tc>
        <w:tcPr>
          <w:tcW w:w="2268" w:type="dxa"/>
        </w:tcPr>
        <w:p w14:paraId="7B02F950" w14:textId="3A38307A" w:rsidR="008069DA" w:rsidRPr="00C5061E" w:rsidRDefault="00E36C9C" w:rsidP="008069DA">
          <w:pPr>
            <w:pStyle w:val="KSNumberOddpages"/>
            <w:rPr>
              <w:rStyle w:val="CoverKSNumber"/>
              <w:b/>
              <w:szCs w:val="20"/>
            </w:rPr>
          </w:pPr>
          <w:bookmarkStart w:id="2" w:name="_Hlk179917989"/>
          <w:permStart w:id="1740861967" w:edGrp="everyone"/>
          <w:r>
            <w:t>DKS 3035</w:t>
          </w:r>
          <w:r w:rsidR="008069DA" w:rsidRPr="00261049">
            <w:t>:</w:t>
          </w:r>
          <w:r w:rsidR="008069DA">
            <w:t>202</w:t>
          </w:r>
          <w:r>
            <w:t>5</w:t>
          </w:r>
          <w:permEnd w:id="1740861967"/>
        </w:p>
        <w:bookmarkEnd w:id="2"/>
        <w:p w14:paraId="73803C08" w14:textId="23863931" w:rsidR="008E3166" w:rsidRPr="00244D09" w:rsidRDefault="008E3166" w:rsidP="00244D09">
          <w:pPr>
            <w:pStyle w:val="ICS"/>
          </w:pPr>
          <w:r w:rsidRPr="00244D09">
            <w:t xml:space="preserve">ICS </w:t>
          </w:r>
          <w:r w:rsidR="004436D0">
            <w:t>67.200.20</w:t>
          </w:r>
        </w:p>
        <w:p w14:paraId="198C0508" w14:textId="3F97F6F3" w:rsidR="008E3166" w:rsidRPr="00244D09" w:rsidRDefault="004436D0" w:rsidP="00244D09">
          <w:pPr>
            <w:pStyle w:val="Edition"/>
          </w:pPr>
          <w:r>
            <w:t>First</w:t>
          </w:r>
          <w:r w:rsidR="008E3166" w:rsidRPr="00244D09">
            <w:t xml:space="preserve"> Edition</w:t>
          </w:r>
        </w:p>
      </w:tc>
    </w:tr>
  </w:tbl>
  <w:p w14:paraId="29BBF2F7" w14:textId="49F5CC39" w:rsidR="008E3166" w:rsidRPr="0069693D" w:rsidRDefault="00000000" w:rsidP="0069693D">
    <w:pPr>
      <w:pStyle w:val="Header"/>
    </w:pPr>
    <w:r>
      <w:rPr>
        <w:noProof/>
      </w:rPr>
      <w:pict w14:anchorId="642DB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8" type="#_x0000_t136" style="position:absolute;left:0;text-align:left;margin-left:0;margin-top:0;width:611pt;height:76.35pt;rotation:315;z-index:-251646976;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4700E" w14:textId="7AB1D24C" w:rsidR="008E3166" w:rsidRDefault="00000000">
    <w:pPr>
      <w:pStyle w:val="Header"/>
    </w:pPr>
    <w:r>
      <w:rPr>
        <w:noProof/>
      </w:rPr>
      <w:pict w14:anchorId="7FBFC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6" type="#_x0000_t136" style="position:absolute;left:0;text-align:left;margin-left:0;margin-top:0;width:611pt;height:76.35pt;rotation:315;z-index:-251651072;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r w:rsidR="008E3166">
      <w:rPr>
        <w:color w:val="FF0000"/>
      </w:rPr>
      <w:t>ISO/WD </w:t>
    </w:r>
    <w:proofErr w:type="spellStart"/>
    <w:r w:rsidR="008E3166">
      <w:rPr>
        <w:color w:val="FF0000"/>
      </w:rPr>
      <w:t>nnn</w:t>
    </w:r>
    <w:proofErr w:type="spellEnd"/>
    <w:r w:rsidR="008E3166">
      <w:rPr>
        <w:color w:val="FF0000"/>
      </w:rPr>
      <w:t>-n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FEE27" w14:textId="35C9C9C4" w:rsidR="00192E46" w:rsidRDefault="00000000">
    <w:pPr>
      <w:pStyle w:val="Header"/>
    </w:pPr>
    <w:r>
      <w:rPr>
        <w:noProof/>
      </w:rPr>
      <w:pict w14:anchorId="2AAFC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0" type="#_x0000_t136" style="position:absolute;left:0;text-align:left;margin-left:0;margin-top:0;width:611pt;height:76.35pt;rotation:315;z-index:-251642880;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11AE" w14:textId="3AF953DE" w:rsidR="008069DA" w:rsidRPr="00C5061E" w:rsidRDefault="00000000" w:rsidP="008069DA">
    <w:pPr>
      <w:pStyle w:val="KSNumberOddpages"/>
      <w:rPr>
        <w:rStyle w:val="CoverKSNumber"/>
        <w:b/>
        <w:szCs w:val="20"/>
      </w:rPr>
    </w:pPr>
    <w:r>
      <w:rPr>
        <w:noProof/>
      </w:rPr>
      <w:pict w14:anchorId="6A6EE2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1" type="#_x0000_t136" style="position:absolute;left:0;text-align:left;margin-left:0;margin-top:0;width:611pt;height:76.35pt;rotation:315;z-index:-251640832;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r w:rsidR="000727AB">
      <w:rPr>
        <w:rStyle w:val="CoverKSNumber"/>
        <w:b/>
        <w:szCs w:val="20"/>
      </w:rPr>
      <w:t>DKS 3035</w:t>
    </w:r>
    <w:r w:rsidR="008069DA" w:rsidRPr="00C5061E">
      <w:rPr>
        <w:rStyle w:val="CoverKSNumber"/>
        <w:b/>
        <w:szCs w:val="20"/>
      </w:rPr>
      <w:t xml:space="preserve"> </w:t>
    </w:r>
    <w:permStart w:id="539108634" w:edGrp="everyone"/>
    <w:r w:rsidR="008069DA" w:rsidRPr="00261049">
      <w:t>:</w:t>
    </w:r>
    <w:r w:rsidR="008069DA">
      <w:t>2024</w:t>
    </w:r>
    <w:permEnd w:id="539108634"/>
  </w:p>
  <w:p w14:paraId="1F8FB35B" w14:textId="7CDC28EE" w:rsidR="008E3166" w:rsidRPr="008069DA" w:rsidRDefault="008E3166" w:rsidP="008069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87C00" w14:textId="01081BFC" w:rsidR="00192E46" w:rsidRDefault="00000000">
    <w:pPr>
      <w:pStyle w:val="Header"/>
    </w:pPr>
    <w:r>
      <w:rPr>
        <w:noProof/>
      </w:rPr>
      <w:pict w14:anchorId="532D04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left:0;text-align:left;margin-left:0;margin-top:0;width:611pt;height:76.35pt;rotation:315;z-index:-251644928;mso-position-horizontal:center;mso-position-horizontal-relative:margin;mso-position-vertical:center;mso-position-vertical-relative:margin" o:allowincell="f" fillcolor="gray [1629]" stroked="f">
          <v:fill opacity=".5"/>
          <v:textpath style="font-family:&quot;Arial&quot;;font-size:1pt" string="Public Review 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E0733C"/>
    <w:multiLevelType w:val="hybridMultilevel"/>
    <w:tmpl w:val="184A33E8"/>
    <w:lvl w:ilvl="0" w:tplc="B7E0A6E6">
      <w:start w:val="1"/>
      <w:numFmt w:val="bullet"/>
      <w:pStyle w:val="ListNumber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06D74"/>
    <w:multiLevelType w:val="hybridMultilevel"/>
    <w:tmpl w:val="A19A2200"/>
    <w:lvl w:ilvl="0" w:tplc="2236D5A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1484FA4"/>
    <w:multiLevelType w:val="hybridMultilevel"/>
    <w:tmpl w:val="357E8C2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4ED92821"/>
    <w:multiLevelType w:val="multilevel"/>
    <w:tmpl w:val="8D2EB60E"/>
    <w:lvl w:ilvl="0">
      <w:start w:val="4"/>
      <w:numFmt w:val="decimal"/>
      <w:lvlText w:val="%1"/>
      <w:lvlJc w:val="left"/>
      <w:pPr>
        <w:ind w:left="370" w:hanging="370"/>
      </w:pPr>
      <w:rPr>
        <w:rFonts w:hint="default"/>
      </w:rPr>
    </w:lvl>
    <w:lvl w:ilvl="1">
      <w:start w:val="1"/>
      <w:numFmt w:val="decimal"/>
      <w:lvlText w:val="%1.%2"/>
      <w:lvlJc w:val="left"/>
      <w:pPr>
        <w:ind w:left="87" w:hanging="37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412" w:hanging="72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618" w:hanging="1080"/>
      </w:pPr>
      <w:rPr>
        <w:rFonts w:hint="default"/>
      </w:rPr>
    </w:lvl>
    <w:lvl w:ilvl="7">
      <w:start w:val="1"/>
      <w:numFmt w:val="decimal"/>
      <w:lvlText w:val="%1.%2.%3.%4.%5.%6.%7.%8"/>
      <w:lvlJc w:val="left"/>
      <w:pPr>
        <w:ind w:left="-901" w:hanging="1080"/>
      </w:pPr>
      <w:rPr>
        <w:rFonts w:hint="default"/>
      </w:rPr>
    </w:lvl>
    <w:lvl w:ilvl="8">
      <w:start w:val="1"/>
      <w:numFmt w:val="decimal"/>
      <w:lvlText w:val="%1.%2.%3.%4.%5.%6.%7.%8.%9"/>
      <w:lvlJc w:val="left"/>
      <w:pPr>
        <w:ind w:left="-824" w:hanging="1440"/>
      </w:pPr>
      <w:rPr>
        <w:rFonts w:hint="default"/>
      </w:rPr>
    </w:lvl>
  </w:abstractNum>
  <w:abstractNum w:abstractNumId="4" w15:restartNumberingAfterBreak="0">
    <w:nsid w:val="5DC64763"/>
    <w:multiLevelType w:val="hybridMultilevel"/>
    <w:tmpl w:val="DD941B0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76892787"/>
    <w:multiLevelType w:val="hybridMultilevel"/>
    <w:tmpl w:val="F2FC566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27949007">
    <w:abstractNumId w:val="0"/>
  </w:num>
  <w:num w:numId="2" w16cid:durableId="329525124">
    <w:abstractNumId w:val="1"/>
  </w:num>
  <w:num w:numId="3" w16cid:durableId="661201094">
    <w:abstractNumId w:val="5"/>
  </w:num>
  <w:num w:numId="4" w16cid:durableId="1979144485">
    <w:abstractNumId w:val="3"/>
  </w:num>
  <w:num w:numId="5" w16cid:durableId="918439398">
    <w:abstractNumId w:val="4"/>
  </w:num>
  <w:num w:numId="6" w16cid:durableId="38445095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styleLockTheme/>
  <w:styleLockQFSet/>
  <w:defaultTabStop w:val="403"/>
  <w:hyphenationZone w:val="425"/>
  <w:doNotHyphenateCaps/>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A59"/>
    <w:rsid w:val="00003F91"/>
    <w:rsid w:val="00004707"/>
    <w:rsid w:val="00006492"/>
    <w:rsid w:val="000069B4"/>
    <w:rsid w:val="000071E8"/>
    <w:rsid w:val="00007BA7"/>
    <w:rsid w:val="0001764C"/>
    <w:rsid w:val="0002371F"/>
    <w:rsid w:val="00026083"/>
    <w:rsid w:val="0002656E"/>
    <w:rsid w:val="00027B94"/>
    <w:rsid w:val="00032F53"/>
    <w:rsid w:val="0003388D"/>
    <w:rsid w:val="0003780D"/>
    <w:rsid w:val="00037CCB"/>
    <w:rsid w:val="00041793"/>
    <w:rsid w:val="00044369"/>
    <w:rsid w:val="00044B57"/>
    <w:rsid w:val="00047290"/>
    <w:rsid w:val="00053479"/>
    <w:rsid w:val="00053588"/>
    <w:rsid w:val="00053D16"/>
    <w:rsid w:val="00053F97"/>
    <w:rsid w:val="0005460E"/>
    <w:rsid w:val="000551CF"/>
    <w:rsid w:val="00055C2C"/>
    <w:rsid w:val="00062622"/>
    <w:rsid w:val="00064A16"/>
    <w:rsid w:val="000673C8"/>
    <w:rsid w:val="00067C8F"/>
    <w:rsid w:val="00071B5D"/>
    <w:rsid w:val="00071DD5"/>
    <w:rsid w:val="000727AB"/>
    <w:rsid w:val="000762FA"/>
    <w:rsid w:val="00081E30"/>
    <w:rsid w:val="00082460"/>
    <w:rsid w:val="00082656"/>
    <w:rsid w:val="00083F47"/>
    <w:rsid w:val="000845A9"/>
    <w:rsid w:val="00086464"/>
    <w:rsid w:val="000913F9"/>
    <w:rsid w:val="00092B6F"/>
    <w:rsid w:val="00092DC7"/>
    <w:rsid w:val="00092E6F"/>
    <w:rsid w:val="0009306C"/>
    <w:rsid w:val="00093BB2"/>
    <w:rsid w:val="000954D9"/>
    <w:rsid w:val="000973AC"/>
    <w:rsid w:val="000978BA"/>
    <w:rsid w:val="000A0939"/>
    <w:rsid w:val="000A18B5"/>
    <w:rsid w:val="000A3140"/>
    <w:rsid w:val="000A4E57"/>
    <w:rsid w:val="000A70B0"/>
    <w:rsid w:val="000B050E"/>
    <w:rsid w:val="000C1881"/>
    <w:rsid w:val="000C6CE2"/>
    <w:rsid w:val="000C7BE5"/>
    <w:rsid w:val="000D0471"/>
    <w:rsid w:val="000D0D0E"/>
    <w:rsid w:val="000D1E3E"/>
    <w:rsid w:val="000D441E"/>
    <w:rsid w:val="000D52A4"/>
    <w:rsid w:val="000E2BC0"/>
    <w:rsid w:val="000E32D7"/>
    <w:rsid w:val="000E3E95"/>
    <w:rsid w:val="000E4C07"/>
    <w:rsid w:val="000F09FD"/>
    <w:rsid w:val="000F10DF"/>
    <w:rsid w:val="000F16D0"/>
    <w:rsid w:val="000F4514"/>
    <w:rsid w:val="000F466C"/>
    <w:rsid w:val="000F5FF7"/>
    <w:rsid w:val="000F7C81"/>
    <w:rsid w:val="00100563"/>
    <w:rsid w:val="001033B9"/>
    <w:rsid w:val="00105139"/>
    <w:rsid w:val="00105B3B"/>
    <w:rsid w:val="0011163F"/>
    <w:rsid w:val="00112216"/>
    <w:rsid w:val="00112E64"/>
    <w:rsid w:val="001137D5"/>
    <w:rsid w:val="001157AD"/>
    <w:rsid w:val="00116BD5"/>
    <w:rsid w:val="00116FF9"/>
    <w:rsid w:val="0012345E"/>
    <w:rsid w:val="0012348E"/>
    <w:rsid w:val="001268FF"/>
    <w:rsid w:val="00133A21"/>
    <w:rsid w:val="001346B1"/>
    <w:rsid w:val="0013476A"/>
    <w:rsid w:val="001347E6"/>
    <w:rsid w:val="00134840"/>
    <w:rsid w:val="00140097"/>
    <w:rsid w:val="001401C7"/>
    <w:rsid w:val="001439E9"/>
    <w:rsid w:val="00143C91"/>
    <w:rsid w:val="0014411D"/>
    <w:rsid w:val="001460EA"/>
    <w:rsid w:val="00146426"/>
    <w:rsid w:val="001466B4"/>
    <w:rsid w:val="00152A93"/>
    <w:rsid w:val="001552D8"/>
    <w:rsid w:val="001553B3"/>
    <w:rsid w:val="00157612"/>
    <w:rsid w:val="00162012"/>
    <w:rsid w:val="00162914"/>
    <w:rsid w:val="0016355B"/>
    <w:rsid w:val="00164C09"/>
    <w:rsid w:val="00166189"/>
    <w:rsid w:val="001665CD"/>
    <w:rsid w:val="00166B48"/>
    <w:rsid w:val="00170692"/>
    <w:rsid w:val="00170958"/>
    <w:rsid w:val="001749D8"/>
    <w:rsid w:val="00176978"/>
    <w:rsid w:val="00176A58"/>
    <w:rsid w:val="001777A4"/>
    <w:rsid w:val="001819BE"/>
    <w:rsid w:val="001823D9"/>
    <w:rsid w:val="001844FC"/>
    <w:rsid w:val="00184BE6"/>
    <w:rsid w:val="00185733"/>
    <w:rsid w:val="001864C5"/>
    <w:rsid w:val="00191E1A"/>
    <w:rsid w:val="00192E46"/>
    <w:rsid w:val="001930B3"/>
    <w:rsid w:val="0019338D"/>
    <w:rsid w:val="0019419C"/>
    <w:rsid w:val="00194716"/>
    <w:rsid w:val="00195354"/>
    <w:rsid w:val="0019559B"/>
    <w:rsid w:val="0019575F"/>
    <w:rsid w:val="001964F6"/>
    <w:rsid w:val="00197A58"/>
    <w:rsid w:val="001A1862"/>
    <w:rsid w:val="001A2CED"/>
    <w:rsid w:val="001A74D4"/>
    <w:rsid w:val="001B1AF9"/>
    <w:rsid w:val="001B2922"/>
    <w:rsid w:val="001B38E7"/>
    <w:rsid w:val="001C18EE"/>
    <w:rsid w:val="001C3282"/>
    <w:rsid w:val="001C3452"/>
    <w:rsid w:val="001C3B5A"/>
    <w:rsid w:val="001C4500"/>
    <w:rsid w:val="001D5565"/>
    <w:rsid w:val="001D67B1"/>
    <w:rsid w:val="001E32DF"/>
    <w:rsid w:val="002001BA"/>
    <w:rsid w:val="002024EC"/>
    <w:rsid w:val="002031EC"/>
    <w:rsid w:val="00203A3F"/>
    <w:rsid w:val="00203AA5"/>
    <w:rsid w:val="00206469"/>
    <w:rsid w:val="00210918"/>
    <w:rsid w:val="00212376"/>
    <w:rsid w:val="00215A94"/>
    <w:rsid w:val="0021741B"/>
    <w:rsid w:val="00220341"/>
    <w:rsid w:val="002218C9"/>
    <w:rsid w:val="00221DE6"/>
    <w:rsid w:val="002226A8"/>
    <w:rsid w:val="00223788"/>
    <w:rsid w:val="00223B02"/>
    <w:rsid w:val="00223D9C"/>
    <w:rsid w:val="0022403D"/>
    <w:rsid w:val="00224849"/>
    <w:rsid w:val="00226CB9"/>
    <w:rsid w:val="002276D3"/>
    <w:rsid w:val="00230313"/>
    <w:rsid w:val="002309FD"/>
    <w:rsid w:val="00230B83"/>
    <w:rsid w:val="00232077"/>
    <w:rsid w:val="00232C0B"/>
    <w:rsid w:val="002331C2"/>
    <w:rsid w:val="002350FD"/>
    <w:rsid w:val="00236F12"/>
    <w:rsid w:val="00240E6A"/>
    <w:rsid w:val="002433C9"/>
    <w:rsid w:val="002435AD"/>
    <w:rsid w:val="00244D09"/>
    <w:rsid w:val="002457B7"/>
    <w:rsid w:val="00246DFB"/>
    <w:rsid w:val="00253456"/>
    <w:rsid w:val="00254475"/>
    <w:rsid w:val="00254AC0"/>
    <w:rsid w:val="00261049"/>
    <w:rsid w:val="00261584"/>
    <w:rsid w:val="00261ECA"/>
    <w:rsid w:val="002639A9"/>
    <w:rsid w:val="002654B9"/>
    <w:rsid w:val="002660C9"/>
    <w:rsid w:val="00266A87"/>
    <w:rsid w:val="00272B43"/>
    <w:rsid w:val="0027412D"/>
    <w:rsid w:val="0027581E"/>
    <w:rsid w:val="0027598B"/>
    <w:rsid w:val="00281524"/>
    <w:rsid w:val="00281865"/>
    <w:rsid w:val="00284A79"/>
    <w:rsid w:val="00285D48"/>
    <w:rsid w:val="002864C7"/>
    <w:rsid w:val="00286F3C"/>
    <w:rsid w:val="002914DE"/>
    <w:rsid w:val="00292341"/>
    <w:rsid w:val="00293965"/>
    <w:rsid w:val="00294092"/>
    <w:rsid w:val="002A0705"/>
    <w:rsid w:val="002A079A"/>
    <w:rsid w:val="002A0FA6"/>
    <w:rsid w:val="002A18CC"/>
    <w:rsid w:val="002A1CED"/>
    <w:rsid w:val="002A3FEB"/>
    <w:rsid w:val="002A705B"/>
    <w:rsid w:val="002B18FF"/>
    <w:rsid w:val="002B4D0A"/>
    <w:rsid w:val="002B4E17"/>
    <w:rsid w:val="002C3FC7"/>
    <w:rsid w:val="002C46E9"/>
    <w:rsid w:val="002C4781"/>
    <w:rsid w:val="002C50C3"/>
    <w:rsid w:val="002D0370"/>
    <w:rsid w:val="002D03D2"/>
    <w:rsid w:val="002D1821"/>
    <w:rsid w:val="002D1897"/>
    <w:rsid w:val="002D2DE4"/>
    <w:rsid w:val="002D5BF7"/>
    <w:rsid w:val="002D7338"/>
    <w:rsid w:val="002E1531"/>
    <w:rsid w:val="002E4F2B"/>
    <w:rsid w:val="002E5722"/>
    <w:rsid w:val="002E5E4D"/>
    <w:rsid w:val="002E78C1"/>
    <w:rsid w:val="002F12E3"/>
    <w:rsid w:val="002F1CE2"/>
    <w:rsid w:val="002F7BB1"/>
    <w:rsid w:val="00300110"/>
    <w:rsid w:val="003002F5"/>
    <w:rsid w:val="00300D29"/>
    <w:rsid w:val="00303A58"/>
    <w:rsid w:val="003043BD"/>
    <w:rsid w:val="00304825"/>
    <w:rsid w:val="00306687"/>
    <w:rsid w:val="0030722E"/>
    <w:rsid w:val="00307EA0"/>
    <w:rsid w:val="00317940"/>
    <w:rsid w:val="0032327B"/>
    <w:rsid w:val="00324680"/>
    <w:rsid w:val="00330326"/>
    <w:rsid w:val="00330CD1"/>
    <w:rsid w:val="003315C3"/>
    <w:rsid w:val="003326D0"/>
    <w:rsid w:val="00333F13"/>
    <w:rsid w:val="00334EA7"/>
    <w:rsid w:val="00335344"/>
    <w:rsid w:val="0033766F"/>
    <w:rsid w:val="003401A5"/>
    <w:rsid w:val="00340AB7"/>
    <w:rsid w:val="00340D2B"/>
    <w:rsid w:val="003410FA"/>
    <w:rsid w:val="00343DA9"/>
    <w:rsid w:val="00344BA7"/>
    <w:rsid w:val="00347CB5"/>
    <w:rsid w:val="00355508"/>
    <w:rsid w:val="003576F9"/>
    <w:rsid w:val="00357E1F"/>
    <w:rsid w:val="003607C6"/>
    <w:rsid w:val="00361296"/>
    <w:rsid w:val="00363C9B"/>
    <w:rsid w:val="00364438"/>
    <w:rsid w:val="00365234"/>
    <w:rsid w:val="00367D25"/>
    <w:rsid w:val="0037176D"/>
    <w:rsid w:val="00372B38"/>
    <w:rsid w:val="0037318D"/>
    <w:rsid w:val="0037431C"/>
    <w:rsid w:val="0037484A"/>
    <w:rsid w:val="00381C8F"/>
    <w:rsid w:val="003822C5"/>
    <w:rsid w:val="00383F09"/>
    <w:rsid w:val="00384979"/>
    <w:rsid w:val="00384F33"/>
    <w:rsid w:val="00385E36"/>
    <w:rsid w:val="00386A5D"/>
    <w:rsid w:val="00387F4F"/>
    <w:rsid w:val="003901F9"/>
    <w:rsid w:val="00391899"/>
    <w:rsid w:val="0039286F"/>
    <w:rsid w:val="00393274"/>
    <w:rsid w:val="00397E32"/>
    <w:rsid w:val="003A075C"/>
    <w:rsid w:val="003A2713"/>
    <w:rsid w:val="003A2808"/>
    <w:rsid w:val="003A50E7"/>
    <w:rsid w:val="003A753F"/>
    <w:rsid w:val="003B378A"/>
    <w:rsid w:val="003B4467"/>
    <w:rsid w:val="003B53DD"/>
    <w:rsid w:val="003B7AF8"/>
    <w:rsid w:val="003C26F5"/>
    <w:rsid w:val="003C2871"/>
    <w:rsid w:val="003C2A40"/>
    <w:rsid w:val="003C35EB"/>
    <w:rsid w:val="003D028F"/>
    <w:rsid w:val="003D0FCC"/>
    <w:rsid w:val="003D356C"/>
    <w:rsid w:val="003D5626"/>
    <w:rsid w:val="003D5E4C"/>
    <w:rsid w:val="003E1C7F"/>
    <w:rsid w:val="003E201C"/>
    <w:rsid w:val="003E433D"/>
    <w:rsid w:val="003E724D"/>
    <w:rsid w:val="003F0E5B"/>
    <w:rsid w:val="00400478"/>
    <w:rsid w:val="00401D78"/>
    <w:rsid w:val="004054BC"/>
    <w:rsid w:val="004054FE"/>
    <w:rsid w:val="00405EF0"/>
    <w:rsid w:val="0040609D"/>
    <w:rsid w:val="00414304"/>
    <w:rsid w:val="00417A78"/>
    <w:rsid w:val="00421FD1"/>
    <w:rsid w:val="00425086"/>
    <w:rsid w:val="0042508E"/>
    <w:rsid w:val="00426758"/>
    <w:rsid w:val="00431850"/>
    <w:rsid w:val="00433614"/>
    <w:rsid w:val="0043590F"/>
    <w:rsid w:val="004436D0"/>
    <w:rsid w:val="00450A4D"/>
    <w:rsid w:val="00455CA6"/>
    <w:rsid w:val="00464C3E"/>
    <w:rsid w:val="004662D0"/>
    <w:rsid w:val="00470EAE"/>
    <w:rsid w:val="004733C3"/>
    <w:rsid w:val="004769E6"/>
    <w:rsid w:val="00476F10"/>
    <w:rsid w:val="0048592A"/>
    <w:rsid w:val="00485F31"/>
    <w:rsid w:val="00490691"/>
    <w:rsid w:val="00490860"/>
    <w:rsid w:val="00492B6B"/>
    <w:rsid w:val="0049385F"/>
    <w:rsid w:val="004939FA"/>
    <w:rsid w:val="004A021B"/>
    <w:rsid w:val="004A1652"/>
    <w:rsid w:val="004A4655"/>
    <w:rsid w:val="004A4B1D"/>
    <w:rsid w:val="004A50FA"/>
    <w:rsid w:val="004A66F9"/>
    <w:rsid w:val="004A6A1C"/>
    <w:rsid w:val="004B01FF"/>
    <w:rsid w:val="004B3F57"/>
    <w:rsid w:val="004B79C0"/>
    <w:rsid w:val="004C0F2C"/>
    <w:rsid w:val="004C327D"/>
    <w:rsid w:val="004C66DD"/>
    <w:rsid w:val="004C7D1F"/>
    <w:rsid w:val="004C7D60"/>
    <w:rsid w:val="004D423C"/>
    <w:rsid w:val="004E3768"/>
    <w:rsid w:val="004E3FCE"/>
    <w:rsid w:val="004E59A7"/>
    <w:rsid w:val="004E5B31"/>
    <w:rsid w:val="004E6A72"/>
    <w:rsid w:val="004F00EE"/>
    <w:rsid w:val="004F0854"/>
    <w:rsid w:val="004F1424"/>
    <w:rsid w:val="004F5C4D"/>
    <w:rsid w:val="004F784C"/>
    <w:rsid w:val="00501791"/>
    <w:rsid w:val="00502176"/>
    <w:rsid w:val="00503EC2"/>
    <w:rsid w:val="005041A5"/>
    <w:rsid w:val="00504219"/>
    <w:rsid w:val="0050487B"/>
    <w:rsid w:val="00506C64"/>
    <w:rsid w:val="005072A9"/>
    <w:rsid w:val="00507827"/>
    <w:rsid w:val="00511DD3"/>
    <w:rsid w:val="0051239D"/>
    <w:rsid w:val="00520041"/>
    <w:rsid w:val="00521F29"/>
    <w:rsid w:val="0052497D"/>
    <w:rsid w:val="00530C98"/>
    <w:rsid w:val="00532E03"/>
    <w:rsid w:val="0053449B"/>
    <w:rsid w:val="0053475B"/>
    <w:rsid w:val="005466EA"/>
    <w:rsid w:val="00546F57"/>
    <w:rsid w:val="00547B54"/>
    <w:rsid w:val="00554E90"/>
    <w:rsid w:val="00561ABA"/>
    <w:rsid w:val="00561C40"/>
    <w:rsid w:val="00561E74"/>
    <w:rsid w:val="00562073"/>
    <w:rsid w:val="00563B71"/>
    <w:rsid w:val="005656EC"/>
    <w:rsid w:val="0056619D"/>
    <w:rsid w:val="00570653"/>
    <w:rsid w:val="00577240"/>
    <w:rsid w:val="005831E8"/>
    <w:rsid w:val="00584A48"/>
    <w:rsid w:val="005866A5"/>
    <w:rsid w:val="00586E8A"/>
    <w:rsid w:val="00591D57"/>
    <w:rsid w:val="00592B10"/>
    <w:rsid w:val="00592E41"/>
    <w:rsid w:val="00593156"/>
    <w:rsid w:val="00593662"/>
    <w:rsid w:val="005938BC"/>
    <w:rsid w:val="00594A98"/>
    <w:rsid w:val="0059752B"/>
    <w:rsid w:val="005A3DDF"/>
    <w:rsid w:val="005B2EFA"/>
    <w:rsid w:val="005B4351"/>
    <w:rsid w:val="005B4A22"/>
    <w:rsid w:val="005B6A06"/>
    <w:rsid w:val="005B7602"/>
    <w:rsid w:val="005C0AC2"/>
    <w:rsid w:val="005C3992"/>
    <w:rsid w:val="005C7355"/>
    <w:rsid w:val="005D0422"/>
    <w:rsid w:val="005D0CA9"/>
    <w:rsid w:val="005D24C8"/>
    <w:rsid w:val="005D71FD"/>
    <w:rsid w:val="005E0281"/>
    <w:rsid w:val="005E50E6"/>
    <w:rsid w:val="005E6890"/>
    <w:rsid w:val="005F2148"/>
    <w:rsid w:val="005F4899"/>
    <w:rsid w:val="005F5079"/>
    <w:rsid w:val="005F5C45"/>
    <w:rsid w:val="005F6230"/>
    <w:rsid w:val="005F713F"/>
    <w:rsid w:val="00600F8B"/>
    <w:rsid w:val="00601F33"/>
    <w:rsid w:val="00604566"/>
    <w:rsid w:val="006171B5"/>
    <w:rsid w:val="0061734B"/>
    <w:rsid w:val="006212F6"/>
    <w:rsid w:val="0062203B"/>
    <w:rsid w:val="006220E3"/>
    <w:rsid w:val="00622677"/>
    <w:rsid w:val="00623CD6"/>
    <w:rsid w:val="00626580"/>
    <w:rsid w:val="0063051A"/>
    <w:rsid w:val="006307DD"/>
    <w:rsid w:val="00630FDC"/>
    <w:rsid w:val="00632379"/>
    <w:rsid w:val="00634DE2"/>
    <w:rsid w:val="00635C33"/>
    <w:rsid w:val="00635C43"/>
    <w:rsid w:val="006367E6"/>
    <w:rsid w:val="00641F4B"/>
    <w:rsid w:val="00643956"/>
    <w:rsid w:val="0064437B"/>
    <w:rsid w:val="00647648"/>
    <w:rsid w:val="00647C82"/>
    <w:rsid w:val="00653997"/>
    <w:rsid w:val="00653B26"/>
    <w:rsid w:val="006543A5"/>
    <w:rsid w:val="0065602D"/>
    <w:rsid w:val="006575FF"/>
    <w:rsid w:val="00665B4A"/>
    <w:rsid w:val="00665B8C"/>
    <w:rsid w:val="00670BB0"/>
    <w:rsid w:val="00673549"/>
    <w:rsid w:val="00683817"/>
    <w:rsid w:val="00684113"/>
    <w:rsid w:val="006843B4"/>
    <w:rsid w:val="00684DBC"/>
    <w:rsid w:val="00685417"/>
    <w:rsid w:val="00686ABD"/>
    <w:rsid w:val="00687595"/>
    <w:rsid w:val="006921DB"/>
    <w:rsid w:val="00692A59"/>
    <w:rsid w:val="00693AC3"/>
    <w:rsid w:val="00694431"/>
    <w:rsid w:val="00695337"/>
    <w:rsid w:val="0069609B"/>
    <w:rsid w:val="0069693D"/>
    <w:rsid w:val="00696A5F"/>
    <w:rsid w:val="006A1118"/>
    <w:rsid w:val="006A48EC"/>
    <w:rsid w:val="006A5861"/>
    <w:rsid w:val="006A6B6C"/>
    <w:rsid w:val="006A7641"/>
    <w:rsid w:val="006B04D2"/>
    <w:rsid w:val="006B4258"/>
    <w:rsid w:val="006B48C0"/>
    <w:rsid w:val="006B4D52"/>
    <w:rsid w:val="006B7891"/>
    <w:rsid w:val="006C01B2"/>
    <w:rsid w:val="006C0D15"/>
    <w:rsid w:val="006C243A"/>
    <w:rsid w:val="006C31E4"/>
    <w:rsid w:val="006C5885"/>
    <w:rsid w:val="006C75FD"/>
    <w:rsid w:val="006D28ED"/>
    <w:rsid w:val="006D481E"/>
    <w:rsid w:val="006E6A7D"/>
    <w:rsid w:val="006F095C"/>
    <w:rsid w:val="006F6A98"/>
    <w:rsid w:val="006F7670"/>
    <w:rsid w:val="007002CC"/>
    <w:rsid w:val="00701580"/>
    <w:rsid w:val="007028AD"/>
    <w:rsid w:val="00703CBC"/>
    <w:rsid w:val="00704827"/>
    <w:rsid w:val="00706DA2"/>
    <w:rsid w:val="00712EC0"/>
    <w:rsid w:val="00713762"/>
    <w:rsid w:val="00714DB9"/>
    <w:rsid w:val="00717575"/>
    <w:rsid w:val="00717750"/>
    <w:rsid w:val="00721B67"/>
    <w:rsid w:val="00722A6D"/>
    <w:rsid w:val="00726B0F"/>
    <w:rsid w:val="0074644A"/>
    <w:rsid w:val="00747E57"/>
    <w:rsid w:val="007506BC"/>
    <w:rsid w:val="0075316D"/>
    <w:rsid w:val="00753393"/>
    <w:rsid w:val="0075380C"/>
    <w:rsid w:val="0075739D"/>
    <w:rsid w:val="0076051E"/>
    <w:rsid w:val="0076073C"/>
    <w:rsid w:val="007607EB"/>
    <w:rsid w:val="00761300"/>
    <w:rsid w:val="0076199D"/>
    <w:rsid w:val="007621CA"/>
    <w:rsid w:val="00762C3F"/>
    <w:rsid w:val="00764118"/>
    <w:rsid w:val="007650DD"/>
    <w:rsid w:val="007658AC"/>
    <w:rsid w:val="00767116"/>
    <w:rsid w:val="00770DFB"/>
    <w:rsid w:val="007739FD"/>
    <w:rsid w:val="007746C9"/>
    <w:rsid w:val="00775604"/>
    <w:rsid w:val="00777075"/>
    <w:rsid w:val="007775A1"/>
    <w:rsid w:val="007775E5"/>
    <w:rsid w:val="00781D34"/>
    <w:rsid w:val="007837F3"/>
    <w:rsid w:val="00783849"/>
    <w:rsid w:val="007877E8"/>
    <w:rsid w:val="0079088B"/>
    <w:rsid w:val="007955AE"/>
    <w:rsid w:val="007979D7"/>
    <w:rsid w:val="007A0A8B"/>
    <w:rsid w:val="007A2BC5"/>
    <w:rsid w:val="007A39C1"/>
    <w:rsid w:val="007A50AD"/>
    <w:rsid w:val="007B021E"/>
    <w:rsid w:val="007B6EFD"/>
    <w:rsid w:val="007C26C2"/>
    <w:rsid w:val="007C6002"/>
    <w:rsid w:val="007C6A13"/>
    <w:rsid w:val="007D374B"/>
    <w:rsid w:val="007D6DD8"/>
    <w:rsid w:val="007D7C28"/>
    <w:rsid w:val="007E18D7"/>
    <w:rsid w:val="007E240B"/>
    <w:rsid w:val="007E2C0B"/>
    <w:rsid w:val="007E3788"/>
    <w:rsid w:val="007E3C48"/>
    <w:rsid w:val="007E610A"/>
    <w:rsid w:val="007E7599"/>
    <w:rsid w:val="007F1949"/>
    <w:rsid w:val="007F2692"/>
    <w:rsid w:val="007F270A"/>
    <w:rsid w:val="007F2BB2"/>
    <w:rsid w:val="007F31FF"/>
    <w:rsid w:val="00801F84"/>
    <w:rsid w:val="008026B7"/>
    <w:rsid w:val="008069DA"/>
    <w:rsid w:val="00806F44"/>
    <w:rsid w:val="0081454E"/>
    <w:rsid w:val="008159DB"/>
    <w:rsid w:val="00817494"/>
    <w:rsid w:val="00821A1E"/>
    <w:rsid w:val="008258BE"/>
    <w:rsid w:val="008276A0"/>
    <w:rsid w:val="0083129E"/>
    <w:rsid w:val="0083252E"/>
    <w:rsid w:val="0083546C"/>
    <w:rsid w:val="008414E7"/>
    <w:rsid w:val="0084518E"/>
    <w:rsid w:val="00845418"/>
    <w:rsid w:val="008457BA"/>
    <w:rsid w:val="00850A37"/>
    <w:rsid w:val="00850DE3"/>
    <w:rsid w:val="00853ECD"/>
    <w:rsid w:val="00861A3E"/>
    <w:rsid w:val="00861F25"/>
    <w:rsid w:val="00862F95"/>
    <w:rsid w:val="008652C3"/>
    <w:rsid w:val="0086580D"/>
    <w:rsid w:val="00867005"/>
    <w:rsid w:val="00873206"/>
    <w:rsid w:val="00873B7E"/>
    <w:rsid w:val="00875FD2"/>
    <w:rsid w:val="008769C0"/>
    <w:rsid w:val="00876AC2"/>
    <w:rsid w:val="008814BF"/>
    <w:rsid w:val="00882EAD"/>
    <w:rsid w:val="00884C45"/>
    <w:rsid w:val="008867E6"/>
    <w:rsid w:val="008923E3"/>
    <w:rsid w:val="00892E39"/>
    <w:rsid w:val="008958DE"/>
    <w:rsid w:val="008960C4"/>
    <w:rsid w:val="00896BCD"/>
    <w:rsid w:val="008A00AD"/>
    <w:rsid w:val="008A0AFD"/>
    <w:rsid w:val="008A2299"/>
    <w:rsid w:val="008A2D12"/>
    <w:rsid w:val="008A36C9"/>
    <w:rsid w:val="008A3A45"/>
    <w:rsid w:val="008A4BB2"/>
    <w:rsid w:val="008A5222"/>
    <w:rsid w:val="008A5DC8"/>
    <w:rsid w:val="008A7DA5"/>
    <w:rsid w:val="008B1BD5"/>
    <w:rsid w:val="008B4C21"/>
    <w:rsid w:val="008C037E"/>
    <w:rsid w:val="008C0DBD"/>
    <w:rsid w:val="008C30AB"/>
    <w:rsid w:val="008C4889"/>
    <w:rsid w:val="008C4D84"/>
    <w:rsid w:val="008C536E"/>
    <w:rsid w:val="008C6841"/>
    <w:rsid w:val="008D00E0"/>
    <w:rsid w:val="008D092C"/>
    <w:rsid w:val="008D3C16"/>
    <w:rsid w:val="008D71D0"/>
    <w:rsid w:val="008E3166"/>
    <w:rsid w:val="008E5115"/>
    <w:rsid w:val="008E6492"/>
    <w:rsid w:val="008E7DD3"/>
    <w:rsid w:val="008F09FB"/>
    <w:rsid w:val="008F15EC"/>
    <w:rsid w:val="008F37EE"/>
    <w:rsid w:val="008F4ACF"/>
    <w:rsid w:val="008F789B"/>
    <w:rsid w:val="00900813"/>
    <w:rsid w:val="00902566"/>
    <w:rsid w:val="009044AB"/>
    <w:rsid w:val="0090712B"/>
    <w:rsid w:val="00914881"/>
    <w:rsid w:val="009213FD"/>
    <w:rsid w:val="00922E39"/>
    <w:rsid w:val="00926E78"/>
    <w:rsid w:val="009356EC"/>
    <w:rsid w:val="00943CB7"/>
    <w:rsid w:val="00944375"/>
    <w:rsid w:val="00947F68"/>
    <w:rsid w:val="00955342"/>
    <w:rsid w:val="009569A9"/>
    <w:rsid w:val="0096216E"/>
    <w:rsid w:val="0096458A"/>
    <w:rsid w:val="00967CEE"/>
    <w:rsid w:val="00972447"/>
    <w:rsid w:val="00973197"/>
    <w:rsid w:val="00973A72"/>
    <w:rsid w:val="00974451"/>
    <w:rsid w:val="009778A6"/>
    <w:rsid w:val="0098294A"/>
    <w:rsid w:val="00983368"/>
    <w:rsid w:val="009852BB"/>
    <w:rsid w:val="00985F0E"/>
    <w:rsid w:val="0099092B"/>
    <w:rsid w:val="00993A11"/>
    <w:rsid w:val="00994553"/>
    <w:rsid w:val="00995A40"/>
    <w:rsid w:val="00995B02"/>
    <w:rsid w:val="0099717E"/>
    <w:rsid w:val="009974D1"/>
    <w:rsid w:val="009A6F9B"/>
    <w:rsid w:val="009A772C"/>
    <w:rsid w:val="009B40C8"/>
    <w:rsid w:val="009B4274"/>
    <w:rsid w:val="009B5643"/>
    <w:rsid w:val="009B571A"/>
    <w:rsid w:val="009B5DF5"/>
    <w:rsid w:val="009B6AB9"/>
    <w:rsid w:val="009C19C8"/>
    <w:rsid w:val="009C1F97"/>
    <w:rsid w:val="009C6408"/>
    <w:rsid w:val="009C6662"/>
    <w:rsid w:val="009C722D"/>
    <w:rsid w:val="009D0182"/>
    <w:rsid w:val="009D22E0"/>
    <w:rsid w:val="009D66B0"/>
    <w:rsid w:val="009D7FF1"/>
    <w:rsid w:val="009E0089"/>
    <w:rsid w:val="009E0315"/>
    <w:rsid w:val="009E03B0"/>
    <w:rsid w:val="009E0D46"/>
    <w:rsid w:val="009E3BEF"/>
    <w:rsid w:val="009E6ECB"/>
    <w:rsid w:val="009F5E87"/>
    <w:rsid w:val="009F6D00"/>
    <w:rsid w:val="009F7D4E"/>
    <w:rsid w:val="00A00791"/>
    <w:rsid w:val="00A023CD"/>
    <w:rsid w:val="00A04744"/>
    <w:rsid w:val="00A052EB"/>
    <w:rsid w:val="00A05C9E"/>
    <w:rsid w:val="00A112BA"/>
    <w:rsid w:val="00A14146"/>
    <w:rsid w:val="00A156F3"/>
    <w:rsid w:val="00A16BB1"/>
    <w:rsid w:val="00A21595"/>
    <w:rsid w:val="00A215E5"/>
    <w:rsid w:val="00A24C7E"/>
    <w:rsid w:val="00A24D54"/>
    <w:rsid w:val="00A25885"/>
    <w:rsid w:val="00A275F4"/>
    <w:rsid w:val="00A30D66"/>
    <w:rsid w:val="00A320AE"/>
    <w:rsid w:val="00A328BB"/>
    <w:rsid w:val="00A333F0"/>
    <w:rsid w:val="00A370E3"/>
    <w:rsid w:val="00A40F76"/>
    <w:rsid w:val="00A41D4E"/>
    <w:rsid w:val="00A42B41"/>
    <w:rsid w:val="00A44BCA"/>
    <w:rsid w:val="00A44F71"/>
    <w:rsid w:val="00A51FE5"/>
    <w:rsid w:val="00A534CE"/>
    <w:rsid w:val="00A614D9"/>
    <w:rsid w:val="00A614EE"/>
    <w:rsid w:val="00A626E2"/>
    <w:rsid w:val="00A62A7A"/>
    <w:rsid w:val="00A64594"/>
    <w:rsid w:val="00A66763"/>
    <w:rsid w:val="00A67C50"/>
    <w:rsid w:val="00A67CB7"/>
    <w:rsid w:val="00A7105E"/>
    <w:rsid w:val="00A81C78"/>
    <w:rsid w:val="00A833EA"/>
    <w:rsid w:val="00A8427F"/>
    <w:rsid w:val="00A849CF"/>
    <w:rsid w:val="00A84A26"/>
    <w:rsid w:val="00A84FD9"/>
    <w:rsid w:val="00A91B41"/>
    <w:rsid w:val="00A92E52"/>
    <w:rsid w:val="00A95CFC"/>
    <w:rsid w:val="00A966CE"/>
    <w:rsid w:val="00AA003E"/>
    <w:rsid w:val="00AA067F"/>
    <w:rsid w:val="00AA0B3E"/>
    <w:rsid w:val="00AA1839"/>
    <w:rsid w:val="00AA4330"/>
    <w:rsid w:val="00AA4B89"/>
    <w:rsid w:val="00AA4DC5"/>
    <w:rsid w:val="00AA64BE"/>
    <w:rsid w:val="00AB08D0"/>
    <w:rsid w:val="00AB222A"/>
    <w:rsid w:val="00AB34E1"/>
    <w:rsid w:val="00AB3A45"/>
    <w:rsid w:val="00AB7285"/>
    <w:rsid w:val="00AC6416"/>
    <w:rsid w:val="00AC6CB8"/>
    <w:rsid w:val="00AC7C32"/>
    <w:rsid w:val="00AD0324"/>
    <w:rsid w:val="00AD0F70"/>
    <w:rsid w:val="00AD1816"/>
    <w:rsid w:val="00AD2116"/>
    <w:rsid w:val="00AD4F1C"/>
    <w:rsid w:val="00AD67CF"/>
    <w:rsid w:val="00AE297E"/>
    <w:rsid w:val="00AE2E98"/>
    <w:rsid w:val="00AE3BAD"/>
    <w:rsid w:val="00AE4D7D"/>
    <w:rsid w:val="00AF35AA"/>
    <w:rsid w:val="00AF7928"/>
    <w:rsid w:val="00B00F84"/>
    <w:rsid w:val="00B039F3"/>
    <w:rsid w:val="00B0510C"/>
    <w:rsid w:val="00B05BC8"/>
    <w:rsid w:val="00B065F2"/>
    <w:rsid w:val="00B1081B"/>
    <w:rsid w:val="00B109AE"/>
    <w:rsid w:val="00B13389"/>
    <w:rsid w:val="00B13409"/>
    <w:rsid w:val="00B14538"/>
    <w:rsid w:val="00B16054"/>
    <w:rsid w:val="00B16D7B"/>
    <w:rsid w:val="00B171A7"/>
    <w:rsid w:val="00B17425"/>
    <w:rsid w:val="00B17A52"/>
    <w:rsid w:val="00B21A26"/>
    <w:rsid w:val="00B21B3B"/>
    <w:rsid w:val="00B246E4"/>
    <w:rsid w:val="00B42983"/>
    <w:rsid w:val="00B4525B"/>
    <w:rsid w:val="00B46DB9"/>
    <w:rsid w:val="00B50A52"/>
    <w:rsid w:val="00B50F72"/>
    <w:rsid w:val="00B52DAD"/>
    <w:rsid w:val="00B53041"/>
    <w:rsid w:val="00B5440E"/>
    <w:rsid w:val="00B61116"/>
    <w:rsid w:val="00B63F0B"/>
    <w:rsid w:val="00B64644"/>
    <w:rsid w:val="00B64872"/>
    <w:rsid w:val="00B6734E"/>
    <w:rsid w:val="00B6738D"/>
    <w:rsid w:val="00B70E84"/>
    <w:rsid w:val="00B730D8"/>
    <w:rsid w:val="00B73CE6"/>
    <w:rsid w:val="00B75A3C"/>
    <w:rsid w:val="00B75C5E"/>
    <w:rsid w:val="00B80176"/>
    <w:rsid w:val="00B823C6"/>
    <w:rsid w:val="00B82406"/>
    <w:rsid w:val="00B84A80"/>
    <w:rsid w:val="00B860CC"/>
    <w:rsid w:val="00B8642F"/>
    <w:rsid w:val="00B8797A"/>
    <w:rsid w:val="00B9027D"/>
    <w:rsid w:val="00B91939"/>
    <w:rsid w:val="00B92D8B"/>
    <w:rsid w:val="00B9462B"/>
    <w:rsid w:val="00B95CB8"/>
    <w:rsid w:val="00BA13A6"/>
    <w:rsid w:val="00BA16E7"/>
    <w:rsid w:val="00BA1FB6"/>
    <w:rsid w:val="00BA2375"/>
    <w:rsid w:val="00BA3EC7"/>
    <w:rsid w:val="00BB2E84"/>
    <w:rsid w:val="00BB4A2D"/>
    <w:rsid w:val="00BB4BA0"/>
    <w:rsid w:val="00BC1305"/>
    <w:rsid w:val="00BC3A47"/>
    <w:rsid w:val="00BC6D1A"/>
    <w:rsid w:val="00BC749A"/>
    <w:rsid w:val="00BD09EB"/>
    <w:rsid w:val="00BD2A77"/>
    <w:rsid w:val="00BD39ED"/>
    <w:rsid w:val="00BD73F5"/>
    <w:rsid w:val="00BE0D18"/>
    <w:rsid w:val="00BE6F63"/>
    <w:rsid w:val="00BF2AD9"/>
    <w:rsid w:val="00BF2E10"/>
    <w:rsid w:val="00BF38F8"/>
    <w:rsid w:val="00BF6123"/>
    <w:rsid w:val="00BF7864"/>
    <w:rsid w:val="00BF7870"/>
    <w:rsid w:val="00C0187F"/>
    <w:rsid w:val="00C0478F"/>
    <w:rsid w:val="00C118AA"/>
    <w:rsid w:val="00C154DF"/>
    <w:rsid w:val="00C200F5"/>
    <w:rsid w:val="00C205FE"/>
    <w:rsid w:val="00C209CA"/>
    <w:rsid w:val="00C20B16"/>
    <w:rsid w:val="00C23373"/>
    <w:rsid w:val="00C23DD4"/>
    <w:rsid w:val="00C313E6"/>
    <w:rsid w:val="00C31459"/>
    <w:rsid w:val="00C316A4"/>
    <w:rsid w:val="00C33659"/>
    <w:rsid w:val="00C47B47"/>
    <w:rsid w:val="00C5061E"/>
    <w:rsid w:val="00C52D45"/>
    <w:rsid w:val="00C543E8"/>
    <w:rsid w:val="00C549CE"/>
    <w:rsid w:val="00C54F55"/>
    <w:rsid w:val="00C5554E"/>
    <w:rsid w:val="00C5560A"/>
    <w:rsid w:val="00C56CA0"/>
    <w:rsid w:val="00C579FB"/>
    <w:rsid w:val="00C6006E"/>
    <w:rsid w:val="00C604CA"/>
    <w:rsid w:val="00C61387"/>
    <w:rsid w:val="00C61AEB"/>
    <w:rsid w:val="00C66201"/>
    <w:rsid w:val="00C67106"/>
    <w:rsid w:val="00C7087C"/>
    <w:rsid w:val="00C73A4A"/>
    <w:rsid w:val="00C77BF0"/>
    <w:rsid w:val="00C806E6"/>
    <w:rsid w:val="00C830E0"/>
    <w:rsid w:val="00C8475B"/>
    <w:rsid w:val="00C87055"/>
    <w:rsid w:val="00C87FC6"/>
    <w:rsid w:val="00C95927"/>
    <w:rsid w:val="00CA01B0"/>
    <w:rsid w:val="00CA30BE"/>
    <w:rsid w:val="00CA4E1C"/>
    <w:rsid w:val="00CA7736"/>
    <w:rsid w:val="00CB0216"/>
    <w:rsid w:val="00CB0784"/>
    <w:rsid w:val="00CB0E98"/>
    <w:rsid w:val="00CB170A"/>
    <w:rsid w:val="00CB3874"/>
    <w:rsid w:val="00CB6987"/>
    <w:rsid w:val="00CB6AF3"/>
    <w:rsid w:val="00CC1846"/>
    <w:rsid w:val="00CC2397"/>
    <w:rsid w:val="00CC27FE"/>
    <w:rsid w:val="00CC3527"/>
    <w:rsid w:val="00CC4848"/>
    <w:rsid w:val="00CC6500"/>
    <w:rsid w:val="00CC65B9"/>
    <w:rsid w:val="00CD3FC2"/>
    <w:rsid w:val="00CD518F"/>
    <w:rsid w:val="00CD68B6"/>
    <w:rsid w:val="00CD6E0C"/>
    <w:rsid w:val="00CE119C"/>
    <w:rsid w:val="00CE23DC"/>
    <w:rsid w:val="00CE46A6"/>
    <w:rsid w:val="00CE7214"/>
    <w:rsid w:val="00CE7AB9"/>
    <w:rsid w:val="00CF0967"/>
    <w:rsid w:val="00CF131B"/>
    <w:rsid w:val="00CF27C8"/>
    <w:rsid w:val="00CF2EB6"/>
    <w:rsid w:val="00CF64D2"/>
    <w:rsid w:val="00CF659B"/>
    <w:rsid w:val="00CF6CEC"/>
    <w:rsid w:val="00CF6F9F"/>
    <w:rsid w:val="00CF7D5D"/>
    <w:rsid w:val="00D0050F"/>
    <w:rsid w:val="00D02A75"/>
    <w:rsid w:val="00D0457D"/>
    <w:rsid w:val="00D04598"/>
    <w:rsid w:val="00D0688F"/>
    <w:rsid w:val="00D07C2F"/>
    <w:rsid w:val="00D11064"/>
    <w:rsid w:val="00D1121F"/>
    <w:rsid w:val="00D12091"/>
    <w:rsid w:val="00D13E15"/>
    <w:rsid w:val="00D1725A"/>
    <w:rsid w:val="00D24593"/>
    <w:rsid w:val="00D2667B"/>
    <w:rsid w:val="00D2690B"/>
    <w:rsid w:val="00D270AD"/>
    <w:rsid w:val="00D2760A"/>
    <w:rsid w:val="00D363FE"/>
    <w:rsid w:val="00D37B91"/>
    <w:rsid w:val="00D40740"/>
    <w:rsid w:val="00D423C9"/>
    <w:rsid w:val="00D435D3"/>
    <w:rsid w:val="00D43B21"/>
    <w:rsid w:val="00D47703"/>
    <w:rsid w:val="00D479FD"/>
    <w:rsid w:val="00D5063E"/>
    <w:rsid w:val="00D54E1A"/>
    <w:rsid w:val="00D57D8A"/>
    <w:rsid w:val="00D57DF8"/>
    <w:rsid w:val="00D60832"/>
    <w:rsid w:val="00D612AB"/>
    <w:rsid w:val="00D714EF"/>
    <w:rsid w:val="00D75A5E"/>
    <w:rsid w:val="00D82258"/>
    <w:rsid w:val="00D84F80"/>
    <w:rsid w:val="00D8519A"/>
    <w:rsid w:val="00D85F58"/>
    <w:rsid w:val="00D865C7"/>
    <w:rsid w:val="00D90C76"/>
    <w:rsid w:val="00D934DC"/>
    <w:rsid w:val="00D955AA"/>
    <w:rsid w:val="00D96947"/>
    <w:rsid w:val="00D972C7"/>
    <w:rsid w:val="00DA21DC"/>
    <w:rsid w:val="00DA466C"/>
    <w:rsid w:val="00DA545A"/>
    <w:rsid w:val="00DB0A7D"/>
    <w:rsid w:val="00DB0B26"/>
    <w:rsid w:val="00DB1D90"/>
    <w:rsid w:val="00DC4716"/>
    <w:rsid w:val="00DC4735"/>
    <w:rsid w:val="00DD342C"/>
    <w:rsid w:val="00DE27C6"/>
    <w:rsid w:val="00DE39A5"/>
    <w:rsid w:val="00DF0716"/>
    <w:rsid w:val="00DF1036"/>
    <w:rsid w:val="00DF4704"/>
    <w:rsid w:val="00DF53D4"/>
    <w:rsid w:val="00DF5796"/>
    <w:rsid w:val="00DF63AB"/>
    <w:rsid w:val="00E05BCD"/>
    <w:rsid w:val="00E05DC5"/>
    <w:rsid w:val="00E133CE"/>
    <w:rsid w:val="00E1432D"/>
    <w:rsid w:val="00E15663"/>
    <w:rsid w:val="00E15674"/>
    <w:rsid w:val="00E15930"/>
    <w:rsid w:val="00E2142C"/>
    <w:rsid w:val="00E2193A"/>
    <w:rsid w:val="00E21A0A"/>
    <w:rsid w:val="00E241D2"/>
    <w:rsid w:val="00E265A9"/>
    <w:rsid w:val="00E26C64"/>
    <w:rsid w:val="00E26EB1"/>
    <w:rsid w:val="00E30840"/>
    <w:rsid w:val="00E31F80"/>
    <w:rsid w:val="00E32A65"/>
    <w:rsid w:val="00E35080"/>
    <w:rsid w:val="00E35870"/>
    <w:rsid w:val="00E367C0"/>
    <w:rsid w:val="00E36C9C"/>
    <w:rsid w:val="00E3715F"/>
    <w:rsid w:val="00E41547"/>
    <w:rsid w:val="00E42269"/>
    <w:rsid w:val="00E44B47"/>
    <w:rsid w:val="00E50D07"/>
    <w:rsid w:val="00E50E65"/>
    <w:rsid w:val="00E5308B"/>
    <w:rsid w:val="00E534C9"/>
    <w:rsid w:val="00E53A40"/>
    <w:rsid w:val="00E54061"/>
    <w:rsid w:val="00E56EDB"/>
    <w:rsid w:val="00E572D8"/>
    <w:rsid w:val="00E57A13"/>
    <w:rsid w:val="00E63640"/>
    <w:rsid w:val="00E6461D"/>
    <w:rsid w:val="00E64A02"/>
    <w:rsid w:val="00E670C6"/>
    <w:rsid w:val="00E679E3"/>
    <w:rsid w:val="00E7055B"/>
    <w:rsid w:val="00E71DFE"/>
    <w:rsid w:val="00E73BE4"/>
    <w:rsid w:val="00E772DC"/>
    <w:rsid w:val="00E80A01"/>
    <w:rsid w:val="00E818F8"/>
    <w:rsid w:val="00E8578B"/>
    <w:rsid w:val="00E86464"/>
    <w:rsid w:val="00E95228"/>
    <w:rsid w:val="00E971FB"/>
    <w:rsid w:val="00E973CC"/>
    <w:rsid w:val="00EA0670"/>
    <w:rsid w:val="00EA08D9"/>
    <w:rsid w:val="00EA14AB"/>
    <w:rsid w:val="00EA16ED"/>
    <w:rsid w:val="00EA60B2"/>
    <w:rsid w:val="00EA7424"/>
    <w:rsid w:val="00EB2B72"/>
    <w:rsid w:val="00EB2D64"/>
    <w:rsid w:val="00EB5486"/>
    <w:rsid w:val="00EB6F7C"/>
    <w:rsid w:val="00EC065E"/>
    <w:rsid w:val="00EC19A3"/>
    <w:rsid w:val="00EC4B78"/>
    <w:rsid w:val="00EC7A09"/>
    <w:rsid w:val="00ED1355"/>
    <w:rsid w:val="00EF0852"/>
    <w:rsid w:val="00EF3128"/>
    <w:rsid w:val="00EF4C81"/>
    <w:rsid w:val="00F0733A"/>
    <w:rsid w:val="00F07765"/>
    <w:rsid w:val="00F11C71"/>
    <w:rsid w:val="00F128E9"/>
    <w:rsid w:val="00F13636"/>
    <w:rsid w:val="00F147C6"/>
    <w:rsid w:val="00F15187"/>
    <w:rsid w:val="00F17F8C"/>
    <w:rsid w:val="00F202DA"/>
    <w:rsid w:val="00F202EA"/>
    <w:rsid w:val="00F22A51"/>
    <w:rsid w:val="00F26D79"/>
    <w:rsid w:val="00F26F70"/>
    <w:rsid w:val="00F335D1"/>
    <w:rsid w:val="00F34182"/>
    <w:rsid w:val="00F40D1F"/>
    <w:rsid w:val="00F41BC2"/>
    <w:rsid w:val="00F4565C"/>
    <w:rsid w:val="00F458AD"/>
    <w:rsid w:val="00F475A0"/>
    <w:rsid w:val="00F5291A"/>
    <w:rsid w:val="00F5575C"/>
    <w:rsid w:val="00F56D27"/>
    <w:rsid w:val="00F5707B"/>
    <w:rsid w:val="00F571CB"/>
    <w:rsid w:val="00F61D6F"/>
    <w:rsid w:val="00F70A3E"/>
    <w:rsid w:val="00F71FAB"/>
    <w:rsid w:val="00F74ACB"/>
    <w:rsid w:val="00F74DE8"/>
    <w:rsid w:val="00F7754F"/>
    <w:rsid w:val="00F77DC0"/>
    <w:rsid w:val="00F77F4D"/>
    <w:rsid w:val="00F80DF7"/>
    <w:rsid w:val="00F820C3"/>
    <w:rsid w:val="00F83096"/>
    <w:rsid w:val="00F90B16"/>
    <w:rsid w:val="00F90EAC"/>
    <w:rsid w:val="00F9125C"/>
    <w:rsid w:val="00F9126B"/>
    <w:rsid w:val="00F91355"/>
    <w:rsid w:val="00F93654"/>
    <w:rsid w:val="00F96EF2"/>
    <w:rsid w:val="00FA1D94"/>
    <w:rsid w:val="00FA31FC"/>
    <w:rsid w:val="00FA5010"/>
    <w:rsid w:val="00FA7291"/>
    <w:rsid w:val="00FA7925"/>
    <w:rsid w:val="00FB21CB"/>
    <w:rsid w:val="00FB24B1"/>
    <w:rsid w:val="00FB2FDC"/>
    <w:rsid w:val="00FB57C4"/>
    <w:rsid w:val="00FB6468"/>
    <w:rsid w:val="00FB67B5"/>
    <w:rsid w:val="00FC174F"/>
    <w:rsid w:val="00FD0FC1"/>
    <w:rsid w:val="00FD2985"/>
    <w:rsid w:val="00FD2E35"/>
    <w:rsid w:val="00FD4ADA"/>
    <w:rsid w:val="00FD5E91"/>
    <w:rsid w:val="00FE0468"/>
    <w:rsid w:val="00FE0881"/>
    <w:rsid w:val="00FE12EE"/>
    <w:rsid w:val="00FE4597"/>
    <w:rsid w:val="00FF115E"/>
    <w:rsid w:val="00FF5A6A"/>
    <w:rsid w:val="00FF5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D8D5B"/>
  <w15:chartTrackingRefBased/>
  <w15:docId w15:val="{1DA70616-6411-4621-B417-0A97F6C2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qFormat="1"/>
    <w:lsdException w:name="caption" w:semiHidden="1" w:unhideWhenUsed="1" w:qFormat="1"/>
    <w:lsdException w:name="List Number"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092"/>
    <w:pPr>
      <w:spacing w:after="240" w:line="230" w:lineRule="atLeast"/>
      <w:jc w:val="both"/>
    </w:pPr>
    <w:rPr>
      <w:rFonts w:ascii="Arial" w:hAnsi="Arial"/>
      <w:lang w:eastAsia="en-US"/>
    </w:rPr>
  </w:style>
  <w:style w:type="paragraph" w:styleId="Heading1">
    <w:name w:val="heading 1"/>
    <w:basedOn w:val="Normal"/>
    <w:next w:val="Normal"/>
    <w:link w:val="Heading1Char"/>
    <w:qFormat/>
    <w:rsid w:val="00383F09"/>
    <w:pPr>
      <w:keepNext/>
      <w:keepLines/>
      <w:spacing w:before="240"/>
      <w:outlineLvl w:val="0"/>
    </w:pPr>
    <w:rPr>
      <w:rFonts w:eastAsiaTheme="majorEastAsia" w:cstheme="majorBidi"/>
      <w:b/>
      <w:color w:val="2E74B5" w:themeColor="accent1" w:themeShade="BF"/>
      <w:sz w:val="28"/>
      <w:szCs w:val="32"/>
    </w:rPr>
  </w:style>
  <w:style w:type="paragraph" w:styleId="Heading2">
    <w:name w:val="heading 2"/>
    <w:basedOn w:val="Header"/>
    <w:next w:val="Normal"/>
    <w:link w:val="Heading2Char"/>
    <w:qFormat/>
    <w:pPr>
      <w:tabs>
        <w:tab w:val="left" w:pos="540"/>
        <w:tab w:val="left" w:pos="700"/>
      </w:tabs>
      <w:spacing w:before="60" w:line="-250" w:lineRule="auto"/>
      <w:outlineLvl w:val="1"/>
    </w:pPr>
    <w:rPr>
      <w:sz w:val="22"/>
    </w:rPr>
  </w:style>
  <w:style w:type="paragraph" w:styleId="Heading3">
    <w:name w:val="heading 3"/>
    <w:basedOn w:val="Header"/>
    <w:next w:val="Normal"/>
    <w:qFormat/>
    <w:pPr>
      <w:tabs>
        <w:tab w:val="left" w:pos="660"/>
        <w:tab w:val="left" w:pos="880"/>
      </w:tabs>
      <w:spacing w:before="60" w:line="-230" w:lineRule="auto"/>
      <w:outlineLvl w:val="2"/>
    </w:pPr>
    <w:rPr>
      <w:sz w:val="20"/>
    </w:rPr>
  </w:style>
  <w:style w:type="paragraph" w:styleId="Heading4">
    <w:name w:val="heading 4"/>
    <w:basedOn w:val="Heading3"/>
    <w:next w:val="Normal"/>
    <w:qFormat/>
    <w:pPr>
      <w:tabs>
        <w:tab w:val="clear" w:pos="660"/>
        <w:tab w:val="clear" w:pos="880"/>
        <w:tab w:val="left" w:pos="940"/>
        <w:tab w:val="left" w:pos="1140"/>
        <w:tab w:val="left" w:pos="1360"/>
      </w:tabs>
      <w:outlineLvl w:val="3"/>
    </w:pPr>
  </w:style>
  <w:style w:type="paragraph" w:styleId="Heading5">
    <w:name w:val="heading 5"/>
    <w:basedOn w:val="Heading4"/>
    <w:next w:val="Normal"/>
    <w:qFormat/>
    <w:pPr>
      <w:tabs>
        <w:tab w:val="clear" w:pos="940"/>
        <w:tab w:val="clear" w:pos="1140"/>
        <w:tab w:val="clear" w:pos="1360"/>
        <w:tab w:val="left" w:pos="1080"/>
      </w:tabs>
      <w:outlineLvl w:val="4"/>
    </w:pPr>
  </w:style>
  <w:style w:type="paragraph" w:styleId="Heading6">
    <w:name w:val="heading 6"/>
    <w:basedOn w:val="Heading5"/>
    <w:next w:val="Normal"/>
    <w:qFormat/>
    <w:pPr>
      <w:tabs>
        <w:tab w:val="clear" w:pos="1080"/>
        <w:tab w:val="left" w:pos="1440"/>
      </w:tabs>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tabs>
        <w:tab w:val="clear" w:pos="1440"/>
        <w:tab w:val="left" w:pos="1800"/>
      </w:tabs>
      <w:outlineLvl w:val="7"/>
    </w:pPr>
  </w:style>
  <w:style w:type="paragraph" w:styleId="Heading9">
    <w:name w:val="heading 9"/>
    <w:basedOn w:val="Heading6"/>
    <w:next w:val="Normal"/>
    <w:qFormat/>
    <w:pPr>
      <w:tabs>
        <w:tab w:val="clear" w:pos="1440"/>
        <w:tab w:val="left" w:pos="180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odyHeader"/>
    <w:basedOn w:val="Normal"/>
    <w:qFormat/>
    <w:rsid w:val="00FE4597"/>
    <w:pPr>
      <w:spacing w:before="360" w:after="360" w:line="220" w:lineRule="exact"/>
    </w:pPr>
    <w:rPr>
      <w:b/>
      <w:sz w:val="28"/>
    </w:rPr>
  </w:style>
  <w:style w:type="paragraph" w:customStyle="1" w:styleId="annexheading2">
    <w:name w:val="annexheading2"/>
    <w:basedOn w:val="Heading2"/>
    <w:next w:val="Normal"/>
    <w:pPr>
      <w:tabs>
        <w:tab w:val="clear" w:pos="540"/>
        <w:tab w:val="clear" w:pos="700"/>
        <w:tab w:val="left" w:pos="500"/>
        <w:tab w:val="left" w:pos="720"/>
      </w:tabs>
      <w:spacing w:before="270" w:line="270" w:lineRule="exact"/>
    </w:pPr>
    <w:rPr>
      <w:sz w:val="24"/>
    </w:rPr>
  </w:style>
  <w:style w:type="paragraph" w:customStyle="1" w:styleId="annexheading3">
    <w:name w:val="annexheading3"/>
    <w:basedOn w:val="Heading3"/>
    <w:next w:val="Normal"/>
    <w:pPr>
      <w:tabs>
        <w:tab w:val="clear" w:pos="660"/>
        <w:tab w:val="left" w:pos="640"/>
      </w:tabs>
      <w:spacing w:line="250" w:lineRule="exact"/>
    </w:pPr>
    <w:rPr>
      <w:sz w:val="22"/>
    </w:rPr>
  </w:style>
  <w:style w:type="paragraph" w:customStyle="1" w:styleId="annexheading4">
    <w:name w:val="annexheading4"/>
    <w:basedOn w:val="Heading4"/>
    <w:next w:val="Normal"/>
    <w:pPr>
      <w:tabs>
        <w:tab w:val="clear" w:pos="940"/>
        <w:tab w:val="clear" w:pos="1140"/>
        <w:tab w:val="clear" w:pos="1360"/>
        <w:tab w:val="left" w:pos="879"/>
        <w:tab w:val="left" w:pos="1060"/>
      </w:tabs>
      <w:spacing w:line="230" w:lineRule="exact"/>
    </w:pPr>
  </w:style>
  <w:style w:type="paragraph" w:customStyle="1" w:styleId="annexheading5">
    <w:name w:val="annexheading5"/>
    <w:basedOn w:val="Heading5"/>
    <w:next w:val="Normal"/>
    <w:pPr>
      <w:tabs>
        <w:tab w:val="clear" w:pos="1080"/>
        <w:tab w:val="left" w:pos="1140"/>
        <w:tab w:val="left" w:pos="1360"/>
      </w:tabs>
      <w:spacing w:line="230" w:lineRule="exact"/>
    </w:pPr>
  </w:style>
  <w:style w:type="paragraph" w:customStyle="1" w:styleId="annexheading6">
    <w:name w:val="annexheading6"/>
    <w:basedOn w:val="Heading6"/>
    <w:next w:val="Normal"/>
    <w:pPr>
      <w:tabs>
        <w:tab w:val="clear" w:pos="1440"/>
        <w:tab w:val="left" w:pos="1140"/>
        <w:tab w:val="left" w:pos="1360"/>
      </w:tabs>
      <w:spacing w:line="230" w:lineRule="exact"/>
    </w:pPr>
  </w:style>
  <w:style w:type="paragraph" w:customStyle="1" w:styleId="ANNEX">
    <w:name w:val="ANNEX"/>
    <w:basedOn w:val="Normal"/>
    <w:next w:val="Normal"/>
    <w:pPr>
      <w:keepNext/>
      <w:pageBreakBefore/>
      <w:spacing w:after="760" w:line="-310" w:lineRule="auto"/>
      <w:jc w:val="center"/>
    </w:pPr>
    <w:rPr>
      <w:b/>
      <w:sz w:val="28"/>
    </w:rPr>
  </w:style>
  <w:style w:type="character" w:styleId="FootnoteReference">
    <w:name w:val="footnote reference"/>
    <w:semiHidden/>
    <w:rPr>
      <w:position w:val="6"/>
      <w:sz w:val="16"/>
      <w:vertAlign w:val="baseline"/>
    </w:rPr>
  </w:style>
  <w:style w:type="paragraph" w:customStyle="1" w:styleId="Bibliography1">
    <w:name w:val="Bibliography1"/>
    <w:basedOn w:val="Normal"/>
    <w:pPr>
      <w:tabs>
        <w:tab w:val="left" w:pos="660"/>
      </w:tabs>
      <w:ind w:left="658" w:hanging="658"/>
    </w:pPr>
  </w:style>
  <w:style w:type="paragraph" w:styleId="BodyText">
    <w:name w:val="Body Text"/>
    <w:basedOn w:val="Normal"/>
    <w:pPr>
      <w:spacing w:before="60" w:after="60" w:line="210" w:lineRule="atLeast"/>
    </w:pPr>
    <w:rPr>
      <w:sz w:val="18"/>
    </w:rPr>
  </w:style>
  <w:style w:type="paragraph" w:styleId="BodyText2">
    <w:name w:val="Body Text 2"/>
    <w:basedOn w:val="Normal"/>
    <w:pPr>
      <w:spacing w:before="60" w:after="60" w:line="190" w:lineRule="atLeast"/>
    </w:pPr>
    <w:rPr>
      <w:sz w:val="16"/>
    </w:rPr>
  </w:style>
  <w:style w:type="paragraph" w:styleId="BodyText3">
    <w:name w:val="Body Text 3"/>
    <w:basedOn w:val="Normal"/>
    <w:pPr>
      <w:spacing w:before="60" w:after="60" w:line="170" w:lineRule="atLeast"/>
    </w:pPr>
    <w:rPr>
      <w:sz w:val="14"/>
    </w:rPr>
  </w:style>
  <w:style w:type="paragraph" w:customStyle="1" w:styleId="Definition">
    <w:name w:val="Definition"/>
    <w:basedOn w:val="Normal"/>
    <w:next w:val="Normal"/>
  </w:style>
  <w:style w:type="character" w:customStyle="1" w:styleId="Defterms">
    <w:name w:val="Defterms"/>
    <w:rPr>
      <w:color w:val="auto"/>
    </w:rPr>
  </w:style>
  <w:style w:type="paragraph" w:customStyle="1" w:styleId="Example">
    <w:name w:val="Example"/>
    <w:basedOn w:val="Normal"/>
    <w:next w:val="Normal"/>
    <w:pPr>
      <w:tabs>
        <w:tab w:val="left" w:pos="1360"/>
      </w:tabs>
      <w:spacing w:line="210" w:lineRule="atLeast"/>
    </w:pPr>
    <w:rPr>
      <w:sz w:val="18"/>
    </w:rPr>
  </w:style>
  <w:style w:type="paragraph" w:customStyle="1" w:styleId="Figurefootnote">
    <w:name w:val="Figure footnote"/>
    <w:basedOn w:val="Normal"/>
    <w:pPr>
      <w:keepNext/>
      <w:tabs>
        <w:tab w:val="left" w:pos="340"/>
      </w:tabs>
      <w:spacing w:after="60" w:line="210" w:lineRule="atLeast"/>
    </w:pPr>
    <w:rPr>
      <w:sz w:val="18"/>
    </w:rPr>
  </w:style>
  <w:style w:type="paragraph" w:customStyle="1" w:styleId="Figuretitle">
    <w:name w:val="Figure title"/>
    <w:basedOn w:val="Normal"/>
    <w:next w:val="Normal"/>
    <w:pPr>
      <w:suppressAutoHyphens/>
      <w:spacing w:before="220" w:after="220"/>
      <w:jc w:val="center"/>
    </w:pPr>
    <w:rPr>
      <w:b/>
    </w:rPr>
  </w:style>
  <w:style w:type="paragraph" w:customStyle="1" w:styleId="Foreword">
    <w:name w:val="Foreword"/>
    <w:basedOn w:val="Normal"/>
    <w:next w:val="Normal"/>
    <w:rPr>
      <w:color w:val="0000FF"/>
    </w:rPr>
  </w:style>
  <w:style w:type="paragraph" w:customStyle="1" w:styleId="Formula">
    <w:name w:val="Formula"/>
    <w:basedOn w:val="Normal"/>
    <w:next w:val="Normal"/>
    <w:pPr>
      <w:tabs>
        <w:tab w:val="right" w:pos="9752"/>
      </w:tabs>
      <w:spacing w:after="220"/>
      <w:ind w:left="403"/>
      <w:jc w:val="left"/>
    </w:pPr>
  </w:style>
  <w:style w:type="paragraph" w:styleId="Index1">
    <w:name w:val="index 1"/>
    <w:basedOn w:val="Normal"/>
    <w:semiHidden/>
    <w:pPr>
      <w:spacing w:after="0" w:line="210" w:lineRule="atLeast"/>
      <w:ind w:left="340" w:hanging="340"/>
      <w:jc w:val="left"/>
    </w:pPr>
    <w:rPr>
      <w:b/>
      <w:sz w:val="18"/>
    </w:rPr>
  </w:style>
  <w:style w:type="paragraph" w:customStyle="1" w:styleId="Introduction">
    <w:name w:val="Introduction"/>
    <w:basedOn w:val="Normal"/>
    <w:next w:val="Normal"/>
    <w:pPr>
      <w:keepNext/>
      <w:pageBreakBefore/>
      <w:tabs>
        <w:tab w:val="left" w:pos="400"/>
      </w:tabs>
      <w:suppressAutoHyphens/>
      <w:spacing w:before="960" w:after="310" w:line="310" w:lineRule="exact"/>
      <w:jc w:val="left"/>
    </w:pPr>
    <w:rPr>
      <w:b/>
      <w:sz w:val="28"/>
    </w:rPr>
  </w:style>
  <w:style w:type="paragraph" w:styleId="ListNumber">
    <w:name w:val="List Number"/>
    <w:basedOn w:val="Normal"/>
    <w:qFormat/>
    <w:rsid w:val="003B7AF8"/>
    <w:pPr>
      <w:tabs>
        <w:tab w:val="left" w:pos="400"/>
      </w:tabs>
      <w:spacing w:after="120" w:line="240" w:lineRule="auto"/>
      <w:ind w:left="403" w:hanging="403"/>
      <w:jc w:val="left"/>
    </w:pPr>
  </w:style>
  <w:style w:type="paragraph" w:styleId="ListNumber2">
    <w:name w:val="List Number 2"/>
    <w:basedOn w:val="Normal"/>
    <w:pPr>
      <w:tabs>
        <w:tab w:val="left" w:pos="800"/>
      </w:tabs>
      <w:ind w:left="800" w:hanging="400"/>
    </w:pPr>
  </w:style>
  <w:style w:type="paragraph" w:styleId="ListNumber3">
    <w:name w:val="List Number 3"/>
    <w:basedOn w:val="Normal"/>
    <w:pPr>
      <w:tabs>
        <w:tab w:val="left" w:pos="1200"/>
      </w:tabs>
      <w:ind w:left="1200" w:hanging="400"/>
    </w:pPr>
  </w:style>
  <w:style w:type="paragraph" w:styleId="ListNumber4">
    <w:name w:val="List Number 4"/>
    <w:basedOn w:val="Normal"/>
    <w:pPr>
      <w:tabs>
        <w:tab w:val="left" w:pos="1600"/>
      </w:tabs>
      <w:ind w:left="1600" w:hanging="400"/>
    </w:pPr>
  </w:style>
  <w:style w:type="paragraph" w:styleId="ListContinue">
    <w:name w:val="List Continue"/>
    <w:basedOn w:val="Normal"/>
    <w:pPr>
      <w:tabs>
        <w:tab w:val="left" w:pos="400"/>
      </w:tabs>
      <w:ind w:left="400" w:hanging="400"/>
    </w:pPr>
  </w:style>
  <w:style w:type="paragraph" w:styleId="ListContinue2">
    <w:name w:val="List Continue 2"/>
    <w:basedOn w:val="ListContinue"/>
    <w:pPr>
      <w:tabs>
        <w:tab w:val="clear" w:pos="400"/>
        <w:tab w:val="left" w:pos="800"/>
      </w:tabs>
      <w:ind w:left="800"/>
    </w:pPr>
  </w:style>
  <w:style w:type="paragraph" w:styleId="ListContinue3">
    <w:name w:val="List Continue 3"/>
    <w:basedOn w:val="ListContinue"/>
    <w:pPr>
      <w:tabs>
        <w:tab w:val="clear" w:pos="400"/>
        <w:tab w:val="left" w:pos="1200"/>
      </w:tabs>
      <w:ind w:left="1200"/>
    </w:pPr>
  </w:style>
  <w:style w:type="paragraph" w:styleId="ListContinue4">
    <w:name w:val="List Continue 4"/>
    <w:basedOn w:val="ListContinue"/>
    <w:pPr>
      <w:tabs>
        <w:tab w:val="clear" w:pos="400"/>
        <w:tab w:val="left" w:pos="1600"/>
      </w:tabs>
      <w:ind w:left="1600"/>
    </w:pPr>
  </w:style>
  <w:style w:type="paragraph" w:customStyle="1" w:styleId="Note">
    <w:name w:val="Note"/>
    <w:basedOn w:val="Normal"/>
    <w:next w:val="Normal"/>
    <w:pPr>
      <w:tabs>
        <w:tab w:val="left" w:pos="960"/>
      </w:tabs>
      <w:spacing w:line="210" w:lineRule="atLeast"/>
    </w:pPr>
    <w:rPr>
      <w:sz w:val="18"/>
    </w:rPr>
  </w:style>
  <w:style w:type="paragraph" w:styleId="FootnoteText">
    <w:name w:val="footnote text"/>
    <w:basedOn w:val="Normal"/>
    <w:semiHidden/>
    <w:pPr>
      <w:tabs>
        <w:tab w:val="left" w:pos="340"/>
      </w:tabs>
      <w:spacing w:after="120" w:line="210" w:lineRule="atLeast"/>
    </w:pPr>
    <w:rPr>
      <w:sz w:val="18"/>
    </w:rPr>
  </w:style>
  <w:style w:type="character" w:styleId="PageNumber">
    <w:name w:val="page number"/>
    <w:basedOn w:val="DefaultParagraphFont"/>
  </w:style>
  <w:style w:type="paragraph" w:customStyle="1" w:styleId="p2">
    <w:name w:val="p2"/>
    <w:basedOn w:val="Normal"/>
    <w:next w:val="Normal"/>
    <w:pPr>
      <w:tabs>
        <w:tab w:val="left" w:pos="560"/>
      </w:tabs>
    </w:pPr>
  </w:style>
  <w:style w:type="paragraph" w:customStyle="1" w:styleId="p3">
    <w:name w:val="p3"/>
    <w:basedOn w:val="Normal"/>
    <w:next w:val="Normal"/>
    <w:pPr>
      <w:tabs>
        <w:tab w:val="left" w:pos="720"/>
      </w:tabs>
    </w:pPr>
  </w:style>
  <w:style w:type="paragraph" w:customStyle="1" w:styleId="p4">
    <w:name w:val="p4"/>
    <w:basedOn w:val="Normal"/>
    <w:next w:val="Normal"/>
    <w:pPr>
      <w:tabs>
        <w:tab w:val="left" w:pos="1100"/>
      </w:tabs>
    </w:pPr>
  </w:style>
  <w:style w:type="paragraph" w:customStyle="1" w:styleId="p5">
    <w:name w:val="p5"/>
    <w:basedOn w:val="Normal"/>
    <w:next w:val="Normal"/>
    <w:pPr>
      <w:tabs>
        <w:tab w:val="left" w:pos="1100"/>
      </w:tabs>
    </w:pPr>
  </w:style>
  <w:style w:type="paragraph" w:customStyle="1" w:styleId="p6">
    <w:name w:val="p6"/>
    <w:basedOn w:val="Normal"/>
    <w:next w:val="Normal"/>
    <w:pPr>
      <w:tabs>
        <w:tab w:val="left" w:pos="1440"/>
      </w:tabs>
    </w:pPr>
  </w:style>
  <w:style w:type="paragraph" w:styleId="Footer">
    <w:name w:val="footer"/>
    <w:basedOn w:val="Normal"/>
    <w:pPr>
      <w:spacing w:after="0" w:line="-220" w:lineRule="auto"/>
    </w:pPr>
  </w:style>
  <w:style w:type="paragraph" w:customStyle="1" w:styleId="RefNorm">
    <w:name w:val="RefNorm"/>
    <w:basedOn w:val="Normal"/>
    <w:next w:val="Normal"/>
  </w:style>
  <w:style w:type="paragraph" w:customStyle="1" w:styleId="Special">
    <w:name w:val="Special"/>
    <w:basedOn w:val="Normal"/>
    <w:next w:val="Normal"/>
    <w:autoRedefine/>
    <w:qFormat/>
    <w:rsid w:val="007837F3"/>
    <w:pPr>
      <w:keepNext/>
      <w:spacing w:line="210" w:lineRule="atLeast"/>
    </w:pPr>
  </w:style>
  <w:style w:type="paragraph" w:customStyle="1" w:styleId="Tablefootnote">
    <w:name w:val="Table footnote"/>
    <w:basedOn w:val="Normal"/>
    <w:pPr>
      <w:tabs>
        <w:tab w:val="left" w:pos="340"/>
      </w:tabs>
      <w:spacing w:before="60" w:after="60" w:line="190" w:lineRule="atLeast"/>
    </w:pPr>
    <w:rPr>
      <w:sz w:val="16"/>
    </w:rPr>
  </w:style>
  <w:style w:type="paragraph" w:customStyle="1" w:styleId="Tabletitle">
    <w:name w:val="Table title"/>
    <w:basedOn w:val="Normal"/>
    <w:next w:val="Normal"/>
    <w:pPr>
      <w:keepNext/>
      <w:suppressAutoHyphens/>
      <w:spacing w:before="120" w:after="120" w:line="-230" w:lineRule="auto"/>
      <w:jc w:val="center"/>
    </w:pPr>
    <w:rPr>
      <w:b/>
    </w:rPr>
  </w:style>
  <w:style w:type="character" w:customStyle="1" w:styleId="TableFootNoteXref">
    <w:name w:val="TableFootNoteXref"/>
    <w:rPr>
      <w:noProof/>
      <w:position w:val="6"/>
      <w:sz w:val="14"/>
      <w:lang w:val="fr-FR"/>
    </w:rPr>
  </w:style>
  <w:style w:type="paragraph" w:customStyle="1" w:styleId="Terms">
    <w:name w:val="Term(s)"/>
    <w:basedOn w:val="Normal"/>
    <w:next w:val="Definition"/>
    <w:pPr>
      <w:keepNext/>
      <w:suppressAutoHyphens/>
      <w:spacing w:after="0"/>
      <w:jc w:val="left"/>
    </w:pPr>
    <w:rPr>
      <w:b/>
    </w:rPr>
  </w:style>
  <w:style w:type="paragraph" w:customStyle="1" w:styleId="TermNum">
    <w:name w:val="TermNum"/>
    <w:basedOn w:val="Normal"/>
    <w:next w:val="Terms"/>
    <w:pPr>
      <w:keepNext/>
      <w:spacing w:after="0"/>
    </w:pPr>
    <w:rPr>
      <w:b/>
    </w:rPr>
  </w:style>
  <w:style w:type="paragraph" w:styleId="IndexHeading">
    <w:name w:val="index heading"/>
    <w:basedOn w:val="Normal"/>
    <w:next w:val="Index1"/>
    <w:semiHidden/>
    <w:pPr>
      <w:keepNext/>
      <w:spacing w:before="480" w:after="210"/>
      <w:jc w:val="center"/>
    </w:pPr>
  </w:style>
  <w:style w:type="paragraph" w:styleId="TOC1">
    <w:name w:val="toc 1"/>
    <w:basedOn w:val="Normal"/>
    <w:next w:val="Normal"/>
    <w:uiPriority w:val="39"/>
    <w:pPr>
      <w:tabs>
        <w:tab w:val="left" w:pos="720"/>
        <w:tab w:val="right" w:leader="dot" w:pos="9752"/>
      </w:tabs>
      <w:suppressAutoHyphens/>
      <w:spacing w:before="120" w:after="0"/>
      <w:ind w:left="720" w:right="500" w:hanging="720"/>
      <w:jc w:val="left"/>
    </w:pPr>
    <w:rPr>
      <w:b/>
      <w:noProof/>
    </w:rPr>
  </w:style>
  <w:style w:type="paragraph" w:styleId="TOC2">
    <w:name w:val="toc 2"/>
    <w:basedOn w:val="TOC1"/>
    <w:next w:val="Normal"/>
    <w:uiPriority w:val="39"/>
    <w:pPr>
      <w:spacing w:before="0"/>
    </w:pPr>
  </w:style>
  <w:style w:type="paragraph" w:styleId="TOC3">
    <w:name w:val="toc 3"/>
    <w:basedOn w:val="TOC2"/>
    <w:next w:val="Normal"/>
    <w:uiPriority w:val="39"/>
  </w:style>
  <w:style w:type="paragraph" w:styleId="TOC4">
    <w:name w:val="toc 4"/>
    <w:basedOn w:val="TOC2"/>
    <w:next w:val="Normal"/>
    <w:semiHidden/>
    <w:pPr>
      <w:tabs>
        <w:tab w:val="clear" w:pos="720"/>
        <w:tab w:val="left" w:pos="1140"/>
      </w:tabs>
      <w:ind w:left="1140" w:hanging="1140"/>
    </w:pPr>
  </w:style>
  <w:style w:type="paragraph" w:styleId="TOC5">
    <w:name w:val="toc 5"/>
    <w:basedOn w:val="TOC4"/>
    <w:next w:val="Normal"/>
    <w:semiHidden/>
  </w:style>
  <w:style w:type="paragraph" w:styleId="TOC6">
    <w:name w:val="toc 6"/>
    <w:basedOn w:val="TOC4"/>
    <w:next w:val="Normal"/>
    <w:semiHidden/>
    <w:pPr>
      <w:tabs>
        <w:tab w:val="clear" w:pos="1140"/>
        <w:tab w:val="left" w:pos="1440"/>
      </w:tabs>
      <w:ind w:left="1440" w:hanging="1440"/>
    </w:pPr>
  </w:style>
  <w:style w:type="paragraph" w:styleId="TOC9">
    <w:name w:val="toc 9"/>
    <w:basedOn w:val="TOC1"/>
    <w:next w:val="Normal"/>
    <w:semiHidden/>
    <w:pPr>
      <w:tabs>
        <w:tab w:val="clear" w:pos="720"/>
      </w:tabs>
      <w:ind w:left="0" w:firstLine="0"/>
    </w:pPr>
  </w:style>
  <w:style w:type="paragraph" w:customStyle="1" w:styleId="zzBiblio">
    <w:name w:val="zzBiblio"/>
    <w:basedOn w:val="Normal"/>
    <w:next w:val="Bibliography1"/>
    <w:pPr>
      <w:pageBreakBefore/>
      <w:spacing w:after="760" w:line="-310" w:lineRule="auto"/>
      <w:jc w:val="center"/>
    </w:pPr>
    <w:rPr>
      <w:b/>
      <w:sz w:val="28"/>
    </w:rPr>
  </w:style>
  <w:style w:type="paragraph" w:customStyle="1" w:styleId="zzContents">
    <w:name w:val="zzContents"/>
    <w:basedOn w:val="Introduction"/>
    <w:next w:val="TOC1"/>
  </w:style>
  <w:style w:type="paragraph" w:customStyle="1" w:styleId="zzCopyright">
    <w:name w:val="zzCopyright"/>
    <w:basedOn w:val="Normal"/>
    <w:next w:val="Normal"/>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pPr>
      <w:spacing w:after="220"/>
      <w:jc w:val="right"/>
    </w:pPr>
    <w:rPr>
      <w:b/>
      <w:color w:val="000000"/>
      <w:sz w:val="24"/>
    </w:rPr>
  </w:style>
  <w:style w:type="paragraph" w:customStyle="1" w:styleId="zzForeword">
    <w:name w:val="zzForeword"/>
    <w:basedOn w:val="Introduction"/>
    <w:next w:val="Normal"/>
    <w:pPr>
      <w:tabs>
        <w:tab w:val="clear" w:pos="400"/>
      </w:tabs>
    </w:pPr>
    <w:rPr>
      <w:color w:val="0000FF"/>
    </w:rPr>
  </w:style>
  <w:style w:type="paragraph" w:customStyle="1" w:styleId="zzHelp">
    <w:name w:val="zzHelp"/>
    <w:basedOn w:val="Normal"/>
    <w:autoRedefine/>
    <w:qFormat/>
    <w:rsid w:val="00FE4597"/>
    <w:rPr>
      <w:b/>
      <w:color w:val="0070C0"/>
      <w:sz w:val="28"/>
    </w:rPr>
  </w:style>
  <w:style w:type="paragraph" w:customStyle="1" w:styleId="zzIndex">
    <w:name w:val="zzIndex"/>
    <w:basedOn w:val="zzBiblio"/>
    <w:next w:val="IndexHeading"/>
    <w:pPr>
      <w:spacing w:line="310" w:lineRule="exact"/>
    </w:pPr>
  </w:style>
  <w:style w:type="paragraph" w:customStyle="1" w:styleId="zzSTDTitle">
    <w:name w:val="zzSTDTitle"/>
    <w:basedOn w:val="Normal"/>
    <w:next w:val="Normal"/>
    <w:pPr>
      <w:suppressAutoHyphens/>
      <w:spacing w:before="400" w:after="760" w:line="-350" w:lineRule="auto"/>
      <w:jc w:val="left"/>
    </w:pPr>
    <w:rPr>
      <w:b/>
      <w:color w:val="0000FF"/>
      <w:sz w:val="32"/>
    </w:rPr>
  </w:style>
  <w:style w:type="character" w:customStyle="1" w:styleId="ExtXref">
    <w:name w:val="ExtXref"/>
    <w:rPr>
      <w:color w:val="auto"/>
    </w:rPr>
  </w:style>
  <w:style w:type="paragraph" w:customStyle="1" w:styleId="BodyText4">
    <w:name w:val="Body Text 4"/>
    <w:basedOn w:val="Normal"/>
    <w:pPr>
      <w:spacing w:before="60" w:after="60"/>
    </w:pPr>
  </w:style>
  <w:style w:type="paragraph" w:customStyle="1" w:styleId="dl">
    <w:name w:val="dl"/>
    <w:basedOn w:val="Normal"/>
    <w:pPr>
      <w:ind w:left="800" w:hanging="400"/>
    </w:pPr>
  </w:style>
  <w:style w:type="character" w:customStyle="1" w:styleId="MTEquationSection">
    <w:name w:val="MTEquationSection"/>
    <w:rPr>
      <w:vanish/>
      <w:color w:val="FF0000"/>
    </w:rPr>
  </w:style>
  <w:style w:type="paragraph" w:customStyle="1" w:styleId="Tabletext9">
    <w:name w:val="Table text (9)"/>
    <w:basedOn w:val="Normal"/>
    <w:pPr>
      <w:spacing w:before="60" w:after="60" w:line="210" w:lineRule="atLeast"/>
    </w:pPr>
    <w:rPr>
      <w:sz w:val="18"/>
    </w:r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character" w:styleId="Hyperlink">
    <w:name w:val="Hyperlink"/>
    <w:uiPriority w:val="99"/>
    <w:rPr>
      <w:color w:val="0000FF"/>
      <w:u w:val="single"/>
    </w:rPr>
  </w:style>
  <w:style w:type="paragraph" w:customStyle="1" w:styleId="Tabletext8">
    <w:name w:val="Table text (8)"/>
    <w:basedOn w:val="Tabletext9"/>
    <w:pPr>
      <w:spacing w:line="190" w:lineRule="atLeast"/>
    </w:pPr>
    <w:rPr>
      <w:sz w:val="16"/>
    </w:rPr>
  </w:style>
  <w:style w:type="paragraph" w:customStyle="1" w:styleId="Tabletext7">
    <w:name w:val="Table text (7)"/>
    <w:basedOn w:val="Tabletext9"/>
    <w:pPr>
      <w:spacing w:line="170" w:lineRule="atLeast"/>
    </w:pPr>
    <w:rPr>
      <w:sz w:val="14"/>
    </w:rPr>
  </w:style>
  <w:style w:type="paragraph" w:customStyle="1" w:styleId="Tabletext10">
    <w:name w:val="Table text (10)"/>
    <w:basedOn w:val="Tabletext9"/>
    <w:pPr>
      <w:spacing w:line="230" w:lineRule="atLeast"/>
    </w:pPr>
    <w:rPr>
      <w:sz w:val="20"/>
    </w:rPr>
  </w:style>
  <w:style w:type="paragraph" w:styleId="BodyTextIndent3">
    <w:name w:val="Body Text Indent 3"/>
    <w:basedOn w:val="Normal"/>
    <w:pPr>
      <w:spacing w:after="0" w:line="225" w:lineRule="exact"/>
      <w:ind w:left="720"/>
    </w:pPr>
    <w:rPr>
      <w:rFonts w:ascii="Times New Roman" w:hAnsi="Times New Roman"/>
      <w:sz w:val="24"/>
    </w:rPr>
  </w:style>
  <w:style w:type="paragraph" w:customStyle="1" w:styleId="certmark">
    <w:name w:val="certmark"/>
    <w:basedOn w:val="Normal"/>
    <w:pPr>
      <w:pageBreakBefore/>
      <w:spacing w:before="360" w:after="600" w:line="240" w:lineRule="auto"/>
      <w:jc w:val="center"/>
    </w:pPr>
    <w:rPr>
      <w:b/>
      <w:sz w:val="24"/>
    </w:rPr>
  </w:style>
  <w:style w:type="paragraph" w:styleId="BalloonText">
    <w:name w:val="Balloon Text"/>
    <w:basedOn w:val="Normal"/>
    <w:link w:val="BalloonTextChar"/>
    <w:rsid w:val="00223D9C"/>
    <w:pPr>
      <w:spacing w:after="0" w:line="240" w:lineRule="auto"/>
    </w:pPr>
    <w:rPr>
      <w:rFonts w:ascii="Segoe UI" w:hAnsi="Segoe UI" w:cs="Segoe UI"/>
      <w:sz w:val="18"/>
      <w:szCs w:val="18"/>
    </w:rPr>
  </w:style>
  <w:style w:type="character" w:customStyle="1" w:styleId="BalloonTextChar">
    <w:name w:val="Balloon Text Char"/>
    <w:link w:val="BalloonText"/>
    <w:rsid w:val="00223D9C"/>
    <w:rPr>
      <w:rFonts w:ascii="Segoe UI" w:hAnsi="Segoe UI" w:cs="Segoe UI"/>
      <w:sz w:val="18"/>
      <w:szCs w:val="18"/>
      <w:lang w:eastAsia="en-US"/>
    </w:rPr>
  </w:style>
  <w:style w:type="paragraph" w:customStyle="1" w:styleId="Default">
    <w:name w:val="Default"/>
    <w:rsid w:val="008E5115"/>
    <w:pPr>
      <w:autoSpaceDE w:val="0"/>
      <w:autoSpaceDN w:val="0"/>
      <w:adjustRightInd w:val="0"/>
    </w:pPr>
    <w:rPr>
      <w:rFonts w:ascii="Arial" w:hAnsi="Arial" w:cs="Arial"/>
      <w:color w:val="000000"/>
      <w:sz w:val="24"/>
      <w:szCs w:val="24"/>
    </w:rPr>
  </w:style>
  <w:style w:type="table" w:styleId="TableGrid">
    <w:name w:val="Table Grid"/>
    <w:basedOn w:val="TableNormal"/>
    <w:rsid w:val="00904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Header">
    <w:name w:val="CoverPageHeader"/>
    <w:basedOn w:val="Normal"/>
    <w:link w:val="CoverPageHeaderChar"/>
    <w:autoRedefine/>
    <w:qFormat/>
    <w:rsid w:val="00261049"/>
    <w:pPr>
      <w:tabs>
        <w:tab w:val="left" w:pos="709"/>
        <w:tab w:val="left" w:pos="1701"/>
        <w:tab w:val="left" w:pos="4680"/>
        <w:tab w:val="left" w:pos="4980"/>
      </w:tabs>
      <w:spacing w:before="480"/>
      <w:jc w:val="left"/>
    </w:pPr>
    <w:rPr>
      <w:rFonts w:cs="Arial"/>
      <w:b/>
      <w:sz w:val="36"/>
      <w:szCs w:val="36"/>
    </w:rPr>
  </w:style>
  <w:style w:type="character" w:customStyle="1" w:styleId="CoverKSNumber">
    <w:name w:val="CoverKSNumber"/>
    <w:basedOn w:val="DefaultParagraphFont"/>
    <w:uiPriority w:val="1"/>
    <w:qFormat/>
    <w:rsid w:val="00673549"/>
    <w:rPr>
      <w:rFonts w:ascii="Arial" w:hAnsi="Arial"/>
      <w:b/>
      <w:sz w:val="28"/>
      <w:szCs w:val="28"/>
    </w:rPr>
  </w:style>
  <w:style w:type="character" w:customStyle="1" w:styleId="CoverPageHeaderChar">
    <w:name w:val="CoverPageHeader Char"/>
    <w:basedOn w:val="DefaultParagraphFont"/>
    <w:link w:val="CoverPageHeader"/>
    <w:rsid w:val="00261049"/>
    <w:rPr>
      <w:rFonts w:ascii="Arial" w:hAnsi="Arial" w:cs="Arial"/>
      <w:b/>
      <w:sz w:val="36"/>
      <w:szCs w:val="36"/>
      <w:lang w:eastAsia="en-US"/>
    </w:rPr>
  </w:style>
  <w:style w:type="paragraph" w:customStyle="1" w:styleId="KSNumberOddpages">
    <w:name w:val="KSNumber Odd pages"/>
    <w:basedOn w:val="Header"/>
    <w:autoRedefine/>
    <w:qFormat/>
    <w:rsid w:val="001137D5"/>
    <w:pPr>
      <w:spacing w:before="480" w:after="240" w:line="240" w:lineRule="auto"/>
      <w:jc w:val="right"/>
    </w:pPr>
  </w:style>
  <w:style w:type="paragraph" w:customStyle="1" w:styleId="Style1">
    <w:name w:val="Style1"/>
    <w:basedOn w:val="CoverPageHeader"/>
    <w:next w:val="KSNumberOddpages"/>
    <w:qFormat/>
    <w:rsid w:val="004C66DD"/>
  </w:style>
  <w:style w:type="paragraph" w:customStyle="1" w:styleId="ICS">
    <w:name w:val="ICS"/>
    <w:basedOn w:val="Header"/>
    <w:qFormat/>
    <w:rsid w:val="00511DD3"/>
    <w:pPr>
      <w:spacing w:after="600" w:line="240" w:lineRule="auto"/>
      <w:jc w:val="right"/>
    </w:pPr>
    <w:rPr>
      <w:b w:val="0"/>
      <w:sz w:val="24"/>
    </w:rPr>
  </w:style>
  <w:style w:type="paragraph" w:customStyle="1" w:styleId="Edition">
    <w:name w:val="Edition"/>
    <w:basedOn w:val="Header"/>
    <w:qFormat/>
    <w:rsid w:val="00511DD3"/>
    <w:pPr>
      <w:spacing w:after="240" w:line="240" w:lineRule="auto"/>
      <w:jc w:val="right"/>
    </w:pPr>
    <w:rPr>
      <w:sz w:val="20"/>
    </w:rPr>
  </w:style>
  <w:style w:type="paragraph" w:customStyle="1" w:styleId="MainCoverTitle">
    <w:name w:val="MainCoverTitle"/>
    <w:basedOn w:val="Normal"/>
    <w:autoRedefine/>
    <w:qFormat/>
    <w:rsid w:val="00CA01B0"/>
    <w:pPr>
      <w:spacing w:before="1920" w:after="880" w:line="240" w:lineRule="auto"/>
      <w:jc w:val="left"/>
    </w:pPr>
    <w:rPr>
      <w:rFonts w:cs="Arial"/>
      <w:b/>
      <w:bCs/>
      <w:color w:val="000000" w:themeColor="text1"/>
      <w:sz w:val="28"/>
      <w:szCs w:val="28"/>
    </w:rPr>
  </w:style>
  <w:style w:type="paragraph" w:customStyle="1" w:styleId="PartNumber">
    <w:name w:val="Part Number"/>
    <w:basedOn w:val="Normal"/>
    <w:qFormat/>
    <w:rsid w:val="00F26F70"/>
    <w:pPr>
      <w:spacing w:before="240" w:line="240" w:lineRule="auto"/>
      <w:jc w:val="left"/>
    </w:pPr>
    <w:rPr>
      <w:bCs/>
      <w:sz w:val="36"/>
      <w:szCs w:val="32"/>
    </w:rPr>
  </w:style>
  <w:style w:type="paragraph" w:customStyle="1" w:styleId="PartTitle">
    <w:name w:val="PartTitle"/>
    <w:basedOn w:val="Normal"/>
    <w:qFormat/>
    <w:rsid w:val="00143C91"/>
    <w:pPr>
      <w:spacing w:after="2160" w:line="240" w:lineRule="auto"/>
      <w:jc w:val="left"/>
    </w:pPr>
    <w:rPr>
      <w:b/>
      <w:bCs/>
      <w:color w:val="000000" w:themeColor="text1"/>
      <w:sz w:val="36"/>
      <w:szCs w:val="32"/>
    </w:rPr>
  </w:style>
  <w:style w:type="paragraph" w:customStyle="1" w:styleId="Coverlogo">
    <w:name w:val="Coverlogo"/>
    <w:basedOn w:val="Special"/>
    <w:qFormat/>
    <w:rsid w:val="00143C91"/>
    <w:pPr>
      <w:spacing w:before="480" w:after="120" w:line="240" w:lineRule="auto"/>
      <w:jc w:val="center"/>
    </w:pPr>
    <w:rPr>
      <w:rFonts w:cs="Arial"/>
      <w:noProof/>
      <w:lang w:eastAsia="en-GB"/>
    </w:rPr>
  </w:style>
  <w:style w:type="paragraph" w:customStyle="1" w:styleId="Coverfooter">
    <w:name w:val="Coverfooter"/>
    <w:basedOn w:val="Footer"/>
    <w:autoRedefine/>
    <w:qFormat/>
    <w:rsid w:val="00143C91"/>
    <w:pPr>
      <w:spacing w:before="120" w:after="120" w:line="240" w:lineRule="auto"/>
      <w:jc w:val="center"/>
    </w:pPr>
    <w:rPr>
      <w:sz w:val="18"/>
      <w:lang w:val="en-US"/>
    </w:rPr>
  </w:style>
  <w:style w:type="table" w:customStyle="1" w:styleId="coverheadertable">
    <w:name w:val="coverheadertable"/>
    <w:basedOn w:val="TableNormal"/>
    <w:uiPriority w:val="99"/>
    <w:rsid w:val="00261049"/>
    <w:tblPr/>
    <w:tcPr>
      <w:tcMar>
        <w:top w:w="851" w:type="dxa"/>
      </w:tcMar>
    </w:tcPr>
  </w:style>
  <w:style w:type="paragraph" w:customStyle="1" w:styleId="KSNumberevenpages">
    <w:name w:val="KSNumber even pages"/>
    <w:basedOn w:val="KSNumberOddpages"/>
    <w:autoRedefine/>
    <w:qFormat/>
    <w:rsid w:val="008960C4"/>
    <w:pPr>
      <w:contextualSpacing/>
      <w:jc w:val="left"/>
    </w:pPr>
  </w:style>
  <w:style w:type="paragraph" w:customStyle="1" w:styleId="secretariat-KEBS">
    <w:name w:val="secretariat-KEBS"/>
    <w:basedOn w:val="ListNumber"/>
    <w:qFormat/>
    <w:rsid w:val="00635C33"/>
    <w:pPr>
      <w:spacing w:after="1320"/>
    </w:pPr>
    <w:rPr>
      <w:lang w:val="en-US"/>
    </w:rPr>
  </w:style>
  <w:style w:type="paragraph" w:customStyle="1" w:styleId="KEBSCopyright2">
    <w:name w:val="KEBSCopyright2"/>
    <w:basedOn w:val="Normal"/>
    <w:qFormat/>
    <w:rsid w:val="005B7602"/>
    <w:pPr>
      <w:spacing w:line="240" w:lineRule="auto"/>
    </w:pPr>
    <w:rPr>
      <w:i/>
      <w:sz w:val="16"/>
    </w:rPr>
  </w:style>
  <w:style w:type="paragraph" w:customStyle="1" w:styleId="KEBScopyright1">
    <w:name w:val="KEBScopyright1"/>
    <w:basedOn w:val="Normal"/>
    <w:qFormat/>
    <w:rsid w:val="0075380C"/>
    <w:pPr>
      <w:spacing w:before="240"/>
      <w:jc w:val="center"/>
    </w:pPr>
    <w:rPr>
      <w:i/>
    </w:rPr>
  </w:style>
  <w:style w:type="character" w:customStyle="1" w:styleId="timeline-header-byline">
    <w:name w:val="timeline-header-byline"/>
    <w:basedOn w:val="DefaultParagraphFont"/>
    <w:rsid w:val="00FA1D94"/>
  </w:style>
  <w:style w:type="paragraph" w:customStyle="1" w:styleId="Address">
    <w:name w:val="Address"/>
    <w:basedOn w:val="PartTitle"/>
    <w:qFormat/>
    <w:rsid w:val="00A023CD"/>
    <w:pPr>
      <w:spacing w:before="960" w:after="1080"/>
    </w:pPr>
    <w:rPr>
      <w:b w:val="0"/>
      <w:sz w:val="28"/>
    </w:rPr>
  </w:style>
  <w:style w:type="table" w:customStyle="1" w:styleId="tableAddress">
    <w:name w:val="tableAddress"/>
    <w:basedOn w:val="TableNormal"/>
    <w:uiPriority w:val="99"/>
    <w:rsid w:val="009C6662"/>
    <w:pPr>
      <w:spacing w:before="720"/>
    </w:pPr>
    <w:rPr>
      <w:rFonts w:ascii="Arial" w:hAnsi="Arial"/>
      <w:sz w:val="18"/>
    </w:rPr>
    <w:tblPr/>
    <w:tcPr>
      <w:vAlign w:val="center"/>
    </w:tcPr>
  </w:style>
  <w:style w:type="paragraph" w:customStyle="1" w:styleId="halfcoverpageTitle">
    <w:name w:val="halfcoverpageTitle"/>
    <w:basedOn w:val="Normal"/>
    <w:autoRedefine/>
    <w:qFormat/>
    <w:rsid w:val="001347E6"/>
    <w:pPr>
      <w:spacing w:before="3120" w:after="1800" w:line="240" w:lineRule="auto"/>
      <w:jc w:val="left"/>
    </w:pPr>
    <w:rPr>
      <w:rFonts w:cs="Arial"/>
      <w:b/>
      <w:sz w:val="28"/>
      <w:szCs w:val="28"/>
    </w:rPr>
  </w:style>
  <w:style w:type="character" w:customStyle="1" w:styleId="Heading2Char">
    <w:name w:val="Heading 2 Char"/>
    <w:basedOn w:val="DefaultParagraphFont"/>
    <w:link w:val="Heading2"/>
    <w:rsid w:val="00092E6F"/>
    <w:rPr>
      <w:rFonts w:ascii="Arial" w:hAnsi="Arial"/>
      <w:b/>
      <w:sz w:val="22"/>
      <w:lang w:eastAsia="en-US"/>
    </w:rPr>
  </w:style>
  <w:style w:type="paragraph" w:styleId="ListParagraph">
    <w:name w:val="List Paragraph"/>
    <w:basedOn w:val="Normal"/>
    <w:uiPriority w:val="34"/>
    <w:qFormat/>
    <w:rsid w:val="00092E6F"/>
    <w:pPr>
      <w:ind w:left="720"/>
      <w:contextualSpacing/>
    </w:pPr>
  </w:style>
  <w:style w:type="paragraph" w:customStyle="1" w:styleId="introductionTitle">
    <w:name w:val="introductionTitle"/>
    <w:basedOn w:val="zzHelp"/>
    <w:autoRedefine/>
    <w:qFormat/>
    <w:rsid w:val="00FE4597"/>
  </w:style>
  <w:style w:type="paragraph" w:customStyle="1" w:styleId="HelpNotes">
    <w:name w:val="HelpNotes"/>
    <w:basedOn w:val="zzHelp"/>
    <w:qFormat/>
    <w:rsid w:val="00FE4597"/>
    <w:pPr>
      <w:jc w:val="left"/>
    </w:pPr>
    <w:rPr>
      <w:b w:val="0"/>
      <w:sz w:val="20"/>
    </w:rPr>
  </w:style>
  <w:style w:type="paragraph" w:customStyle="1" w:styleId="standardTitle">
    <w:name w:val="standardTitle"/>
    <w:basedOn w:val="zzSTDTitle"/>
    <w:qFormat/>
    <w:rsid w:val="00105139"/>
    <w:pPr>
      <w:spacing w:before="600" w:after="600" w:line="240" w:lineRule="auto"/>
    </w:pPr>
    <w:rPr>
      <w:color w:val="auto"/>
      <w:sz w:val="28"/>
    </w:rPr>
  </w:style>
  <w:style w:type="paragraph" w:customStyle="1" w:styleId="TCRep">
    <w:name w:val="TCRep"/>
    <w:basedOn w:val="Header"/>
    <w:autoRedefine/>
    <w:qFormat/>
    <w:rsid w:val="00635C33"/>
    <w:pPr>
      <w:jc w:val="center"/>
    </w:pPr>
  </w:style>
  <w:style w:type="paragraph" w:customStyle="1" w:styleId="revisionKS">
    <w:name w:val="revisionKS"/>
    <w:basedOn w:val="Header"/>
    <w:qFormat/>
    <w:rsid w:val="00635C33"/>
    <w:pPr>
      <w:spacing w:before="1320"/>
      <w:jc w:val="center"/>
    </w:pPr>
    <w:rPr>
      <w:lang w:val="en-US"/>
    </w:rPr>
  </w:style>
  <w:style w:type="character" w:customStyle="1" w:styleId="Heading1Char">
    <w:name w:val="Heading 1 Char"/>
    <w:basedOn w:val="DefaultParagraphFont"/>
    <w:link w:val="Heading1"/>
    <w:rsid w:val="00383F09"/>
    <w:rPr>
      <w:rFonts w:ascii="Arial" w:eastAsiaTheme="majorEastAsia" w:hAnsi="Arial" w:cstheme="majorBidi"/>
      <w:b/>
      <w:color w:val="2E74B5" w:themeColor="accent1" w:themeShade="BF"/>
      <w:sz w:val="28"/>
      <w:szCs w:val="32"/>
      <w:lang w:eastAsia="en-US"/>
    </w:rPr>
  </w:style>
  <w:style w:type="paragraph" w:customStyle="1" w:styleId="ListNumberbullets">
    <w:name w:val="List Number bullets"/>
    <w:basedOn w:val="ListNumber"/>
    <w:qFormat/>
    <w:rsid w:val="00294092"/>
    <w:pPr>
      <w:numPr>
        <w:numId w:val="1"/>
      </w:numPr>
      <w:spacing w:after="240"/>
      <w:ind w:left="806" w:hanging="403"/>
    </w:pPr>
  </w:style>
  <w:style w:type="character" w:styleId="PlaceholderText">
    <w:name w:val="Placeholder Text"/>
    <w:basedOn w:val="DefaultParagraphFont"/>
    <w:uiPriority w:val="99"/>
    <w:semiHidden/>
    <w:rsid w:val="00426758"/>
    <w:rPr>
      <w:color w:val="808080"/>
    </w:rPr>
  </w:style>
  <w:style w:type="table" w:customStyle="1" w:styleId="TableGrid0">
    <w:name w:val="TableGrid"/>
    <w:rsid w:val="00E572D8"/>
    <w:rPr>
      <w:rFonts w:asciiTheme="minorHAnsi" w:eastAsiaTheme="minorEastAsia" w:hAnsiTheme="minorHAnsi" w:cstheme="minorBidi"/>
      <w:kern w:val="2"/>
      <w:sz w:val="22"/>
      <w:szCs w:val="22"/>
      <w:lang w:val="en-KE" w:eastAsia="en-KE"/>
      <w14:ligatures w14:val="standardContextual"/>
    </w:rPr>
    <w:tblPr>
      <w:tblCellMar>
        <w:top w:w="0" w:type="dxa"/>
        <w:left w:w="0" w:type="dxa"/>
        <w:bottom w:w="0" w:type="dxa"/>
        <w:right w:w="0" w:type="dxa"/>
      </w:tblCellMar>
    </w:tblPr>
  </w:style>
  <w:style w:type="paragraph" w:styleId="Revision">
    <w:name w:val="Revision"/>
    <w:hidden/>
    <w:uiPriority w:val="99"/>
    <w:semiHidden/>
    <w:rsid w:val="009C19C8"/>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68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footer" Target="footer7.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eader" Target="header1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irangum\OneDrive%20-%20Kenya%20Bureau%20of%20Standards\KS%20Template-nov%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D14C02F062424CA4D1F2EA7D87087B" ma:contentTypeVersion="16" ma:contentTypeDescription="Create a new document." ma:contentTypeScope="" ma:versionID="1c0c8c809fdfadc9f9a84b7514da3834">
  <xsd:schema xmlns:xsd="http://www.w3.org/2001/XMLSchema" xmlns:xs="http://www.w3.org/2001/XMLSchema" xmlns:p="http://schemas.microsoft.com/office/2006/metadata/properties" xmlns:ns2="7736017b-7414-4f68-aff7-adcbae83e4fb" xmlns:ns3="f08a6500-a354-459c-8842-9423150d86bd" targetNamespace="http://schemas.microsoft.com/office/2006/metadata/properties" ma:root="true" ma:fieldsID="b60b41b1644213267d8c7b4ae83fd0a1" ns2:_="" ns3:_="">
    <xsd:import namespace="7736017b-7414-4f68-aff7-adcbae83e4fb"/>
    <xsd:import namespace="f08a6500-a354-459c-8842-9423150d86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36017b-7414-4f68-aff7-adcbae83e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5ce8c6-e2f9-46be-8091-8cc78facc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8a6500-a354-459c-8842-9423150d86b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0968d-efaa-4f16-904d-ff9e507cef03}" ma:internalName="TaxCatchAll" ma:showField="CatchAllData" ma:web="f08a6500-a354-459c-8842-9423150d86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488E20-D2EA-429E-A041-904C60ADF2A7}">
  <ds:schemaRefs>
    <ds:schemaRef ds:uri="http://schemas.openxmlformats.org/officeDocument/2006/bibliography"/>
  </ds:schemaRefs>
</ds:datastoreItem>
</file>

<file path=customXml/itemProps2.xml><?xml version="1.0" encoding="utf-8"?>
<ds:datastoreItem xmlns:ds="http://schemas.openxmlformats.org/officeDocument/2006/customXml" ds:itemID="{4CAB11D9-24ED-4957-AA88-1447F445A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36017b-7414-4f68-aff7-adcbae83e4fb"/>
    <ds:schemaRef ds:uri="f08a6500-a354-459c-8842-9423150d8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5282E-F717-4EB7-8339-4D874E0E5A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KS Template-nov 2018</Template>
  <TotalTime>339</TotalTime>
  <Pages>13</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Kenya Bureau of Standards Template</vt:lpstr>
    </vt:vector>
  </TitlesOfParts>
  <Company/>
  <LinksUpToDate>false</LinksUpToDate>
  <CharactersWithSpaces>11903</CharactersWithSpaces>
  <SharedDoc>false</SharedDoc>
  <HLinks>
    <vt:vector size="138" baseType="variant">
      <vt:variant>
        <vt:i4>3080201</vt:i4>
      </vt:variant>
      <vt:variant>
        <vt:i4>131</vt:i4>
      </vt:variant>
      <vt:variant>
        <vt:i4>0</vt:i4>
      </vt:variant>
      <vt:variant>
        <vt:i4>5</vt:i4>
      </vt:variant>
      <vt:variant>
        <vt:lpwstr/>
      </vt:variant>
      <vt:variant>
        <vt:lpwstr>_Toc9996979</vt:lpwstr>
      </vt:variant>
      <vt:variant>
        <vt:i4>3080201</vt:i4>
      </vt:variant>
      <vt:variant>
        <vt:i4>125</vt:i4>
      </vt:variant>
      <vt:variant>
        <vt:i4>0</vt:i4>
      </vt:variant>
      <vt:variant>
        <vt:i4>5</vt:i4>
      </vt:variant>
      <vt:variant>
        <vt:lpwstr/>
      </vt:variant>
      <vt:variant>
        <vt:lpwstr>_Toc9996978</vt:lpwstr>
      </vt:variant>
      <vt:variant>
        <vt:i4>3080201</vt:i4>
      </vt:variant>
      <vt:variant>
        <vt:i4>119</vt:i4>
      </vt:variant>
      <vt:variant>
        <vt:i4>0</vt:i4>
      </vt:variant>
      <vt:variant>
        <vt:i4>5</vt:i4>
      </vt:variant>
      <vt:variant>
        <vt:lpwstr/>
      </vt:variant>
      <vt:variant>
        <vt:lpwstr>_Toc9996977</vt:lpwstr>
      </vt:variant>
      <vt:variant>
        <vt:i4>3080201</vt:i4>
      </vt:variant>
      <vt:variant>
        <vt:i4>113</vt:i4>
      </vt:variant>
      <vt:variant>
        <vt:i4>0</vt:i4>
      </vt:variant>
      <vt:variant>
        <vt:i4>5</vt:i4>
      </vt:variant>
      <vt:variant>
        <vt:lpwstr/>
      </vt:variant>
      <vt:variant>
        <vt:lpwstr>_Toc9996976</vt:lpwstr>
      </vt:variant>
      <vt:variant>
        <vt:i4>3080201</vt:i4>
      </vt:variant>
      <vt:variant>
        <vt:i4>107</vt:i4>
      </vt:variant>
      <vt:variant>
        <vt:i4>0</vt:i4>
      </vt:variant>
      <vt:variant>
        <vt:i4>5</vt:i4>
      </vt:variant>
      <vt:variant>
        <vt:lpwstr/>
      </vt:variant>
      <vt:variant>
        <vt:lpwstr>_Toc9996975</vt:lpwstr>
      </vt:variant>
      <vt:variant>
        <vt:i4>3080201</vt:i4>
      </vt:variant>
      <vt:variant>
        <vt:i4>101</vt:i4>
      </vt:variant>
      <vt:variant>
        <vt:i4>0</vt:i4>
      </vt:variant>
      <vt:variant>
        <vt:i4>5</vt:i4>
      </vt:variant>
      <vt:variant>
        <vt:lpwstr/>
      </vt:variant>
      <vt:variant>
        <vt:lpwstr>_Toc9996974</vt:lpwstr>
      </vt:variant>
      <vt:variant>
        <vt:i4>3080201</vt:i4>
      </vt:variant>
      <vt:variant>
        <vt:i4>95</vt:i4>
      </vt:variant>
      <vt:variant>
        <vt:i4>0</vt:i4>
      </vt:variant>
      <vt:variant>
        <vt:i4>5</vt:i4>
      </vt:variant>
      <vt:variant>
        <vt:lpwstr/>
      </vt:variant>
      <vt:variant>
        <vt:lpwstr>_Toc9996973</vt:lpwstr>
      </vt:variant>
      <vt:variant>
        <vt:i4>3080201</vt:i4>
      </vt:variant>
      <vt:variant>
        <vt:i4>89</vt:i4>
      </vt:variant>
      <vt:variant>
        <vt:i4>0</vt:i4>
      </vt:variant>
      <vt:variant>
        <vt:i4>5</vt:i4>
      </vt:variant>
      <vt:variant>
        <vt:lpwstr/>
      </vt:variant>
      <vt:variant>
        <vt:lpwstr>_Toc9996972</vt:lpwstr>
      </vt:variant>
      <vt:variant>
        <vt:i4>3080201</vt:i4>
      </vt:variant>
      <vt:variant>
        <vt:i4>83</vt:i4>
      </vt:variant>
      <vt:variant>
        <vt:i4>0</vt:i4>
      </vt:variant>
      <vt:variant>
        <vt:i4>5</vt:i4>
      </vt:variant>
      <vt:variant>
        <vt:lpwstr/>
      </vt:variant>
      <vt:variant>
        <vt:lpwstr>_Toc9996971</vt:lpwstr>
      </vt:variant>
      <vt:variant>
        <vt:i4>3080201</vt:i4>
      </vt:variant>
      <vt:variant>
        <vt:i4>77</vt:i4>
      </vt:variant>
      <vt:variant>
        <vt:i4>0</vt:i4>
      </vt:variant>
      <vt:variant>
        <vt:i4>5</vt:i4>
      </vt:variant>
      <vt:variant>
        <vt:lpwstr/>
      </vt:variant>
      <vt:variant>
        <vt:lpwstr>_Toc9996970</vt:lpwstr>
      </vt:variant>
      <vt:variant>
        <vt:i4>3014665</vt:i4>
      </vt:variant>
      <vt:variant>
        <vt:i4>71</vt:i4>
      </vt:variant>
      <vt:variant>
        <vt:i4>0</vt:i4>
      </vt:variant>
      <vt:variant>
        <vt:i4>5</vt:i4>
      </vt:variant>
      <vt:variant>
        <vt:lpwstr/>
      </vt:variant>
      <vt:variant>
        <vt:lpwstr>_Toc9996969</vt:lpwstr>
      </vt:variant>
      <vt:variant>
        <vt:i4>3014665</vt:i4>
      </vt:variant>
      <vt:variant>
        <vt:i4>65</vt:i4>
      </vt:variant>
      <vt:variant>
        <vt:i4>0</vt:i4>
      </vt:variant>
      <vt:variant>
        <vt:i4>5</vt:i4>
      </vt:variant>
      <vt:variant>
        <vt:lpwstr/>
      </vt:variant>
      <vt:variant>
        <vt:lpwstr>_Toc9996968</vt:lpwstr>
      </vt:variant>
      <vt:variant>
        <vt:i4>3014665</vt:i4>
      </vt:variant>
      <vt:variant>
        <vt:i4>59</vt:i4>
      </vt:variant>
      <vt:variant>
        <vt:i4>0</vt:i4>
      </vt:variant>
      <vt:variant>
        <vt:i4>5</vt:i4>
      </vt:variant>
      <vt:variant>
        <vt:lpwstr/>
      </vt:variant>
      <vt:variant>
        <vt:lpwstr>_Toc9996967</vt:lpwstr>
      </vt:variant>
      <vt:variant>
        <vt:i4>3014665</vt:i4>
      </vt:variant>
      <vt:variant>
        <vt:i4>53</vt:i4>
      </vt:variant>
      <vt:variant>
        <vt:i4>0</vt:i4>
      </vt:variant>
      <vt:variant>
        <vt:i4>5</vt:i4>
      </vt:variant>
      <vt:variant>
        <vt:lpwstr/>
      </vt:variant>
      <vt:variant>
        <vt:lpwstr>_Toc9996966</vt:lpwstr>
      </vt:variant>
      <vt:variant>
        <vt:i4>3014665</vt:i4>
      </vt:variant>
      <vt:variant>
        <vt:i4>47</vt:i4>
      </vt:variant>
      <vt:variant>
        <vt:i4>0</vt:i4>
      </vt:variant>
      <vt:variant>
        <vt:i4>5</vt:i4>
      </vt:variant>
      <vt:variant>
        <vt:lpwstr/>
      </vt:variant>
      <vt:variant>
        <vt:lpwstr>_Toc9996965</vt:lpwstr>
      </vt:variant>
      <vt:variant>
        <vt:i4>3014665</vt:i4>
      </vt:variant>
      <vt:variant>
        <vt:i4>41</vt:i4>
      </vt:variant>
      <vt:variant>
        <vt:i4>0</vt:i4>
      </vt:variant>
      <vt:variant>
        <vt:i4>5</vt:i4>
      </vt:variant>
      <vt:variant>
        <vt:lpwstr/>
      </vt:variant>
      <vt:variant>
        <vt:lpwstr>_Toc9996964</vt:lpwstr>
      </vt:variant>
      <vt:variant>
        <vt:i4>3014665</vt:i4>
      </vt:variant>
      <vt:variant>
        <vt:i4>35</vt:i4>
      </vt:variant>
      <vt:variant>
        <vt:i4>0</vt:i4>
      </vt:variant>
      <vt:variant>
        <vt:i4>5</vt:i4>
      </vt:variant>
      <vt:variant>
        <vt:lpwstr/>
      </vt:variant>
      <vt:variant>
        <vt:lpwstr>_Toc9996963</vt:lpwstr>
      </vt:variant>
      <vt:variant>
        <vt:i4>3014665</vt:i4>
      </vt:variant>
      <vt:variant>
        <vt:i4>29</vt:i4>
      </vt:variant>
      <vt:variant>
        <vt:i4>0</vt:i4>
      </vt:variant>
      <vt:variant>
        <vt:i4>5</vt:i4>
      </vt:variant>
      <vt:variant>
        <vt:lpwstr/>
      </vt:variant>
      <vt:variant>
        <vt:lpwstr>_Toc9996962</vt:lpwstr>
      </vt:variant>
      <vt:variant>
        <vt:i4>3014665</vt:i4>
      </vt:variant>
      <vt:variant>
        <vt:i4>23</vt:i4>
      </vt:variant>
      <vt:variant>
        <vt:i4>0</vt:i4>
      </vt:variant>
      <vt:variant>
        <vt:i4>5</vt:i4>
      </vt:variant>
      <vt:variant>
        <vt:lpwstr/>
      </vt:variant>
      <vt:variant>
        <vt:lpwstr>_Toc9996961</vt:lpwstr>
      </vt:variant>
      <vt:variant>
        <vt:i4>3014665</vt:i4>
      </vt:variant>
      <vt:variant>
        <vt:i4>17</vt:i4>
      </vt:variant>
      <vt:variant>
        <vt:i4>0</vt:i4>
      </vt:variant>
      <vt:variant>
        <vt:i4>5</vt:i4>
      </vt:variant>
      <vt:variant>
        <vt:lpwstr/>
      </vt:variant>
      <vt:variant>
        <vt:lpwstr>_Toc9996960</vt:lpwstr>
      </vt:variant>
      <vt:variant>
        <vt:i4>2949129</vt:i4>
      </vt:variant>
      <vt:variant>
        <vt:i4>11</vt:i4>
      </vt:variant>
      <vt:variant>
        <vt:i4>0</vt:i4>
      </vt:variant>
      <vt:variant>
        <vt:i4>5</vt:i4>
      </vt:variant>
      <vt:variant>
        <vt:lpwstr/>
      </vt:variant>
      <vt:variant>
        <vt:lpwstr>_Toc9996959</vt:lpwstr>
      </vt:variant>
      <vt:variant>
        <vt:i4>2949129</vt:i4>
      </vt:variant>
      <vt:variant>
        <vt:i4>5</vt:i4>
      </vt:variant>
      <vt:variant>
        <vt:i4>0</vt:i4>
      </vt:variant>
      <vt:variant>
        <vt:i4>5</vt:i4>
      </vt:variant>
      <vt:variant>
        <vt:lpwstr/>
      </vt:variant>
      <vt:variant>
        <vt:lpwstr>_Toc9996958</vt:lpwstr>
      </vt:variant>
      <vt:variant>
        <vt:i4>1966184</vt:i4>
      </vt:variant>
      <vt:variant>
        <vt:i4>0</vt:i4>
      </vt:variant>
      <vt:variant>
        <vt:i4>0</vt:i4>
      </vt:variant>
      <vt:variant>
        <vt:i4>5</vt:i4>
      </vt:variant>
      <vt:variant>
        <vt:lpwstr>mailto:info@unbs.go.ug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Kenya Bureau of Standards Template</dc:title>
  <dc:subject/>
  <dc:creator>Musau Regina</dc:creator>
  <cp:keywords/>
  <dc:description/>
  <cp:lastModifiedBy>Mercy Nyambura Ndirangu</cp:lastModifiedBy>
  <cp:revision>31</cp:revision>
  <cp:lastPrinted>2018-10-30T14:17:00Z</cp:lastPrinted>
  <dcterms:created xsi:type="dcterms:W3CDTF">2025-02-28T07:26:00Z</dcterms:created>
  <dcterms:modified xsi:type="dcterms:W3CDTF">2025-03-03T06:39:00Z</dcterms:modified>
  <cp:contentStatus/>
</cp:coreProperties>
</file>